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9"/>
        <w:gridCol w:w="3051"/>
        <w:gridCol w:w="3653"/>
      </w:tblGrid>
      <w:tr w:rsidR="004F783A" w:rsidRPr="00825427" w14:paraId="2806198B" w14:textId="77777777">
        <w:trPr>
          <w:trHeight w:val="2222"/>
        </w:trPr>
        <w:tc>
          <w:tcPr>
            <w:tcW w:w="2679" w:type="dxa"/>
          </w:tcPr>
          <w:p w14:paraId="2233E699" w14:textId="77777777" w:rsidR="004F783A" w:rsidRPr="00825427" w:rsidRDefault="002E51C8">
            <w:pPr>
              <w:pStyle w:val="Arial"/>
            </w:pPr>
            <w:bookmarkStart w:id="0" w:name="Annex1"/>
            <w:bookmarkStart w:id="1" w:name="_Hlk534191799"/>
            <w:bookmarkStart w:id="2" w:name="_Hlk534279710"/>
            <w:r w:rsidRPr="00825427">
              <w:rPr>
                <w:noProof/>
              </w:rPr>
              <w:drawing>
                <wp:anchor distT="0" distB="0" distL="114300" distR="114300" simplePos="0" relativeHeight="251517952" behindDoc="1" locked="0" layoutInCell="1" allowOverlap="1" wp14:anchorId="4B596903" wp14:editId="401E7441">
                  <wp:simplePos x="0" y="0"/>
                  <wp:positionH relativeFrom="margin">
                    <wp:posOffset>374015</wp:posOffset>
                  </wp:positionH>
                  <wp:positionV relativeFrom="paragraph">
                    <wp:posOffset>299720</wp:posOffset>
                  </wp:positionV>
                  <wp:extent cx="709930" cy="818515"/>
                  <wp:effectExtent l="0" t="0" r="0" b="635"/>
                  <wp:wrapTight wrapText="bothSides">
                    <wp:wrapPolygon edited="0">
                      <wp:start x="0" y="0"/>
                      <wp:lineTo x="0" y="21114"/>
                      <wp:lineTo x="20866" y="21114"/>
                      <wp:lineTo x="20866" y="0"/>
                      <wp:lineTo x="0" y="0"/>
                    </wp:wrapPolygon>
                  </wp:wrapTight>
                  <wp:docPr id="5" name="Picture 5"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EF-notag-lowres_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709930" cy="818515"/>
                          </a:xfrm>
                          <a:prstGeom prst="rect">
                            <a:avLst/>
                          </a:prstGeom>
                          <a:noFill/>
                          <a:ln>
                            <a:noFill/>
                          </a:ln>
                        </pic:spPr>
                      </pic:pic>
                    </a:graphicData>
                  </a:graphic>
                </wp:anchor>
              </w:drawing>
            </w:r>
          </w:p>
        </w:tc>
        <w:tc>
          <w:tcPr>
            <w:tcW w:w="3051" w:type="dxa"/>
          </w:tcPr>
          <w:p w14:paraId="3C224B3B" w14:textId="77777777" w:rsidR="004F783A" w:rsidRPr="00825427" w:rsidRDefault="002E51C8">
            <w:pPr>
              <w:rPr>
                <w:rFonts w:cstheme="minorHAnsi"/>
              </w:rPr>
            </w:pPr>
            <w:r w:rsidRPr="00825427">
              <w:rPr>
                <w:rFonts w:cstheme="minorHAnsi"/>
                <w:b/>
                <w:noProof/>
              </w:rPr>
              <w:drawing>
                <wp:inline distT="0" distB="0" distL="0" distR="0" wp14:anchorId="6B5EA51F" wp14:editId="28F1895A">
                  <wp:extent cx="1800225" cy="1338580"/>
                  <wp:effectExtent l="0" t="0" r="0" b="0"/>
                  <wp:docPr id="2" name="Picture 2" descr="C:\Users\oluAkinsola\Desktop\Climate Ethiopia\May2018\fal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oluAkinsola\Desktop\Climate Ethiopia\May2018\fal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809119" cy="1345808"/>
                          </a:xfrm>
                          <a:prstGeom prst="rect">
                            <a:avLst/>
                          </a:prstGeom>
                          <a:noFill/>
                          <a:ln>
                            <a:noFill/>
                          </a:ln>
                        </pic:spPr>
                      </pic:pic>
                    </a:graphicData>
                  </a:graphic>
                </wp:inline>
              </w:drawing>
            </w:r>
          </w:p>
        </w:tc>
        <w:tc>
          <w:tcPr>
            <w:tcW w:w="3653" w:type="dxa"/>
          </w:tcPr>
          <w:p w14:paraId="0AACF380" w14:textId="77777777" w:rsidR="004F783A" w:rsidRPr="00825427" w:rsidRDefault="002E51C8">
            <w:pPr>
              <w:jc w:val="center"/>
              <w:rPr>
                <w:rFonts w:cstheme="minorHAnsi"/>
              </w:rPr>
            </w:pPr>
            <w:r w:rsidRPr="00825427">
              <w:rPr>
                <w:noProof/>
              </w:rPr>
              <w:drawing>
                <wp:inline distT="0" distB="0" distL="0" distR="0" wp14:anchorId="552F1B89" wp14:editId="0B402872">
                  <wp:extent cx="571500" cy="1295400"/>
                  <wp:effectExtent l="0" t="0" r="0" b="0"/>
                  <wp:docPr id="1" name="Picture 1" descr="UNDP logo EN"/>
                  <wp:cNvGraphicFramePr/>
                  <a:graphic xmlns:a="http://schemas.openxmlformats.org/drawingml/2006/main">
                    <a:graphicData uri="http://schemas.openxmlformats.org/drawingml/2006/picture">
                      <pic:pic xmlns:pic="http://schemas.openxmlformats.org/drawingml/2006/picture">
                        <pic:nvPicPr>
                          <pic:cNvPr id="1" name="Picture 1" descr="UNDP logo EN"/>
                          <pic:cNvPicPr/>
                        </pic:nvPicPr>
                        <pic:blipFill>
                          <a:blip r:embed="rId11">
                            <a:extLst>
                              <a:ext uri="{28A0092B-C50C-407E-A947-70E740481C1C}">
                                <a14:useLocalDpi xmlns:a14="http://schemas.microsoft.com/office/drawing/2010/main" val="0"/>
                              </a:ext>
                            </a:extLst>
                          </a:blip>
                          <a:srcRect/>
                          <a:stretch>
                            <a:fillRect/>
                          </a:stretch>
                        </pic:blipFill>
                        <pic:spPr>
                          <a:xfrm>
                            <a:off x="0" y="0"/>
                            <a:ext cx="572346" cy="1297318"/>
                          </a:xfrm>
                          <a:prstGeom prst="rect">
                            <a:avLst/>
                          </a:prstGeom>
                          <a:noFill/>
                          <a:ln>
                            <a:noFill/>
                          </a:ln>
                        </pic:spPr>
                      </pic:pic>
                    </a:graphicData>
                  </a:graphic>
                </wp:inline>
              </w:drawing>
            </w:r>
          </w:p>
        </w:tc>
      </w:tr>
    </w:tbl>
    <w:p w14:paraId="0D0EAB23" w14:textId="77777777" w:rsidR="004F783A" w:rsidRPr="00825427" w:rsidRDefault="002E51C8">
      <w:pPr>
        <w:spacing w:after="120"/>
        <w:ind w:left="2160" w:firstLine="720"/>
        <w:rPr>
          <w:rFonts w:cstheme="minorHAnsi"/>
          <w:b/>
        </w:rPr>
      </w:pPr>
      <w:bookmarkStart w:id="3" w:name="_Hlk16086409"/>
      <w:bookmarkEnd w:id="0"/>
      <w:r w:rsidRPr="00825427">
        <w:rPr>
          <w:rFonts w:cstheme="minorHAnsi"/>
          <w:b/>
        </w:rPr>
        <w:t>United Nations Development Programme</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626"/>
        <w:gridCol w:w="440"/>
        <w:gridCol w:w="10"/>
        <w:gridCol w:w="1170"/>
        <w:gridCol w:w="360"/>
        <w:gridCol w:w="3240"/>
      </w:tblGrid>
      <w:tr w:rsidR="004F783A" w:rsidRPr="00825427" w14:paraId="44F4CEB7" w14:textId="77777777">
        <w:trPr>
          <w:trHeight w:val="548"/>
        </w:trPr>
        <w:tc>
          <w:tcPr>
            <w:tcW w:w="9355" w:type="dxa"/>
            <w:gridSpan w:val="7"/>
          </w:tcPr>
          <w:p w14:paraId="06C815B1" w14:textId="1D2009D8" w:rsidR="004F783A" w:rsidRPr="00825427" w:rsidRDefault="002E51C8">
            <w:pPr>
              <w:spacing w:after="240"/>
              <w:jc w:val="both"/>
              <w:rPr>
                <w:rFonts w:cstheme="minorHAnsi"/>
                <w:b/>
              </w:rPr>
            </w:pPr>
            <w:bookmarkStart w:id="4" w:name="_Hlk534192755"/>
            <w:r w:rsidRPr="00825427">
              <w:rPr>
                <w:rFonts w:cstheme="minorHAnsi"/>
                <w:b/>
              </w:rPr>
              <w:t xml:space="preserve">Project title:  </w:t>
            </w:r>
            <w:bookmarkStart w:id="5" w:name="_Hlk57026554"/>
            <w:r w:rsidRPr="00825427">
              <w:rPr>
                <w:rFonts w:cstheme="minorHAnsi"/>
                <w:color w:val="000000"/>
              </w:rPr>
              <w:t xml:space="preserve">Climate </w:t>
            </w:r>
            <w:r w:rsidR="006B10CF">
              <w:rPr>
                <w:rFonts w:cstheme="minorHAnsi"/>
                <w:color w:val="000000"/>
              </w:rPr>
              <w:t>C</w:t>
            </w:r>
            <w:r w:rsidRPr="00825427">
              <w:rPr>
                <w:rFonts w:cstheme="minorHAnsi"/>
                <w:color w:val="000000"/>
              </w:rPr>
              <w:t xml:space="preserve">hange </w:t>
            </w:r>
            <w:r w:rsidR="006B10CF">
              <w:rPr>
                <w:rFonts w:cstheme="minorHAnsi"/>
                <w:color w:val="000000"/>
              </w:rPr>
              <w:t>A</w:t>
            </w:r>
            <w:r w:rsidRPr="00825427">
              <w:rPr>
                <w:rFonts w:cstheme="minorHAnsi"/>
                <w:color w:val="000000"/>
              </w:rPr>
              <w:t xml:space="preserve">daptation in the </w:t>
            </w:r>
            <w:r w:rsidR="006B10CF">
              <w:rPr>
                <w:rFonts w:cstheme="minorHAnsi"/>
                <w:color w:val="000000"/>
              </w:rPr>
              <w:t>L</w:t>
            </w:r>
            <w:r w:rsidRPr="00825427">
              <w:rPr>
                <w:rFonts w:cstheme="minorHAnsi"/>
                <w:color w:val="000000"/>
              </w:rPr>
              <w:t xml:space="preserve">owland </w:t>
            </w:r>
            <w:r w:rsidR="006B10CF">
              <w:rPr>
                <w:rFonts w:cstheme="minorHAnsi"/>
                <w:color w:val="000000"/>
              </w:rPr>
              <w:t>E</w:t>
            </w:r>
            <w:r w:rsidRPr="00825427">
              <w:rPr>
                <w:rFonts w:cstheme="minorHAnsi"/>
                <w:color w:val="000000"/>
              </w:rPr>
              <w:t xml:space="preserve">cosystems </w:t>
            </w:r>
            <w:r w:rsidRPr="00825427">
              <w:rPr>
                <w:rFonts w:cstheme="minorHAnsi"/>
                <w:color w:val="000000"/>
                <w:lang w:val="en-GB"/>
              </w:rPr>
              <w:t>of Ethiopia</w:t>
            </w:r>
            <w:bookmarkEnd w:id="5"/>
          </w:p>
        </w:tc>
      </w:tr>
      <w:tr w:rsidR="004F783A" w:rsidRPr="00825427" w14:paraId="297989C2" w14:textId="77777777">
        <w:tc>
          <w:tcPr>
            <w:tcW w:w="2509" w:type="dxa"/>
          </w:tcPr>
          <w:p w14:paraId="7EAB0AC8" w14:textId="77777777" w:rsidR="004F783A" w:rsidRPr="00825427" w:rsidRDefault="002E51C8">
            <w:pPr>
              <w:spacing w:after="240"/>
              <w:jc w:val="both"/>
              <w:rPr>
                <w:rFonts w:cstheme="minorHAnsi"/>
                <w:b/>
              </w:rPr>
            </w:pPr>
            <w:r w:rsidRPr="00825427">
              <w:rPr>
                <w:rFonts w:cstheme="minorHAnsi"/>
                <w:b/>
              </w:rPr>
              <w:t xml:space="preserve">Country:  </w:t>
            </w:r>
            <w:r w:rsidRPr="00825427">
              <w:rPr>
                <w:rFonts w:cstheme="minorHAnsi"/>
                <w:bCs/>
              </w:rPr>
              <w:t>Ethiopia</w:t>
            </w:r>
          </w:p>
        </w:tc>
        <w:tc>
          <w:tcPr>
            <w:tcW w:w="3606" w:type="dxa"/>
            <w:gridSpan w:val="5"/>
          </w:tcPr>
          <w:p w14:paraId="02C9A5BA" w14:textId="77777777" w:rsidR="004F783A" w:rsidRPr="00825427" w:rsidRDefault="002E51C8">
            <w:pPr>
              <w:spacing w:after="240"/>
              <w:rPr>
                <w:rFonts w:cstheme="minorHAnsi"/>
                <w:b/>
              </w:rPr>
            </w:pPr>
            <w:r w:rsidRPr="00825427">
              <w:rPr>
                <w:rFonts w:cstheme="minorHAnsi"/>
                <w:b/>
              </w:rPr>
              <w:t>Implementing Partner:</w:t>
            </w:r>
            <w:bookmarkStart w:id="6" w:name="_Hlk534291246"/>
            <w:r w:rsidRPr="00825427">
              <w:rPr>
                <w:rFonts w:cstheme="minorHAnsi"/>
                <w:b/>
              </w:rPr>
              <w:t xml:space="preserve"> </w:t>
            </w:r>
            <w:r w:rsidRPr="00825427">
              <w:rPr>
                <w:rFonts w:cstheme="minorHAnsi"/>
                <w:lang w:val="en-GB"/>
              </w:rPr>
              <w:t>Environment, Forest and Climate Change Commission</w:t>
            </w:r>
            <w:bookmarkEnd w:id="6"/>
          </w:p>
        </w:tc>
        <w:tc>
          <w:tcPr>
            <w:tcW w:w="3240" w:type="dxa"/>
          </w:tcPr>
          <w:p w14:paraId="0CE788D8" w14:textId="77777777" w:rsidR="004F783A" w:rsidRPr="00825427" w:rsidRDefault="002E51C8">
            <w:pPr>
              <w:spacing w:after="240"/>
              <w:rPr>
                <w:rFonts w:cstheme="minorHAnsi"/>
                <w:lang w:val="fr-FR"/>
              </w:rPr>
            </w:pPr>
            <w:r w:rsidRPr="00825427">
              <w:rPr>
                <w:rFonts w:cstheme="minorHAnsi"/>
                <w:b/>
                <w:lang w:val="fr-FR"/>
              </w:rPr>
              <w:t xml:space="preserve">Management Arrangements : </w:t>
            </w:r>
            <w:r w:rsidRPr="00825427">
              <w:rPr>
                <w:rFonts w:cstheme="minorHAnsi"/>
                <w:lang w:val="fr-FR"/>
              </w:rPr>
              <w:t>National</w:t>
            </w:r>
            <w:r w:rsidRPr="00825427">
              <w:rPr>
                <w:rFonts w:cstheme="minorHAnsi"/>
              </w:rPr>
              <w:t xml:space="preserve"> Implementation Modality</w:t>
            </w:r>
            <w:r w:rsidRPr="00825427">
              <w:rPr>
                <w:rFonts w:cstheme="minorHAnsi"/>
                <w:lang w:val="fr-FR"/>
              </w:rPr>
              <w:t xml:space="preserve"> (NIM) </w:t>
            </w:r>
          </w:p>
        </w:tc>
      </w:tr>
      <w:tr w:rsidR="004F783A" w:rsidRPr="00825427" w14:paraId="32465923" w14:textId="77777777">
        <w:tc>
          <w:tcPr>
            <w:tcW w:w="9355" w:type="dxa"/>
            <w:gridSpan w:val="7"/>
          </w:tcPr>
          <w:p w14:paraId="36A6A64B" w14:textId="05834938" w:rsidR="004F783A" w:rsidRPr="00825427" w:rsidRDefault="002E51C8">
            <w:pPr>
              <w:spacing w:after="240"/>
              <w:jc w:val="both"/>
              <w:rPr>
                <w:rFonts w:cstheme="minorHAnsi"/>
                <w:b/>
              </w:rPr>
            </w:pPr>
            <w:r w:rsidRPr="00825427">
              <w:rPr>
                <w:rFonts w:cstheme="minorHAnsi"/>
                <w:b/>
              </w:rPr>
              <w:t>UNDAF/Country Programme Outcome</w:t>
            </w:r>
            <w:r w:rsidR="000048D4">
              <w:rPr>
                <w:rFonts w:cstheme="minorHAnsi"/>
                <w:b/>
              </w:rPr>
              <w:t xml:space="preserve"> 3</w:t>
            </w:r>
            <w:r w:rsidRPr="00825427">
              <w:rPr>
                <w:rFonts w:cstheme="minorHAnsi"/>
              </w:rPr>
              <w:t xml:space="preserve">: </w:t>
            </w:r>
            <w:r w:rsidR="000048D4" w:rsidRPr="000048D4">
              <w:rPr>
                <w:rFonts w:cstheme="minorHAnsi"/>
              </w:rPr>
              <w:t xml:space="preserve">By 2025, all people in Ethiopia live in a society resilient to environmental risks and adapted to climate change.  </w:t>
            </w:r>
          </w:p>
        </w:tc>
      </w:tr>
      <w:tr w:rsidR="004F783A" w:rsidRPr="00825427" w14:paraId="6C44BFA6" w14:textId="77777777">
        <w:trPr>
          <w:trHeight w:val="602"/>
        </w:trPr>
        <w:tc>
          <w:tcPr>
            <w:tcW w:w="9355" w:type="dxa"/>
            <w:gridSpan w:val="7"/>
          </w:tcPr>
          <w:p w14:paraId="4FD65341" w14:textId="77777777" w:rsidR="004F783A" w:rsidRPr="00825427" w:rsidRDefault="002E51C8">
            <w:pPr>
              <w:spacing w:after="240"/>
              <w:jc w:val="both"/>
              <w:rPr>
                <w:rFonts w:cstheme="minorHAnsi"/>
                <w:b/>
              </w:rPr>
            </w:pPr>
            <w:r w:rsidRPr="00825427">
              <w:rPr>
                <w:rFonts w:cstheme="minorHAnsi"/>
                <w:b/>
              </w:rPr>
              <w:t xml:space="preserve">UNDP Strategic Plan Output: </w:t>
            </w:r>
            <w:r w:rsidRPr="00825427">
              <w:rPr>
                <w:rFonts w:cstheme="minorHAnsi"/>
              </w:rPr>
              <w:t>Output 1.4: Scaled up action on climate change adaptation and mitigation across sectors which is funded and implemented</w:t>
            </w:r>
          </w:p>
        </w:tc>
      </w:tr>
      <w:tr w:rsidR="004F783A" w:rsidRPr="00825427" w14:paraId="46B656DA" w14:textId="77777777">
        <w:trPr>
          <w:trHeight w:val="575"/>
        </w:trPr>
        <w:tc>
          <w:tcPr>
            <w:tcW w:w="4585" w:type="dxa"/>
            <w:gridSpan w:val="4"/>
          </w:tcPr>
          <w:p w14:paraId="247937BF" w14:textId="77777777" w:rsidR="004F783A" w:rsidRPr="00825427" w:rsidRDefault="002E51C8">
            <w:pPr>
              <w:spacing w:after="240"/>
              <w:jc w:val="both"/>
              <w:rPr>
                <w:rFonts w:cstheme="minorHAnsi"/>
              </w:rPr>
            </w:pPr>
            <w:r w:rsidRPr="00825427">
              <w:rPr>
                <w:rFonts w:cstheme="minorHAnsi"/>
                <w:b/>
              </w:rPr>
              <w:t xml:space="preserve">UNDP Social and Environmental Screening Category: </w:t>
            </w:r>
            <w:r w:rsidRPr="00825427">
              <w:rPr>
                <w:rFonts w:cstheme="minorHAnsi"/>
              </w:rPr>
              <w:t>Moderate</w:t>
            </w:r>
          </w:p>
        </w:tc>
        <w:tc>
          <w:tcPr>
            <w:tcW w:w="4770" w:type="dxa"/>
            <w:gridSpan w:val="3"/>
          </w:tcPr>
          <w:p w14:paraId="595C585A" w14:textId="77777777" w:rsidR="004F783A" w:rsidRPr="00825427" w:rsidRDefault="002E51C8">
            <w:pPr>
              <w:spacing w:after="240"/>
              <w:jc w:val="both"/>
              <w:rPr>
                <w:rFonts w:cstheme="minorHAnsi"/>
              </w:rPr>
            </w:pPr>
            <w:r w:rsidRPr="00825427">
              <w:rPr>
                <w:rFonts w:cstheme="minorHAnsi"/>
                <w:b/>
                <w:color w:val="000000" w:themeColor="text1"/>
              </w:rPr>
              <w:t>UNDP Gender Marker: 2</w:t>
            </w:r>
          </w:p>
        </w:tc>
      </w:tr>
      <w:tr w:rsidR="004F783A" w:rsidRPr="00825427" w14:paraId="3A1992C9" w14:textId="77777777">
        <w:trPr>
          <w:trHeight w:val="377"/>
        </w:trPr>
        <w:tc>
          <w:tcPr>
            <w:tcW w:w="4585" w:type="dxa"/>
            <w:gridSpan w:val="4"/>
          </w:tcPr>
          <w:p w14:paraId="5C2EC116" w14:textId="77777777" w:rsidR="004F783A" w:rsidRPr="00825427" w:rsidRDefault="002E51C8">
            <w:pPr>
              <w:spacing w:after="240"/>
              <w:jc w:val="both"/>
              <w:rPr>
                <w:rFonts w:cstheme="minorHAnsi"/>
                <w:b/>
              </w:rPr>
            </w:pPr>
            <w:r w:rsidRPr="00825427">
              <w:rPr>
                <w:rFonts w:cstheme="minorHAnsi"/>
                <w:b/>
              </w:rPr>
              <w:t xml:space="preserve">Atlas </w:t>
            </w:r>
            <w:r w:rsidRPr="00825427">
              <w:rPr>
                <w:rFonts w:cstheme="minorHAnsi"/>
                <w:b/>
                <w:lang w:eastAsia="zh-CN"/>
              </w:rPr>
              <w:t xml:space="preserve">Project ID (formerly </w:t>
            </w:r>
            <w:r w:rsidRPr="00825427">
              <w:rPr>
                <w:rFonts w:cstheme="minorHAnsi"/>
                <w:b/>
              </w:rPr>
              <w:t xml:space="preserve">Award ID): </w:t>
            </w:r>
            <w:r w:rsidRPr="00825427">
              <w:rPr>
                <w:rFonts w:cstheme="minorHAnsi"/>
              </w:rPr>
              <w:t>00116829</w:t>
            </w:r>
          </w:p>
        </w:tc>
        <w:tc>
          <w:tcPr>
            <w:tcW w:w="4770" w:type="dxa"/>
            <w:gridSpan w:val="3"/>
          </w:tcPr>
          <w:p w14:paraId="08B2454F" w14:textId="2415214F" w:rsidR="004F783A" w:rsidRPr="00825427" w:rsidRDefault="002E51C8">
            <w:pPr>
              <w:jc w:val="both"/>
              <w:rPr>
                <w:rFonts w:cstheme="minorHAnsi"/>
                <w:b/>
              </w:rPr>
            </w:pPr>
            <w:r w:rsidRPr="00825427">
              <w:rPr>
                <w:rFonts w:cstheme="minorHAnsi"/>
                <w:b/>
              </w:rPr>
              <w:t>Atlas O</w:t>
            </w:r>
            <w:r w:rsidRPr="00825427">
              <w:rPr>
                <w:rFonts w:cstheme="minorHAnsi"/>
                <w:b/>
                <w:lang w:eastAsia="zh-CN"/>
              </w:rPr>
              <w:t>utput ID (formerly P</w:t>
            </w:r>
            <w:r w:rsidRPr="00825427">
              <w:rPr>
                <w:rFonts w:cstheme="minorHAnsi"/>
                <w:b/>
              </w:rPr>
              <w:t xml:space="preserve">roject ID): </w:t>
            </w:r>
            <w:r w:rsidRPr="00825427">
              <w:t xml:space="preserve"> </w:t>
            </w:r>
            <w:r w:rsidRPr="00825427">
              <w:rPr>
                <w:rFonts w:cstheme="minorHAnsi"/>
              </w:rPr>
              <w:t>00113814</w:t>
            </w:r>
          </w:p>
        </w:tc>
      </w:tr>
      <w:tr w:rsidR="004F783A" w:rsidRPr="00825427" w14:paraId="0A9C54C6" w14:textId="77777777">
        <w:tc>
          <w:tcPr>
            <w:tcW w:w="4585" w:type="dxa"/>
            <w:gridSpan w:val="4"/>
          </w:tcPr>
          <w:p w14:paraId="0220ED82" w14:textId="77777777" w:rsidR="004F783A" w:rsidRPr="00825427" w:rsidRDefault="002E51C8">
            <w:pPr>
              <w:spacing w:after="240"/>
              <w:jc w:val="both"/>
              <w:rPr>
                <w:rFonts w:cstheme="minorHAnsi"/>
                <w:b/>
              </w:rPr>
            </w:pPr>
            <w:r w:rsidRPr="00825427">
              <w:rPr>
                <w:rFonts w:cstheme="minorHAnsi"/>
                <w:b/>
              </w:rPr>
              <w:t xml:space="preserve">UNDP-GEF PIMS ID number: </w:t>
            </w:r>
            <w:r w:rsidRPr="00825427">
              <w:rPr>
                <w:rFonts w:cstheme="minorHAnsi"/>
              </w:rPr>
              <w:t>5630</w:t>
            </w:r>
          </w:p>
        </w:tc>
        <w:tc>
          <w:tcPr>
            <w:tcW w:w="4770" w:type="dxa"/>
            <w:gridSpan w:val="3"/>
          </w:tcPr>
          <w:p w14:paraId="44444874" w14:textId="34F14C62" w:rsidR="004F783A" w:rsidRPr="00825427" w:rsidRDefault="002E51C8">
            <w:pPr>
              <w:spacing w:after="240"/>
              <w:jc w:val="both"/>
              <w:rPr>
                <w:rFonts w:cstheme="minorHAnsi"/>
                <w:b/>
              </w:rPr>
            </w:pPr>
            <w:r w:rsidRPr="00825427">
              <w:rPr>
                <w:rFonts w:cstheme="minorHAnsi"/>
                <w:b/>
              </w:rPr>
              <w:t xml:space="preserve">GEF ID number: </w:t>
            </w:r>
            <w:r w:rsidR="007E56C7" w:rsidRPr="007E56C7">
              <w:rPr>
                <w:rFonts w:cstheme="minorHAnsi"/>
                <w:bCs/>
              </w:rPr>
              <w:t>9303</w:t>
            </w:r>
          </w:p>
        </w:tc>
      </w:tr>
      <w:tr w:rsidR="004F783A" w:rsidRPr="00825427" w14:paraId="0625AAC7" w14:textId="77777777">
        <w:trPr>
          <w:trHeight w:val="377"/>
        </w:trPr>
        <w:tc>
          <w:tcPr>
            <w:tcW w:w="4585" w:type="dxa"/>
            <w:gridSpan w:val="4"/>
          </w:tcPr>
          <w:p w14:paraId="2A6CF71D" w14:textId="2E2F2FD8" w:rsidR="004F783A" w:rsidRPr="00825427" w:rsidRDefault="002E51C8">
            <w:pPr>
              <w:spacing w:after="240"/>
              <w:jc w:val="both"/>
              <w:rPr>
                <w:rFonts w:cstheme="minorHAnsi"/>
                <w:b/>
              </w:rPr>
            </w:pPr>
            <w:r w:rsidRPr="00825427">
              <w:rPr>
                <w:rFonts w:cstheme="minorHAnsi"/>
                <w:b/>
              </w:rPr>
              <w:t xml:space="preserve">Planned start date: </w:t>
            </w:r>
            <w:r w:rsidR="00B8199F">
              <w:rPr>
                <w:rFonts w:cstheme="minorHAnsi"/>
              </w:rPr>
              <w:t>January</w:t>
            </w:r>
            <w:r w:rsidRPr="00825427">
              <w:rPr>
                <w:rFonts w:cstheme="minorHAnsi"/>
              </w:rPr>
              <w:t xml:space="preserve"> 20</w:t>
            </w:r>
            <w:r w:rsidR="00481211">
              <w:rPr>
                <w:rFonts w:cstheme="minorHAnsi"/>
              </w:rPr>
              <w:t>2</w:t>
            </w:r>
            <w:r w:rsidR="00B8199F">
              <w:rPr>
                <w:rFonts w:cstheme="minorHAnsi"/>
              </w:rPr>
              <w:t>1</w:t>
            </w:r>
          </w:p>
        </w:tc>
        <w:tc>
          <w:tcPr>
            <w:tcW w:w="4770" w:type="dxa"/>
            <w:gridSpan w:val="3"/>
          </w:tcPr>
          <w:p w14:paraId="3150DC71" w14:textId="0ADC65C1" w:rsidR="004F783A" w:rsidRPr="00825427" w:rsidRDefault="002E51C8">
            <w:pPr>
              <w:spacing w:after="240"/>
              <w:jc w:val="both"/>
              <w:rPr>
                <w:rFonts w:cstheme="minorHAnsi"/>
              </w:rPr>
            </w:pPr>
            <w:r w:rsidRPr="00825427">
              <w:rPr>
                <w:rFonts w:cstheme="minorHAnsi"/>
                <w:b/>
              </w:rPr>
              <w:t>Planned end date:</w:t>
            </w:r>
            <w:r w:rsidRPr="00825427">
              <w:rPr>
                <w:rFonts w:cstheme="minorHAnsi"/>
              </w:rPr>
              <w:t xml:space="preserve"> </w:t>
            </w:r>
            <w:r w:rsidR="00B8199F">
              <w:rPr>
                <w:rFonts w:cstheme="minorHAnsi"/>
              </w:rPr>
              <w:t>January</w:t>
            </w:r>
            <w:r w:rsidRPr="00825427">
              <w:rPr>
                <w:rFonts w:cstheme="minorHAnsi"/>
              </w:rPr>
              <w:t xml:space="preserve"> 202</w:t>
            </w:r>
            <w:r w:rsidR="00B8199F">
              <w:rPr>
                <w:rFonts w:cstheme="minorHAnsi"/>
              </w:rPr>
              <w:t>7</w:t>
            </w:r>
          </w:p>
        </w:tc>
      </w:tr>
      <w:tr w:rsidR="004F783A" w:rsidRPr="00825427" w14:paraId="42F610A6" w14:textId="77777777">
        <w:tc>
          <w:tcPr>
            <w:tcW w:w="9355" w:type="dxa"/>
            <w:gridSpan w:val="7"/>
          </w:tcPr>
          <w:p w14:paraId="6E1551F5" w14:textId="750E265A" w:rsidR="004F783A" w:rsidRPr="00825427" w:rsidRDefault="002E51C8">
            <w:pPr>
              <w:spacing w:after="240"/>
              <w:jc w:val="both"/>
              <w:rPr>
                <w:rFonts w:cstheme="minorHAnsi"/>
                <w:color w:val="0000FF"/>
                <w:u w:val="single"/>
              </w:rPr>
            </w:pPr>
            <w:r w:rsidRPr="00825427">
              <w:rPr>
                <w:rFonts w:cstheme="minorHAnsi"/>
                <w:b/>
              </w:rPr>
              <w:t xml:space="preserve">PAC meeting date: </w:t>
            </w:r>
            <w:r w:rsidR="00481211">
              <w:rPr>
                <w:rFonts w:cstheme="minorHAnsi"/>
              </w:rPr>
              <w:t>26 October 2020</w:t>
            </w:r>
          </w:p>
        </w:tc>
      </w:tr>
      <w:tr w:rsidR="00130615" w:rsidRPr="00825427" w14:paraId="2573C563" w14:textId="72BC090B" w:rsidTr="00130615">
        <w:tc>
          <w:tcPr>
            <w:tcW w:w="4575" w:type="dxa"/>
            <w:gridSpan w:val="3"/>
          </w:tcPr>
          <w:p w14:paraId="53029750" w14:textId="717EB8AA" w:rsidR="00130615" w:rsidRPr="00825427" w:rsidRDefault="00130615">
            <w:pPr>
              <w:spacing w:after="240"/>
              <w:jc w:val="both"/>
              <w:rPr>
                <w:rFonts w:cstheme="minorHAnsi"/>
                <w:b/>
              </w:rPr>
            </w:pPr>
            <w:r>
              <w:rPr>
                <w:rFonts w:cs="Arial"/>
                <w:b/>
              </w:rPr>
              <w:t xml:space="preserve">Expected date of Mid-Term Review: </w:t>
            </w:r>
            <w:r w:rsidRPr="00130615">
              <w:rPr>
                <w:rFonts w:cs="Arial"/>
                <w:bCs/>
              </w:rPr>
              <w:t>November 2023</w:t>
            </w:r>
          </w:p>
        </w:tc>
        <w:tc>
          <w:tcPr>
            <w:tcW w:w="4780" w:type="dxa"/>
            <w:gridSpan w:val="4"/>
          </w:tcPr>
          <w:p w14:paraId="32B3D027" w14:textId="662E595D" w:rsidR="00130615" w:rsidRPr="00825427" w:rsidRDefault="00130615">
            <w:pPr>
              <w:spacing w:after="240"/>
              <w:jc w:val="both"/>
              <w:rPr>
                <w:rFonts w:cstheme="minorHAnsi"/>
                <w:b/>
              </w:rPr>
            </w:pPr>
            <w:r>
              <w:rPr>
                <w:rFonts w:cs="Arial"/>
                <w:b/>
              </w:rPr>
              <w:t xml:space="preserve">Expected date of Terminal evaluation: </w:t>
            </w:r>
            <w:r w:rsidRPr="00130615">
              <w:rPr>
                <w:rFonts w:cs="Arial"/>
                <w:bCs/>
              </w:rPr>
              <w:t>November 2026</w:t>
            </w:r>
          </w:p>
        </w:tc>
      </w:tr>
      <w:tr w:rsidR="004F783A" w:rsidRPr="00825427" w14:paraId="40EBA7C5" w14:textId="77777777">
        <w:tc>
          <w:tcPr>
            <w:tcW w:w="9355" w:type="dxa"/>
            <w:gridSpan w:val="7"/>
          </w:tcPr>
          <w:p w14:paraId="74E998D4" w14:textId="77777777" w:rsidR="004F783A" w:rsidRPr="00825427" w:rsidRDefault="002E51C8">
            <w:pPr>
              <w:pStyle w:val="NoSpacing"/>
              <w:jc w:val="both"/>
              <w:rPr>
                <w:rFonts w:asciiTheme="minorHAnsi" w:hAnsiTheme="minorHAnsi" w:cstheme="minorHAnsi"/>
                <w:sz w:val="22"/>
              </w:rPr>
            </w:pPr>
            <w:r w:rsidRPr="00825427">
              <w:rPr>
                <w:rFonts w:asciiTheme="minorHAnsi" w:hAnsiTheme="minorHAnsi" w:cstheme="minorHAnsi"/>
                <w:b/>
                <w:sz w:val="22"/>
              </w:rPr>
              <w:t>Brief project description:</w:t>
            </w:r>
            <w:r w:rsidRPr="00825427">
              <w:rPr>
                <w:rFonts w:asciiTheme="minorHAnsi" w:hAnsiTheme="minorHAnsi" w:cstheme="minorHAnsi"/>
                <w:sz w:val="22"/>
              </w:rPr>
              <w:t xml:space="preserve"> </w:t>
            </w:r>
          </w:p>
          <w:p w14:paraId="4098E5C4" w14:textId="77777777" w:rsidR="004F783A" w:rsidRPr="00825427" w:rsidRDefault="002E51C8">
            <w:pPr>
              <w:tabs>
                <w:tab w:val="left" w:pos="2379"/>
                <w:tab w:val="left" w:pos="2680"/>
                <w:tab w:val="left" w:pos="2867"/>
              </w:tabs>
              <w:spacing w:after="240"/>
              <w:jc w:val="both"/>
              <w:rPr>
                <w:rFonts w:cstheme="minorHAnsi"/>
              </w:rPr>
            </w:pPr>
            <w:r w:rsidRPr="00825427">
              <w:rPr>
                <w:rFonts w:cstheme="minorHAnsi"/>
              </w:rPr>
              <w:t xml:space="preserve">Ethiopia </w:t>
            </w:r>
            <w:r w:rsidRPr="00825427">
              <w:rPr>
                <w:rFonts w:eastAsia="Garamond" w:cs="Calibri"/>
              </w:rPr>
              <w:t xml:space="preserve">is among the most vulnerable countries on the African continent. </w:t>
            </w:r>
            <w:r w:rsidRPr="00825427">
              <w:rPr>
                <w:rFonts w:cs="Calibri"/>
                <w:lang w:val="en-GB"/>
              </w:rPr>
              <w:t>S</w:t>
            </w:r>
            <w:r w:rsidRPr="00825427">
              <w:rPr>
                <w:rFonts w:cs="Calibri"/>
              </w:rPr>
              <w:t xml:space="preserve">mall-holder farmers, agro-pastoralists and pastoralists; </w:t>
            </w:r>
            <w:r w:rsidRPr="00825427">
              <w:rPr>
                <w:rFonts w:cs="Calibri"/>
                <w:lang w:val="en-GB"/>
              </w:rPr>
              <w:t xml:space="preserve">in the Ethiopian lowland ecosystem are particularly and increasingly vulnerable to climate change. </w:t>
            </w:r>
            <w:r w:rsidRPr="00825427">
              <w:rPr>
                <w:rFonts w:cs="Calibri"/>
              </w:rPr>
              <w:t>They view climate change as a threat that has resulted in food insecurity and dependence on food aid, but at the same time have limited awareness of the long-term risks that climate change poses and are not familiar with climate smart solutions to build their resilience and adaptive</w:t>
            </w:r>
            <w:r w:rsidRPr="00825427">
              <w:rPr>
                <w:rFonts w:cstheme="minorHAnsi"/>
              </w:rPr>
              <w:t xml:space="preserve"> capacity.</w:t>
            </w:r>
          </w:p>
          <w:p w14:paraId="44B367A5" w14:textId="77777777" w:rsidR="004F783A" w:rsidRPr="00825427" w:rsidRDefault="002E51C8">
            <w:pPr>
              <w:tabs>
                <w:tab w:val="left" w:pos="2379"/>
                <w:tab w:val="left" w:pos="2680"/>
                <w:tab w:val="left" w:pos="2867"/>
              </w:tabs>
              <w:spacing w:after="240"/>
              <w:jc w:val="both"/>
              <w:rPr>
                <w:rFonts w:eastAsia="Garamond" w:cstheme="minorHAnsi"/>
              </w:rPr>
            </w:pPr>
            <w:r w:rsidRPr="00825427">
              <w:rPr>
                <w:rFonts w:cstheme="minorHAnsi"/>
              </w:rPr>
              <w:t xml:space="preserve">Due to lack of weather information for the short, medium and long-term and limited knowledge of adaptation measures, land users follow unsustainable, climate sensitive livelihood practices. As it currently stands, generating, interpreting, packaging and disseminating credible and timely weather and climate forecasts is challenging and faced with capacity limitations. Lack of access to timely and credible weather and climate forecasts has left land users with no option except to rely on traditional methods of weather prediction, which has proved ineffective in the context of a changing climate.  </w:t>
            </w:r>
          </w:p>
          <w:p w14:paraId="319BFDCF" w14:textId="77777777" w:rsidR="004F783A" w:rsidRPr="00825427" w:rsidRDefault="002E51C8">
            <w:pPr>
              <w:jc w:val="both"/>
              <w:rPr>
                <w:rFonts w:cstheme="minorHAnsi"/>
              </w:rPr>
            </w:pPr>
            <w:r w:rsidRPr="00825427">
              <w:rPr>
                <w:rFonts w:cstheme="minorHAnsi"/>
              </w:rPr>
              <w:t xml:space="preserve">The land users in the lowland ecosystems are resource-poor and their low income means they are unable to make investments and take on risks. In particular, the pastoralists in the lowland ecosystem areas of Somali and Afar regions have their daily livelihood challenges being manifested by the constant need to cope with climate change </w:t>
            </w:r>
            <w:r w:rsidRPr="00825427">
              <w:rPr>
                <w:rFonts w:cstheme="minorHAnsi"/>
              </w:rPr>
              <w:lastRenderedPageBreak/>
              <w:t>impacts like food, livestock grazing and water shortages, in addition to migration from internal displacement among others. Moreover, because the main resources in the lowland ecosystem of Ethiopia are controlled by men; women rarely participate in decision-making and their contributions in building resilience and adaptive capacity are seldom recognized. The decrease in food in times of drought has affected human health especially children under five years, pregnant women and the elderly, and reduced immunity and productivity.</w:t>
            </w:r>
          </w:p>
          <w:p w14:paraId="4864B202" w14:textId="77777777" w:rsidR="004F783A" w:rsidRPr="00825427" w:rsidRDefault="002E51C8">
            <w:pPr>
              <w:jc w:val="both"/>
              <w:rPr>
                <w:rFonts w:cstheme="minorHAnsi"/>
              </w:rPr>
            </w:pPr>
            <w:r w:rsidRPr="00825427">
              <w:rPr>
                <w:rFonts w:cstheme="minorHAnsi"/>
                <w:lang w:val="en-GB"/>
              </w:rPr>
              <w:t xml:space="preserve">Under the baseline situation, the land users </w:t>
            </w:r>
            <w:r w:rsidRPr="00825427">
              <w:rPr>
                <w:rFonts w:cstheme="minorHAnsi"/>
              </w:rPr>
              <w:t xml:space="preserve">are taking actions to cope with climate change and related hazards. However, not all the current coping strategies are effective in serving the long-term adaptation needs. These coping strategies are based on short-term considerations, survival needs, and lack of information or imperfect foresight; leading to mal-adaptation. </w:t>
            </w:r>
          </w:p>
          <w:p w14:paraId="5A0DDF53" w14:textId="77777777" w:rsidR="004F783A" w:rsidRPr="00825427" w:rsidRDefault="002E51C8">
            <w:pPr>
              <w:jc w:val="both"/>
              <w:rPr>
                <w:rFonts w:cstheme="minorHAnsi"/>
                <w:color w:val="000000"/>
                <w:lang w:val="en-GB"/>
              </w:rPr>
            </w:pPr>
            <w:r w:rsidRPr="00825427">
              <w:rPr>
                <w:rFonts w:cstheme="minorHAnsi"/>
              </w:rPr>
              <w:t xml:space="preserve">There is </w:t>
            </w:r>
            <w:r w:rsidRPr="00825427">
              <w:rPr>
                <w:rFonts w:cstheme="minorHAnsi"/>
                <w:lang w:val="en-GB"/>
              </w:rPr>
              <w:t xml:space="preserve">limited </w:t>
            </w:r>
            <w:r w:rsidRPr="00825427">
              <w:rPr>
                <w:rFonts w:cstheme="minorHAnsi"/>
              </w:rPr>
              <w:t>support tailored to the needs of land users to maintain and diversify their livelihoods while adjusting to climate change, moderating or coping with the impacts, and taking advantage of the opportunities that may come along with climate change. Consequently, the pathways and solutions to design and implement a range of interventions for the attainment of poverty reduction and food security goals while reducing the cost of climate change are still scant and scattered. L</w:t>
            </w:r>
            <w:r w:rsidRPr="00825427">
              <w:rPr>
                <w:rFonts w:cstheme="minorHAnsi"/>
                <w:color w:val="000000"/>
                <w:lang w:val="en-GB"/>
              </w:rPr>
              <w:t xml:space="preserve">and users across the Ethiopian lowland ecosystems </w:t>
            </w:r>
            <w:r w:rsidRPr="00825427">
              <w:rPr>
                <w:rFonts w:cstheme="minorHAnsi"/>
              </w:rPr>
              <w:t>therefore</w:t>
            </w:r>
            <w:r w:rsidRPr="00825427">
              <w:rPr>
                <w:rFonts w:cstheme="minorHAnsi"/>
                <w:color w:val="000000"/>
                <w:lang w:val="en-GB"/>
              </w:rPr>
              <w:t xml:space="preserve"> are still at risk to climate-change threats and have faced several barriers to effectively reduce and manage the adverse impacts of climate change. </w:t>
            </w:r>
          </w:p>
          <w:p w14:paraId="613D62DE" w14:textId="77777777" w:rsidR="004F783A" w:rsidRPr="00825427" w:rsidRDefault="002E51C8">
            <w:pPr>
              <w:jc w:val="both"/>
              <w:rPr>
                <w:rFonts w:cstheme="minorHAnsi"/>
                <w:color w:val="000000"/>
              </w:rPr>
            </w:pPr>
            <w:r w:rsidRPr="00825427">
              <w:rPr>
                <w:rFonts w:cstheme="minorHAnsi"/>
                <w:lang w:val="en-GB"/>
              </w:rPr>
              <w:t>This proposed LDCF project</w:t>
            </w:r>
            <w:r w:rsidRPr="00825427">
              <w:rPr>
                <w:rFonts w:cstheme="minorHAnsi"/>
              </w:rPr>
              <w:t xml:space="preserve"> intends to </w:t>
            </w:r>
            <w:r w:rsidRPr="00825427">
              <w:rPr>
                <w:rFonts w:eastAsia="Garamond" w:cstheme="minorHAnsi"/>
              </w:rPr>
              <w:t>s</w:t>
            </w:r>
            <w:r w:rsidRPr="00825427">
              <w:rPr>
                <w:rFonts w:cstheme="minorHAnsi"/>
                <w:color w:val="000000"/>
              </w:rPr>
              <w:t xml:space="preserve">trengthen the ability of land users to adapt to the discernible impacts of climate change through </w:t>
            </w:r>
            <w:r w:rsidRPr="00825427">
              <w:rPr>
                <w:rFonts w:cstheme="minorHAnsi"/>
                <w:lang w:val="en-GB" w:eastAsia="zh-CN"/>
              </w:rPr>
              <w:t xml:space="preserve">i) disseminating credible weather information and advisory services using </w:t>
            </w:r>
            <w:r w:rsidRPr="00825427">
              <w:rPr>
                <w:rFonts w:cstheme="minorHAnsi"/>
              </w:rPr>
              <w:t xml:space="preserve">locally suitable communication channels to inform the preparation and </w:t>
            </w:r>
            <w:r w:rsidRPr="00825427">
              <w:rPr>
                <w:rFonts w:cstheme="minorHAnsi"/>
                <w:lang w:val="en-GB" w:eastAsia="zh-CN"/>
              </w:rPr>
              <w:t xml:space="preserve">implementation of actions meant for building resilience and adaptive capacity at a watershed level; ii) reaching a wider audience of land users and government stakeholders across the lowland ecosystem of Ethiopia through a Training-of-Trainers (TOT) approach, iii) conducting a “learning by doing” training to </w:t>
            </w:r>
            <w:r w:rsidRPr="00825427">
              <w:rPr>
                <w:rFonts w:cstheme="minorHAnsi"/>
                <w:lang w:eastAsia="zh-CN"/>
              </w:rPr>
              <w:t xml:space="preserve">promote </w:t>
            </w:r>
            <w:r w:rsidRPr="00825427">
              <w:rPr>
                <w:rFonts w:cstheme="minorHAnsi"/>
                <w:lang w:val="en-GB" w:eastAsia="zh-CN"/>
              </w:rPr>
              <w:t xml:space="preserve">clarity and commitment of land users and iv) providing needs responsive support to </w:t>
            </w:r>
            <w:r w:rsidRPr="00825427">
              <w:rPr>
                <w:rFonts w:cstheme="minorHAnsi"/>
                <w:color w:val="000000"/>
              </w:rPr>
              <w:t xml:space="preserve">diversify livelihood options </w:t>
            </w:r>
            <w:r w:rsidRPr="00825427">
              <w:rPr>
                <w:rFonts w:eastAsia="Garamond" w:cstheme="minorHAnsi"/>
              </w:rPr>
              <w:t>in a way that leads to tangible and replicable changes</w:t>
            </w:r>
            <w:r w:rsidRPr="00825427">
              <w:rPr>
                <w:rFonts w:cstheme="minorHAnsi"/>
                <w:color w:val="000000"/>
              </w:rPr>
              <w:t xml:space="preserve">. </w:t>
            </w:r>
          </w:p>
          <w:p w14:paraId="0B06D830" w14:textId="77777777" w:rsidR="004F783A" w:rsidRPr="00825427" w:rsidRDefault="004F783A">
            <w:pPr>
              <w:jc w:val="both"/>
              <w:rPr>
                <w:rFonts w:eastAsia="Garamond" w:cstheme="minorHAnsi"/>
              </w:rPr>
            </w:pPr>
          </w:p>
          <w:p w14:paraId="33E50767" w14:textId="77777777" w:rsidR="004F783A" w:rsidRPr="00825427" w:rsidRDefault="002E51C8">
            <w:pPr>
              <w:jc w:val="both"/>
              <w:rPr>
                <w:rFonts w:eastAsia="Garamond" w:cstheme="minorHAnsi"/>
              </w:rPr>
            </w:pPr>
            <w:r w:rsidRPr="00825427">
              <w:rPr>
                <w:rFonts w:eastAsia="Garamond" w:cstheme="minorHAnsi"/>
              </w:rPr>
              <w:t xml:space="preserve">The full and effective implementation of </w:t>
            </w:r>
            <w:r w:rsidRPr="00825427">
              <w:rPr>
                <w:rFonts w:eastAsia="Calibri" w:cstheme="minorHAnsi"/>
                <w:lang w:val="en-GB"/>
              </w:rPr>
              <w:t>this project will deliver the following benefits to vulnerable communities in twelve Woredas</w:t>
            </w:r>
            <w:r w:rsidRPr="00825427">
              <w:rPr>
                <w:rFonts w:cstheme="minorHAnsi"/>
                <w:color w:val="000000"/>
                <w:lang w:val="en-GB"/>
              </w:rPr>
              <w:t xml:space="preserve"> across the six regions: i) </w:t>
            </w:r>
            <w:r w:rsidRPr="00825427">
              <w:rPr>
                <w:rFonts w:cstheme="minorHAnsi"/>
                <w:color w:val="000000"/>
              </w:rPr>
              <w:t>increased understanding of key adaptation issues, including community-based adaptation techniques</w:t>
            </w:r>
            <w:r w:rsidRPr="00825427">
              <w:rPr>
                <w:rFonts w:cstheme="minorHAnsi"/>
                <w:color w:val="000000"/>
                <w:lang w:val="en-GB"/>
              </w:rPr>
              <w:t xml:space="preserve"> </w:t>
            </w:r>
            <w:r w:rsidRPr="00825427">
              <w:rPr>
                <w:rFonts w:cstheme="minorHAnsi"/>
              </w:rPr>
              <w:t xml:space="preserve">as a basis for incorporating climate smart technologies and good practices through a practical learning-by-doing approach; ii) </w:t>
            </w:r>
            <w:r w:rsidRPr="00825427">
              <w:rPr>
                <w:rFonts w:eastAsia="Garamond" w:cstheme="minorHAnsi"/>
              </w:rPr>
              <w:t xml:space="preserve">enhanced </w:t>
            </w:r>
            <w:r w:rsidRPr="00825427">
              <w:rPr>
                <w:rFonts w:cstheme="minorHAnsi"/>
              </w:rPr>
              <w:t>capability to respond to ongoing and emerging threats through the development of c</w:t>
            </w:r>
            <w:r w:rsidRPr="00825427">
              <w:rPr>
                <w:rFonts w:cstheme="minorHAnsi"/>
                <w:color w:val="000000"/>
              </w:rPr>
              <w:t xml:space="preserve">limate adaptive action plans by </w:t>
            </w:r>
            <w:r w:rsidRPr="00825427">
              <w:rPr>
                <w:rFonts w:cstheme="minorHAnsi"/>
              </w:rPr>
              <w:t xml:space="preserve">utilizing early warning, downscaled weather information and climate change knowledge products and iii) enhanced capacity of land users to create, improve and sustain diversified livelihood options at the same time as </w:t>
            </w:r>
            <w:r w:rsidRPr="00825427">
              <w:rPr>
                <w:rFonts w:cstheme="minorHAnsi"/>
                <w:color w:val="000000"/>
              </w:rPr>
              <w:t>rehabilitating degraded watersheds</w:t>
            </w:r>
            <w:r w:rsidRPr="00825427">
              <w:rPr>
                <w:rFonts w:eastAsia="Garamond" w:cstheme="minorHAnsi"/>
              </w:rPr>
              <w:t>.</w:t>
            </w:r>
          </w:p>
          <w:p w14:paraId="20A04E61" w14:textId="58A7AEAD" w:rsidR="00B1422C" w:rsidRPr="00825427" w:rsidRDefault="00B1422C">
            <w:pPr>
              <w:jc w:val="both"/>
              <w:rPr>
                <w:rFonts w:cstheme="minorHAnsi"/>
                <w:b/>
              </w:rPr>
            </w:pPr>
          </w:p>
        </w:tc>
      </w:tr>
      <w:tr w:rsidR="004F783A" w:rsidRPr="00825427" w14:paraId="4EEF14D5" w14:textId="77777777">
        <w:trPr>
          <w:trHeight w:val="377"/>
        </w:trPr>
        <w:tc>
          <w:tcPr>
            <w:tcW w:w="9355" w:type="dxa"/>
            <w:gridSpan w:val="7"/>
            <w:shd w:val="clear" w:color="auto" w:fill="D9D9D9"/>
          </w:tcPr>
          <w:p w14:paraId="2B9003D0" w14:textId="77777777" w:rsidR="004F783A" w:rsidRPr="00825427" w:rsidRDefault="002E51C8">
            <w:pPr>
              <w:spacing w:after="240"/>
              <w:jc w:val="both"/>
              <w:rPr>
                <w:rFonts w:cstheme="minorHAnsi"/>
                <w:b/>
                <w:smallCaps/>
              </w:rPr>
            </w:pPr>
            <w:bookmarkStart w:id="7" w:name="_Hlk16090446"/>
            <w:bookmarkEnd w:id="3"/>
            <w:r w:rsidRPr="00825427">
              <w:rPr>
                <w:rFonts w:cstheme="minorHAnsi"/>
                <w:b/>
                <w:smallCaps/>
              </w:rPr>
              <w:lastRenderedPageBreak/>
              <w:t xml:space="preserve">Financing Plan </w:t>
            </w:r>
            <w:r w:rsidRPr="00825427">
              <w:rPr>
                <w:rFonts w:cstheme="minorHAnsi"/>
                <w:color w:val="000000"/>
              </w:rPr>
              <w:t>(cash transferred to UNDP and budgeted under this LDCF project)</w:t>
            </w:r>
          </w:p>
        </w:tc>
      </w:tr>
      <w:tr w:rsidR="004F783A" w:rsidRPr="00825427" w14:paraId="1ED29D23" w14:textId="77777777">
        <w:trPr>
          <w:trHeight w:val="395"/>
        </w:trPr>
        <w:tc>
          <w:tcPr>
            <w:tcW w:w="4585" w:type="dxa"/>
            <w:gridSpan w:val="4"/>
          </w:tcPr>
          <w:p w14:paraId="44FF1A27" w14:textId="77777777" w:rsidR="004F783A" w:rsidRPr="00825427" w:rsidRDefault="002E51C8">
            <w:pPr>
              <w:spacing w:after="240"/>
              <w:jc w:val="both"/>
              <w:rPr>
                <w:rFonts w:cstheme="minorHAnsi"/>
              </w:rPr>
            </w:pPr>
            <w:r w:rsidRPr="00825427">
              <w:rPr>
                <w:rFonts w:cstheme="minorHAnsi"/>
              </w:rPr>
              <w:t>LDCF</w:t>
            </w:r>
          </w:p>
        </w:tc>
        <w:tc>
          <w:tcPr>
            <w:tcW w:w="4770" w:type="dxa"/>
            <w:gridSpan w:val="3"/>
          </w:tcPr>
          <w:p w14:paraId="099B1DCB" w14:textId="77777777" w:rsidR="004F783A" w:rsidRPr="00825427" w:rsidRDefault="002E51C8">
            <w:pPr>
              <w:spacing w:after="240"/>
              <w:jc w:val="both"/>
              <w:rPr>
                <w:rFonts w:cstheme="minorHAnsi"/>
              </w:rPr>
            </w:pPr>
            <w:r w:rsidRPr="00825427">
              <w:rPr>
                <w:rFonts w:cstheme="minorHAnsi"/>
              </w:rPr>
              <w:t xml:space="preserve">USD </w:t>
            </w:r>
            <w:r w:rsidRPr="00825427">
              <w:rPr>
                <w:color w:val="000000"/>
              </w:rPr>
              <w:t xml:space="preserve">5,836,073 </w:t>
            </w:r>
          </w:p>
        </w:tc>
      </w:tr>
      <w:tr w:rsidR="004F783A" w:rsidRPr="00825427" w14:paraId="6E93AEB4" w14:textId="77777777">
        <w:trPr>
          <w:trHeight w:val="269"/>
        </w:trPr>
        <w:tc>
          <w:tcPr>
            <w:tcW w:w="4585" w:type="dxa"/>
            <w:gridSpan w:val="4"/>
          </w:tcPr>
          <w:p w14:paraId="10E2F786" w14:textId="77777777" w:rsidR="004F783A" w:rsidRPr="00825427" w:rsidRDefault="002E51C8">
            <w:pPr>
              <w:spacing w:after="240"/>
              <w:jc w:val="both"/>
              <w:rPr>
                <w:rFonts w:cstheme="minorHAnsi"/>
              </w:rPr>
            </w:pPr>
            <w:r w:rsidRPr="00825427">
              <w:rPr>
                <w:rFonts w:cstheme="minorHAnsi"/>
              </w:rPr>
              <w:t>UNDP TRAC resources</w:t>
            </w:r>
          </w:p>
        </w:tc>
        <w:tc>
          <w:tcPr>
            <w:tcW w:w="4770" w:type="dxa"/>
            <w:gridSpan w:val="3"/>
          </w:tcPr>
          <w:p w14:paraId="6E3E7ECF" w14:textId="77777777" w:rsidR="004F783A" w:rsidRPr="00825427" w:rsidRDefault="002E51C8">
            <w:pPr>
              <w:spacing w:after="240"/>
              <w:jc w:val="both"/>
              <w:rPr>
                <w:rFonts w:cstheme="minorHAnsi"/>
              </w:rPr>
            </w:pPr>
            <w:r w:rsidRPr="00825427">
              <w:rPr>
                <w:rFonts w:cstheme="minorHAnsi"/>
              </w:rPr>
              <w:t>USD 200,000</w:t>
            </w:r>
          </w:p>
        </w:tc>
      </w:tr>
      <w:tr w:rsidR="004F783A" w:rsidRPr="00825427" w14:paraId="00B48ED4" w14:textId="77777777">
        <w:tc>
          <w:tcPr>
            <w:tcW w:w="4585" w:type="dxa"/>
            <w:gridSpan w:val="4"/>
          </w:tcPr>
          <w:p w14:paraId="32A2119F" w14:textId="77777777" w:rsidR="004F783A" w:rsidRPr="00825427" w:rsidRDefault="002E51C8">
            <w:pPr>
              <w:spacing w:after="240"/>
              <w:jc w:val="both"/>
              <w:rPr>
                <w:rFonts w:cstheme="minorHAnsi"/>
              </w:rPr>
            </w:pPr>
            <w:r w:rsidRPr="00825427">
              <w:rPr>
                <w:rFonts w:cstheme="minorHAnsi"/>
              </w:rPr>
              <w:t>Cash co-financing to be administered by UNDP</w:t>
            </w:r>
          </w:p>
        </w:tc>
        <w:tc>
          <w:tcPr>
            <w:tcW w:w="4770" w:type="dxa"/>
            <w:gridSpan w:val="3"/>
          </w:tcPr>
          <w:p w14:paraId="0E8ADFB3" w14:textId="77777777" w:rsidR="004F783A" w:rsidRPr="00825427" w:rsidRDefault="002E51C8">
            <w:pPr>
              <w:spacing w:after="240"/>
              <w:jc w:val="both"/>
              <w:rPr>
                <w:rFonts w:cstheme="minorHAnsi"/>
              </w:rPr>
            </w:pPr>
            <w:r w:rsidRPr="00825427">
              <w:rPr>
                <w:rFonts w:cstheme="minorHAnsi"/>
              </w:rPr>
              <w:t>-</w:t>
            </w:r>
          </w:p>
        </w:tc>
      </w:tr>
      <w:tr w:rsidR="004F783A" w:rsidRPr="00825427" w14:paraId="309DFD05" w14:textId="77777777">
        <w:tc>
          <w:tcPr>
            <w:tcW w:w="4585" w:type="dxa"/>
            <w:gridSpan w:val="4"/>
          </w:tcPr>
          <w:p w14:paraId="29D8025B" w14:textId="77777777" w:rsidR="004F783A" w:rsidRPr="00825427" w:rsidRDefault="002E51C8">
            <w:pPr>
              <w:numPr>
                <w:ilvl w:val="0"/>
                <w:numId w:val="7"/>
              </w:numPr>
              <w:spacing w:after="240"/>
              <w:jc w:val="both"/>
              <w:rPr>
                <w:rFonts w:cstheme="minorHAnsi"/>
                <w:b/>
              </w:rPr>
            </w:pPr>
            <w:r w:rsidRPr="00825427">
              <w:rPr>
                <w:rFonts w:cstheme="minorHAnsi"/>
                <w:b/>
                <w:lang w:eastAsia="zh-CN"/>
              </w:rPr>
              <w:t xml:space="preserve">Total </w:t>
            </w:r>
            <w:r w:rsidRPr="00825427">
              <w:rPr>
                <w:rFonts w:cstheme="minorHAnsi"/>
                <w:b/>
              </w:rPr>
              <w:t xml:space="preserve">Budget administered by UNDP </w:t>
            </w:r>
          </w:p>
        </w:tc>
        <w:tc>
          <w:tcPr>
            <w:tcW w:w="4770" w:type="dxa"/>
            <w:gridSpan w:val="3"/>
          </w:tcPr>
          <w:p w14:paraId="5EDF1E65" w14:textId="77777777" w:rsidR="004F783A" w:rsidRPr="00825427" w:rsidRDefault="002E51C8">
            <w:pPr>
              <w:spacing w:after="240"/>
              <w:jc w:val="both"/>
              <w:rPr>
                <w:rFonts w:cstheme="minorHAnsi"/>
                <w:b/>
              </w:rPr>
            </w:pPr>
            <w:r w:rsidRPr="00825427">
              <w:rPr>
                <w:rFonts w:cstheme="minorHAnsi"/>
                <w:b/>
                <w:color w:val="000000" w:themeColor="text1"/>
              </w:rPr>
              <w:t>USD 6,036,073</w:t>
            </w:r>
          </w:p>
        </w:tc>
      </w:tr>
      <w:tr w:rsidR="004F783A" w:rsidRPr="00825427" w14:paraId="03BE79F2" w14:textId="77777777">
        <w:tc>
          <w:tcPr>
            <w:tcW w:w="9355" w:type="dxa"/>
            <w:gridSpan w:val="7"/>
            <w:shd w:val="clear" w:color="auto" w:fill="D9D9D9"/>
          </w:tcPr>
          <w:p w14:paraId="38006F66" w14:textId="77777777" w:rsidR="004F783A" w:rsidRPr="00825427" w:rsidRDefault="002E51C8">
            <w:pPr>
              <w:spacing w:after="240"/>
              <w:jc w:val="both"/>
              <w:rPr>
                <w:rFonts w:cstheme="minorHAnsi"/>
                <w:b/>
              </w:rPr>
            </w:pPr>
            <w:r w:rsidRPr="00825427">
              <w:rPr>
                <w:rFonts w:cstheme="minorHAnsi"/>
                <w:b/>
                <w:smallCaps/>
              </w:rPr>
              <w:t xml:space="preserve">Parallel co-financing </w:t>
            </w:r>
            <w:r w:rsidRPr="00825427">
              <w:rPr>
                <w:rFonts w:cs="Arial"/>
                <w:smallCaps/>
              </w:rPr>
              <w:t>(</w:t>
            </w:r>
            <w:r w:rsidRPr="00825427">
              <w:rPr>
                <w:rFonts w:cs="Arial"/>
                <w:i/>
              </w:rPr>
              <w:t>all other co-financing that is not cash co-financing administered by UNDP)</w:t>
            </w:r>
          </w:p>
        </w:tc>
      </w:tr>
      <w:tr w:rsidR="004F783A" w:rsidRPr="00825427" w14:paraId="4ED85C06" w14:textId="77777777">
        <w:trPr>
          <w:trHeight w:val="323"/>
        </w:trPr>
        <w:tc>
          <w:tcPr>
            <w:tcW w:w="4585" w:type="dxa"/>
            <w:gridSpan w:val="4"/>
          </w:tcPr>
          <w:p w14:paraId="3D58DCE1" w14:textId="77777777" w:rsidR="004F783A" w:rsidRPr="00825427" w:rsidRDefault="002E51C8">
            <w:pPr>
              <w:spacing w:after="240"/>
              <w:jc w:val="both"/>
              <w:rPr>
                <w:rFonts w:cstheme="minorHAnsi"/>
              </w:rPr>
            </w:pPr>
            <w:r w:rsidRPr="00825427">
              <w:rPr>
                <w:rFonts w:cstheme="minorHAnsi"/>
              </w:rPr>
              <w:t>Government</w:t>
            </w:r>
          </w:p>
        </w:tc>
        <w:tc>
          <w:tcPr>
            <w:tcW w:w="4770" w:type="dxa"/>
            <w:gridSpan w:val="3"/>
          </w:tcPr>
          <w:p w14:paraId="151E84C6" w14:textId="77777777" w:rsidR="004F783A" w:rsidRPr="00825427" w:rsidRDefault="002E51C8">
            <w:pPr>
              <w:spacing w:after="240"/>
              <w:jc w:val="both"/>
              <w:rPr>
                <w:rFonts w:cstheme="minorHAnsi"/>
              </w:rPr>
            </w:pPr>
            <w:r w:rsidRPr="00825427">
              <w:rPr>
                <w:rFonts w:cstheme="minorHAnsi"/>
              </w:rPr>
              <w:t>USD 10,250,000</w:t>
            </w:r>
          </w:p>
        </w:tc>
      </w:tr>
      <w:tr w:rsidR="004F783A" w:rsidRPr="00825427" w14:paraId="2217BEE8" w14:textId="77777777">
        <w:trPr>
          <w:trHeight w:val="260"/>
        </w:trPr>
        <w:tc>
          <w:tcPr>
            <w:tcW w:w="4585" w:type="dxa"/>
            <w:gridSpan w:val="4"/>
          </w:tcPr>
          <w:p w14:paraId="63BFFE09" w14:textId="77777777" w:rsidR="004F783A" w:rsidRPr="00825427" w:rsidRDefault="002E51C8">
            <w:pPr>
              <w:numPr>
                <w:ilvl w:val="0"/>
                <w:numId w:val="7"/>
              </w:numPr>
              <w:spacing w:after="240"/>
              <w:jc w:val="both"/>
              <w:rPr>
                <w:rFonts w:cstheme="minorHAnsi"/>
                <w:b/>
              </w:rPr>
            </w:pPr>
            <w:r w:rsidRPr="00825427">
              <w:rPr>
                <w:rFonts w:cstheme="minorHAnsi"/>
                <w:b/>
              </w:rPr>
              <w:t>Total co-financing</w:t>
            </w:r>
          </w:p>
        </w:tc>
        <w:tc>
          <w:tcPr>
            <w:tcW w:w="4770" w:type="dxa"/>
            <w:gridSpan w:val="3"/>
          </w:tcPr>
          <w:p w14:paraId="57819AAD" w14:textId="673F2672" w:rsidR="004F783A" w:rsidRPr="00825427" w:rsidRDefault="002E51C8">
            <w:pPr>
              <w:spacing w:after="240"/>
              <w:jc w:val="both"/>
              <w:rPr>
                <w:rFonts w:cstheme="minorHAnsi"/>
                <w:b/>
              </w:rPr>
            </w:pPr>
            <w:r w:rsidRPr="00825427">
              <w:rPr>
                <w:rFonts w:cstheme="minorHAnsi"/>
                <w:b/>
              </w:rPr>
              <w:t xml:space="preserve">USD </w:t>
            </w:r>
            <w:r w:rsidR="00471783" w:rsidRPr="00825427">
              <w:rPr>
                <w:b/>
                <w:color w:val="000000"/>
              </w:rPr>
              <w:t>10,</w:t>
            </w:r>
            <w:r w:rsidR="00A0641C">
              <w:rPr>
                <w:b/>
                <w:color w:val="000000"/>
              </w:rPr>
              <w:t>2</w:t>
            </w:r>
            <w:r w:rsidR="00471783" w:rsidRPr="00825427">
              <w:rPr>
                <w:b/>
                <w:color w:val="000000"/>
              </w:rPr>
              <w:t>50,000</w:t>
            </w:r>
          </w:p>
        </w:tc>
      </w:tr>
      <w:tr w:rsidR="004F783A" w:rsidRPr="00825427" w14:paraId="13BB57DF" w14:textId="77777777">
        <w:tc>
          <w:tcPr>
            <w:tcW w:w="4585" w:type="dxa"/>
            <w:gridSpan w:val="4"/>
          </w:tcPr>
          <w:p w14:paraId="04039EE1" w14:textId="77777777" w:rsidR="004F783A" w:rsidRPr="00825427" w:rsidRDefault="002E51C8">
            <w:pPr>
              <w:numPr>
                <w:ilvl w:val="0"/>
                <w:numId w:val="7"/>
              </w:numPr>
              <w:spacing w:after="240"/>
              <w:jc w:val="both"/>
              <w:rPr>
                <w:rFonts w:cstheme="minorHAnsi"/>
                <w:b/>
              </w:rPr>
            </w:pPr>
            <w:r w:rsidRPr="00825427">
              <w:rPr>
                <w:rFonts w:cstheme="minorHAnsi"/>
                <w:b/>
              </w:rPr>
              <w:t xml:space="preserve">Total Project </w:t>
            </w:r>
            <w:r w:rsidRPr="00825427">
              <w:rPr>
                <w:rFonts w:cstheme="minorHAnsi"/>
                <w:b/>
                <w:lang w:eastAsia="zh-CN"/>
              </w:rPr>
              <w:t>Financing (1) + (2)</w:t>
            </w:r>
          </w:p>
        </w:tc>
        <w:tc>
          <w:tcPr>
            <w:tcW w:w="4770" w:type="dxa"/>
            <w:gridSpan w:val="3"/>
          </w:tcPr>
          <w:p w14:paraId="19F2D3FD" w14:textId="2E499A0D" w:rsidR="004F783A" w:rsidRPr="00825427" w:rsidRDefault="002E51C8">
            <w:pPr>
              <w:spacing w:after="240"/>
              <w:jc w:val="both"/>
              <w:rPr>
                <w:rFonts w:cstheme="minorHAnsi"/>
                <w:b/>
              </w:rPr>
            </w:pPr>
            <w:r w:rsidRPr="00825427">
              <w:rPr>
                <w:rFonts w:cstheme="minorHAnsi"/>
                <w:b/>
              </w:rPr>
              <w:t xml:space="preserve">USD </w:t>
            </w:r>
            <w:r w:rsidR="00471783" w:rsidRPr="00825427">
              <w:rPr>
                <w:rFonts w:cstheme="minorHAnsi"/>
                <w:b/>
              </w:rPr>
              <w:t>16,</w:t>
            </w:r>
            <w:r w:rsidR="00D00504" w:rsidRPr="00825427">
              <w:rPr>
                <w:rFonts w:cstheme="minorHAnsi"/>
                <w:b/>
              </w:rPr>
              <w:t>286,073</w:t>
            </w:r>
          </w:p>
        </w:tc>
      </w:tr>
      <w:tr w:rsidR="004F783A" w:rsidRPr="00825427" w14:paraId="09BAE12E" w14:textId="77777777">
        <w:tc>
          <w:tcPr>
            <w:tcW w:w="9355" w:type="dxa"/>
            <w:gridSpan w:val="7"/>
            <w:shd w:val="clear" w:color="auto" w:fill="BFBFBF"/>
          </w:tcPr>
          <w:p w14:paraId="1526BA04" w14:textId="77777777" w:rsidR="004F783A" w:rsidRPr="00825427" w:rsidRDefault="002E51C8">
            <w:pPr>
              <w:spacing w:after="240"/>
              <w:jc w:val="both"/>
              <w:rPr>
                <w:rFonts w:cstheme="minorHAnsi"/>
                <w:b/>
                <w:smallCaps/>
              </w:rPr>
            </w:pPr>
            <w:r w:rsidRPr="00825427">
              <w:rPr>
                <w:rFonts w:cstheme="minorHAnsi"/>
                <w:b/>
                <w:smallCaps/>
              </w:rPr>
              <w:t>Signatures</w:t>
            </w:r>
          </w:p>
        </w:tc>
      </w:tr>
      <w:bookmarkEnd w:id="7"/>
      <w:tr w:rsidR="004F783A" w:rsidRPr="00825427" w14:paraId="2D2F4E13" w14:textId="77777777">
        <w:tc>
          <w:tcPr>
            <w:tcW w:w="4135" w:type="dxa"/>
            <w:gridSpan w:val="2"/>
          </w:tcPr>
          <w:p w14:paraId="615D5E40" w14:textId="77777777" w:rsidR="004F783A" w:rsidRPr="00825427" w:rsidRDefault="002E51C8">
            <w:pPr>
              <w:spacing w:after="240"/>
              <w:jc w:val="both"/>
              <w:rPr>
                <w:rFonts w:cstheme="minorHAnsi"/>
                <w:b/>
              </w:rPr>
            </w:pPr>
            <w:r w:rsidRPr="00825427">
              <w:rPr>
                <w:rFonts w:cstheme="minorHAnsi"/>
                <w:b/>
              </w:rPr>
              <w:lastRenderedPageBreak/>
              <w:t xml:space="preserve">Signature:  </w:t>
            </w:r>
            <w:r w:rsidRPr="00825427">
              <w:rPr>
                <w:rFonts w:cstheme="minorHAnsi"/>
              </w:rPr>
              <w:t>print name below</w:t>
            </w:r>
          </w:p>
        </w:tc>
        <w:tc>
          <w:tcPr>
            <w:tcW w:w="1620" w:type="dxa"/>
            <w:gridSpan w:val="3"/>
          </w:tcPr>
          <w:p w14:paraId="55F5B476" w14:textId="77777777" w:rsidR="004F783A" w:rsidRPr="00825427" w:rsidRDefault="002E51C8">
            <w:pPr>
              <w:spacing w:after="240"/>
              <w:jc w:val="both"/>
              <w:rPr>
                <w:rFonts w:cstheme="minorHAnsi"/>
                <w:b/>
              </w:rPr>
            </w:pPr>
            <w:r w:rsidRPr="00825427">
              <w:rPr>
                <w:rFonts w:cstheme="minorHAnsi"/>
                <w:b/>
              </w:rPr>
              <w:t>Agreed by Government</w:t>
            </w:r>
          </w:p>
        </w:tc>
        <w:tc>
          <w:tcPr>
            <w:tcW w:w="3600" w:type="dxa"/>
            <w:gridSpan w:val="2"/>
          </w:tcPr>
          <w:p w14:paraId="4E18EC55" w14:textId="77777777" w:rsidR="004F783A" w:rsidRPr="00825427" w:rsidRDefault="002E51C8">
            <w:pPr>
              <w:spacing w:after="240"/>
              <w:jc w:val="both"/>
              <w:rPr>
                <w:rFonts w:cstheme="minorHAnsi"/>
              </w:rPr>
            </w:pPr>
            <w:r w:rsidRPr="00825427">
              <w:rPr>
                <w:rFonts w:cstheme="minorHAnsi"/>
                <w:b/>
              </w:rPr>
              <w:t>Date/Month/Year:</w:t>
            </w:r>
          </w:p>
        </w:tc>
      </w:tr>
      <w:tr w:rsidR="004F783A" w:rsidRPr="00825427" w14:paraId="664AB609" w14:textId="77777777">
        <w:tc>
          <w:tcPr>
            <w:tcW w:w="4135" w:type="dxa"/>
            <w:gridSpan w:val="2"/>
          </w:tcPr>
          <w:p w14:paraId="0AD2F68A" w14:textId="77777777" w:rsidR="004F783A" w:rsidRPr="00825427" w:rsidRDefault="002E51C8">
            <w:pPr>
              <w:spacing w:after="240"/>
              <w:jc w:val="both"/>
              <w:rPr>
                <w:rFonts w:cstheme="minorHAnsi"/>
                <w:b/>
              </w:rPr>
            </w:pPr>
            <w:r w:rsidRPr="00825427">
              <w:rPr>
                <w:rFonts w:cstheme="minorHAnsi"/>
                <w:b/>
              </w:rPr>
              <w:t xml:space="preserve">Signature:  </w:t>
            </w:r>
            <w:r w:rsidRPr="00825427">
              <w:rPr>
                <w:rFonts w:cstheme="minorHAnsi"/>
              </w:rPr>
              <w:t>print name below</w:t>
            </w:r>
          </w:p>
        </w:tc>
        <w:tc>
          <w:tcPr>
            <w:tcW w:w="1620" w:type="dxa"/>
            <w:gridSpan w:val="3"/>
          </w:tcPr>
          <w:p w14:paraId="5A48B21F" w14:textId="77777777" w:rsidR="004F783A" w:rsidRPr="00825427" w:rsidRDefault="002E51C8">
            <w:pPr>
              <w:spacing w:after="240"/>
              <w:jc w:val="both"/>
              <w:rPr>
                <w:rFonts w:cstheme="minorHAnsi"/>
                <w:b/>
              </w:rPr>
            </w:pPr>
            <w:r w:rsidRPr="00825427">
              <w:rPr>
                <w:rFonts w:cstheme="minorHAnsi"/>
                <w:b/>
              </w:rPr>
              <w:t>Agreed by Implementing Partner</w:t>
            </w:r>
          </w:p>
        </w:tc>
        <w:tc>
          <w:tcPr>
            <w:tcW w:w="3600" w:type="dxa"/>
            <w:gridSpan w:val="2"/>
          </w:tcPr>
          <w:p w14:paraId="31E62CA0" w14:textId="77777777" w:rsidR="004F783A" w:rsidRPr="00825427" w:rsidRDefault="002E51C8">
            <w:pPr>
              <w:spacing w:after="240"/>
              <w:jc w:val="both"/>
              <w:rPr>
                <w:rFonts w:cstheme="minorHAnsi"/>
                <w:b/>
              </w:rPr>
            </w:pPr>
            <w:r w:rsidRPr="00825427">
              <w:rPr>
                <w:rFonts w:cstheme="minorHAnsi"/>
                <w:b/>
              </w:rPr>
              <w:t>Date/Month/Year:</w:t>
            </w:r>
          </w:p>
        </w:tc>
      </w:tr>
      <w:tr w:rsidR="004F783A" w:rsidRPr="00825427" w14:paraId="6A1162AD" w14:textId="77777777">
        <w:tc>
          <w:tcPr>
            <w:tcW w:w="4135" w:type="dxa"/>
            <w:gridSpan w:val="2"/>
          </w:tcPr>
          <w:p w14:paraId="5B367526" w14:textId="77777777" w:rsidR="004F783A" w:rsidRPr="00825427" w:rsidRDefault="002E51C8">
            <w:pPr>
              <w:spacing w:after="240"/>
              <w:jc w:val="both"/>
              <w:rPr>
                <w:rFonts w:cstheme="minorHAnsi"/>
                <w:b/>
              </w:rPr>
            </w:pPr>
            <w:r w:rsidRPr="00825427">
              <w:rPr>
                <w:rFonts w:cstheme="minorHAnsi"/>
                <w:b/>
              </w:rPr>
              <w:t xml:space="preserve">Signature:  </w:t>
            </w:r>
            <w:r w:rsidRPr="00825427">
              <w:rPr>
                <w:rFonts w:cstheme="minorHAnsi"/>
              </w:rPr>
              <w:t>print name below</w:t>
            </w:r>
          </w:p>
        </w:tc>
        <w:tc>
          <w:tcPr>
            <w:tcW w:w="1620" w:type="dxa"/>
            <w:gridSpan w:val="3"/>
          </w:tcPr>
          <w:p w14:paraId="533912A3" w14:textId="77777777" w:rsidR="004F783A" w:rsidRPr="00825427" w:rsidRDefault="002E51C8">
            <w:pPr>
              <w:spacing w:after="240"/>
              <w:jc w:val="both"/>
              <w:rPr>
                <w:rFonts w:cstheme="minorHAnsi"/>
                <w:b/>
              </w:rPr>
            </w:pPr>
            <w:r w:rsidRPr="00825427">
              <w:rPr>
                <w:rFonts w:cstheme="minorHAnsi"/>
                <w:b/>
              </w:rPr>
              <w:t>Agreed by UNDP</w:t>
            </w:r>
          </w:p>
        </w:tc>
        <w:tc>
          <w:tcPr>
            <w:tcW w:w="3600" w:type="dxa"/>
            <w:gridSpan w:val="2"/>
          </w:tcPr>
          <w:p w14:paraId="4F8CDD44" w14:textId="77777777" w:rsidR="004F783A" w:rsidRPr="00825427" w:rsidRDefault="002E51C8">
            <w:pPr>
              <w:spacing w:after="240"/>
              <w:jc w:val="both"/>
              <w:rPr>
                <w:rFonts w:cstheme="minorHAnsi"/>
                <w:b/>
              </w:rPr>
            </w:pPr>
            <w:r w:rsidRPr="00825427">
              <w:rPr>
                <w:rFonts w:cstheme="minorHAnsi"/>
                <w:b/>
              </w:rPr>
              <w:t>Date/Month/Year:</w:t>
            </w:r>
          </w:p>
        </w:tc>
      </w:tr>
      <w:bookmarkEnd w:id="4"/>
    </w:tbl>
    <w:p w14:paraId="3803730B" w14:textId="77777777" w:rsidR="004F783A" w:rsidRPr="00825427" w:rsidRDefault="004F783A">
      <w:pPr>
        <w:spacing w:after="240"/>
        <w:jc w:val="both"/>
        <w:rPr>
          <w:rFonts w:cstheme="minorHAnsi"/>
          <w:b/>
        </w:rPr>
      </w:pPr>
    </w:p>
    <w:p w14:paraId="776151EC" w14:textId="77777777" w:rsidR="004F783A" w:rsidRPr="00825427" w:rsidRDefault="004F783A">
      <w:pPr>
        <w:spacing w:after="240"/>
        <w:jc w:val="both"/>
        <w:rPr>
          <w:rFonts w:cstheme="minorHAnsi"/>
          <w:b/>
          <w:bCs/>
          <w:lang w:val="en-GB"/>
        </w:rPr>
      </w:pPr>
    </w:p>
    <w:p w14:paraId="6B90BE45" w14:textId="77777777" w:rsidR="004F783A" w:rsidRPr="00825427" w:rsidRDefault="002E51C8">
      <w:pPr>
        <w:jc w:val="both"/>
        <w:rPr>
          <w:rFonts w:cstheme="minorHAnsi"/>
        </w:rPr>
      </w:pPr>
      <w:r w:rsidRPr="00825427">
        <w:rPr>
          <w:rFonts w:cstheme="minorHAnsi"/>
          <w:b/>
          <w:bCs/>
        </w:rPr>
        <w:br w:type="page"/>
      </w:r>
    </w:p>
    <w:p w14:paraId="2AE060DE" w14:textId="77777777" w:rsidR="004F783A" w:rsidRPr="00825427" w:rsidRDefault="002E51C8">
      <w:pPr>
        <w:pStyle w:val="Heading1"/>
        <w:jc w:val="both"/>
        <w:rPr>
          <w:rFonts w:asciiTheme="minorHAnsi" w:hAnsiTheme="minorHAnsi" w:cstheme="minorHAnsi"/>
          <w:sz w:val="20"/>
        </w:rPr>
      </w:pPr>
      <w:bookmarkStart w:id="8" w:name="_Toc536316312"/>
      <w:bookmarkStart w:id="9" w:name="_Toc57027787"/>
      <w:r w:rsidRPr="00825427">
        <w:rPr>
          <w:rFonts w:asciiTheme="minorHAnsi" w:hAnsiTheme="minorHAnsi" w:cstheme="minorHAnsi"/>
          <w:sz w:val="20"/>
        </w:rPr>
        <w:lastRenderedPageBreak/>
        <w:t>Table of Contents</w:t>
      </w:r>
      <w:bookmarkEnd w:id="8"/>
      <w:bookmarkEnd w:id="9"/>
    </w:p>
    <w:p w14:paraId="5B99C4D6" w14:textId="3FE5FBB3" w:rsidR="007B7CB8" w:rsidRDefault="002E51C8">
      <w:pPr>
        <w:pStyle w:val="TOC1"/>
        <w:rPr>
          <w:rFonts w:asciiTheme="minorHAnsi" w:eastAsiaTheme="minorEastAsia" w:hAnsiTheme="minorHAnsi" w:cstheme="minorBidi"/>
          <w:noProof/>
          <w:sz w:val="22"/>
          <w:szCs w:val="22"/>
        </w:rPr>
      </w:pPr>
      <w:r w:rsidRPr="00825427">
        <w:rPr>
          <w:rFonts w:asciiTheme="minorHAnsi" w:hAnsiTheme="minorHAnsi" w:cstheme="minorHAnsi"/>
          <w:sz w:val="20"/>
          <w:szCs w:val="20"/>
        </w:rPr>
        <w:fldChar w:fldCharType="begin"/>
      </w:r>
      <w:r w:rsidRPr="00825427">
        <w:rPr>
          <w:rFonts w:asciiTheme="minorHAnsi" w:hAnsiTheme="minorHAnsi" w:cstheme="minorHAnsi"/>
          <w:sz w:val="20"/>
          <w:szCs w:val="20"/>
        </w:rPr>
        <w:instrText xml:space="preserve"> TOC \o "1-3" \h \z \u </w:instrText>
      </w:r>
      <w:r w:rsidRPr="00825427">
        <w:rPr>
          <w:rFonts w:asciiTheme="minorHAnsi" w:hAnsiTheme="minorHAnsi" w:cstheme="minorHAnsi"/>
          <w:sz w:val="20"/>
          <w:szCs w:val="20"/>
        </w:rPr>
        <w:fldChar w:fldCharType="separate"/>
      </w:r>
      <w:bookmarkStart w:id="10" w:name="_Hlt523908599"/>
      <w:bookmarkEnd w:id="10"/>
      <w:r w:rsidR="007B7CB8" w:rsidRPr="00B64A37">
        <w:rPr>
          <w:rStyle w:val="Hyperlink"/>
          <w:noProof/>
        </w:rPr>
        <w:fldChar w:fldCharType="begin"/>
      </w:r>
      <w:r w:rsidR="007B7CB8" w:rsidRPr="00B64A37">
        <w:rPr>
          <w:rStyle w:val="Hyperlink"/>
          <w:noProof/>
        </w:rPr>
        <w:instrText xml:space="preserve"> </w:instrText>
      </w:r>
      <w:r w:rsidR="007B7CB8">
        <w:rPr>
          <w:noProof/>
        </w:rPr>
        <w:instrText>HYPERLINK \l "_Toc57027787"</w:instrText>
      </w:r>
      <w:r w:rsidR="007B7CB8" w:rsidRPr="00B64A37">
        <w:rPr>
          <w:rStyle w:val="Hyperlink"/>
          <w:noProof/>
        </w:rPr>
        <w:instrText xml:space="preserve"> </w:instrText>
      </w:r>
      <w:r w:rsidR="007B7CB8" w:rsidRPr="00B64A37">
        <w:rPr>
          <w:rStyle w:val="Hyperlink"/>
          <w:noProof/>
        </w:rPr>
        <w:fldChar w:fldCharType="separate"/>
      </w:r>
      <w:r w:rsidR="007B7CB8" w:rsidRPr="00B64A37">
        <w:rPr>
          <w:rStyle w:val="Hyperlink"/>
          <w:noProof/>
        </w:rPr>
        <w:t>I.</w:t>
      </w:r>
      <w:r w:rsidR="007B7CB8">
        <w:rPr>
          <w:rFonts w:asciiTheme="minorHAnsi" w:eastAsiaTheme="minorEastAsia" w:hAnsiTheme="minorHAnsi" w:cstheme="minorBidi"/>
          <w:noProof/>
          <w:sz w:val="22"/>
          <w:szCs w:val="22"/>
        </w:rPr>
        <w:tab/>
      </w:r>
      <w:r w:rsidR="007B7CB8" w:rsidRPr="00B64A37">
        <w:rPr>
          <w:rStyle w:val="Hyperlink"/>
          <w:rFonts w:cstheme="minorHAnsi"/>
          <w:noProof/>
        </w:rPr>
        <w:t>Table of Contents</w:t>
      </w:r>
      <w:r w:rsidR="007B7CB8">
        <w:rPr>
          <w:noProof/>
          <w:webHidden/>
        </w:rPr>
        <w:tab/>
      </w:r>
      <w:r w:rsidR="007B7CB8">
        <w:rPr>
          <w:noProof/>
          <w:webHidden/>
        </w:rPr>
        <w:fldChar w:fldCharType="begin"/>
      </w:r>
      <w:r w:rsidR="007B7CB8">
        <w:rPr>
          <w:noProof/>
          <w:webHidden/>
        </w:rPr>
        <w:instrText xml:space="preserve"> PAGEREF _Toc57027787 \h </w:instrText>
      </w:r>
      <w:r w:rsidR="007B7CB8">
        <w:rPr>
          <w:noProof/>
          <w:webHidden/>
        </w:rPr>
      </w:r>
      <w:r w:rsidR="007B7CB8">
        <w:rPr>
          <w:noProof/>
          <w:webHidden/>
        </w:rPr>
        <w:fldChar w:fldCharType="separate"/>
      </w:r>
      <w:r w:rsidR="007B7CB8">
        <w:rPr>
          <w:noProof/>
          <w:webHidden/>
        </w:rPr>
        <w:t>4</w:t>
      </w:r>
      <w:r w:rsidR="007B7CB8">
        <w:rPr>
          <w:noProof/>
          <w:webHidden/>
        </w:rPr>
        <w:fldChar w:fldCharType="end"/>
      </w:r>
      <w:r w:rsidR="007B7CB8" w:rsidRPr="00B64A37">
        <w:rPr>
          <w:rStyle w:val="Hyperlink"/>
          <w:noProof/>
        </w:rPr>
        <w:fldChar w:fldCharType="end"/>
      </w:r>
    </w:p>
    <w:p w14:paraId="3521383C" w14:textId="4FFBB571" w:rsidR="007B7CB8" w:rsidRDefault="00F405D7">
      <w:pPr>
        <w:pStyle w:val="TOC1"/>
        <w:rPr>
          <w:rFonts w:asciiTheme="minorHAnsi" w:eastAsiaTheme="minorEastAsia" w:hAnsiTheme="minorHAnsi" w:cstheme="minorBidi"/>
          <w:noProof/>
          <w:sz w:val="22"/>
          <w:szCs w:val="22"/>
        </w:rPr>
      </w:pPr>
      <w:hyperlink w:anchor="_Toc57027788" w:history="1">
        <w:r w:rsidR="007B7CB8" w:rsidRPr="00B64A37">
          <w:rPr>
            <w:rStyle w:val="Hyperlink"/>
            <w:noProof/>
          </w:rPr>
          <w:t>II.</w:t>
        </w:r>
        <w:r w:rsidR="007B7CB8">
          <w:rPr>
            <w:rFonts w:asciiTheme="minorHAnsi" w:eastAsiaTheme="minorEastAsia" w:hAnsiTheme="minorHAnsi" w:cstheme="minorBidi"/>
            <w:noProof/>
            <w:sz w:val="22"/>
            <w:szCs w:val="22"/>
          </w:rPr>
          <w:tab/>
        </w:r>
        <w:r w:rsidR="007B7CB8" w:rsidRPr="00B64A37">
          <w:rPr>
            <w:rStyle w:val="Hyperlink"/>
            <w:rFonts w:cstheme="minorHAnsi"/>
            <w:noProof/>
          </w:rPr>
          <w:t>Development Challenge</w:t>
        </w:r>
        <w:r w:rsidR="007B7CB8">
          <w:rPr>
            <w:noProof/>
            <w:webHidden/>
          </w:rPr>
          <w:tab/>
        </w:r>
        <w:r w:rsidR="007B7CB8">
          <w:rPr>
            <w:noProof/>
            <w:webHidden/>
          </w:rPr>
          <w:fldChar w:fldCharType="begin"/>
        </w:r>
        <w:r w:rsidR="007B7CB8">
          <w:rPr>
            <w:noProof/>
            <w:webHidden/>
          </w:rPr>
          <w:instrText xml:space="preserve"> PAGEREF _Toc57027788 \h </w:instrText>
        </w:r>
        <w:r w:rsidR="007B7CB8">
          <w:rPr>
            <w:noProof/>
            <w:webHidden/>
          </w:rPr>
        </w:r>
        <w:r w:rsidR="007B7CB8">
          <w:rPr>
            <w:noProof/>
            <w:webHidden/>
          </w:rPr>
          <w:fldChar w:fldCharType="separate"/>
        </w:r>
        <w:r w:rsidR="007B7CB8">
          <w:rPr>
            <w:noProof/>
            <w:webHidden/>
          </w:rPr>
          <w:t>7</w:t>
        </w:r>
        <w:r w:rsidR="007B7CB8">
          <w:rPr>
            <w:noProof/>
            <w:webHidden/>
          </w:rPr>
          <w:fldChar w:fldCharType="end"/>
        </w:r>
      </w:hyperlink>
    </w:p>
    <w:p w14:paraId="56771E40" w14:textId="2CCE23F2" w:rsidR="007B7CB8" w:rsidRDefault="00F405D7">
      <w:pPr>
        <w:pStyle w:val="TOC1"/>
        <w:rPr>
          <w:rFonts w:asciiTheme="minorHAnsi" w:eastAsiaTheme="minorEastAsia" w:hAnsiTheme="minorHAnsi" w:cstheme="minorBidi"/>
          <w:noProof/>
          <w:sz w:val="22"/>
          <w:szCs w:val="22"/>
        </w:rPr>
      </w:pPr>
      <w:hyperlink w:anchor="_Toc57027789" w:history="1">
        <w:r w:rsidR="007B7CB8" w:rsidRPr="00B64A37">
          <w:rPr>
            <w:rStyle w:val="Hyperlink"/>
            <w:noProof/>
          </w:rPr>
          <w:t>III.</w:t>
        </w:r>
        <w:r w:rsidR="007B7CB8">
          <w:rPr>
            <w:rFonts w:asciiTheme="minorHAnsi" w:eastAsiaTheme="minorEastAsia" w:hAnsiTheme="minorHAnsi" w:cstheme="minorBidi"/>
            <w:noProof/>
            <w:sz w:val="22"/>
            <w:szCs w:val="22"/>
          </w:rPr>
          <w:tab/>
        </w:r>
        <w:r w:rsidR="007B7CB8" w:rsidRPr="00B64A37">
          <w:rPr>
            <w:rStyle w:val="Hyperlink"/>
            <w:rFonts w:cstheme="minorHAnsi"/>
            <w:noProof/>
          </w:rPr>
          <w:t>Strategy</w:t>
        </w:r>
        <w:r w:rsidR="007B7CB8">
          <w:rPr>
            <w:noProof/>
            <w:webHidden/>
          </w:rPr>
          <w:tab/>
        </w:r>
        <w:r w:rsidR="007B7CB8">
          <w:rPr>
            <w:noProof/>
            <w:webHidden/>
          </w:rPr>
          <w:fldChar w:fldCharType="begin"/>
        </w:r>
        <w:r w:rsidR="007B7CB8">
          <w:rPr>
            <w:noProof/>
            <w:webHidden/>
          </w:rPr>
          <w:instrText xml:space="preserve"> PAGEREF _Toc57027789 \h </w:instrText>
        </w:r>
        <w:r w:rsidR="007B7CB8">
          <w:rPr>
            <w:noProof/>
            <w:webHidden/>
          </w:rPr>
        </w:r>
        <w:r w:rsidR="007B7CB8">
          <w:rPr>
            <w:noProof/>
            <w:webHidden/>
          </w:rPr>
          <w:fldChar w:fldCharType="separate"/>
        </w:r>
        <w:r w:rsidR="007B7CB8">
          <w:rPr>
            <w:noProof/>
            <w:webHidden/>
          </w:rPr>
          <w:t>11</w:t>
        </w:r>
        <w:r w:rsidR="007B7CB8">
          <w:rPr>
            <w:noProof/>
            <w:webHidden/>
          </w:rPr>
          <w:fldChar w:fldCharType="end"/>
        </w:r>
      </w:hyperlink>
    </w:p>
    <w:p w14:paraId="32D06FE4" w14:textId="4A5C6E6E" w:rsidR="007B7CB8" w:rsidRDefault="00F405D7">
      <w:pPr>
        <w:pStyle w:val="TOC1"/>
        <w:rPr>
          <w:rFonts w:asciiTheme="minorHAnsi" w:eastAsiaTheme="minorEastAsia" w:hAnsiTheme="minorHAnsi" w:cstheme="minorBidi"/>
          <w:noProof/>
          <w:sz w:val="22"/>
          <w:szCs w:val="22"/>
        </w:rPr>
      </w:pPr>
      <w:hyperlink w:anchor="_Toc57027790" w:history="1">
        <w:r w:rsidR="007B7CB8" w:rsidRPr="00B64A37">
          <w:rPr>
            <w:rStyle w:val="Hyperlink"/>
            <w:noProof/>
          </w:rPr>
          <w:t>IV.</w:t>
        </w:r>
        <w:r w:rsidR="007B7CB8">
          <w:rPr>
            <w:rFonts w:asciiTheme="minorHAnsi" w:eastAsiaTheme="minorEastAsia" w:hAnsiTheme="minorHAnsi" w:cstheme="minorBidi"/>
            <w:noProof/>
            <w:sz w:val="22"/>
            <w:szCs w:val="22"/>
          </w:rPr>
          <w:tab/>
        </w:r>
        <w:r w:rsidR="007B7CB8" w:rsidRPr="00B64A37">
          <w:rPr>
            <w:rStyle w:val="Hyperlink"/>
            <w:rFonts w:cstheme="minorHAnsi"/>
            <w:noProof/>
          </w:rPr>
          <w:t>Results and Partnerships:</w:t>
        </w:r>
        <w:r w:rsidR="007B7CB8">
          <w:rPr>
            <w:noProof/>
            <w:webHidden/>
          </w:rPr>
          <w:tab/>
        </w:r>
        <w:r w:rsidR="007B7CB8">
          <w:rPr>
            <w:noProof/>
            <w:webHidden/>
          </w:rPr>
          <w:fldChar w:fldCharType="begin"/>
        </w:r>
        <w:r w:rsidR="007B7CB8">
          <w:rPr>
            <w:noProof/>
            <w:webHidden/>
          </w:rPr>
          <w:instrText xml:space="preserve"> PAGEREF _Toc57027790 \h </w:instrText>
        </w:r>
        <w:r w:rsidR="007B7CB8">
          <w:rPr>
            <w:noProof/>
            <w:webHidden/>
          </w:rPr>
        </w:r>
        <w:r w:rsidR="007B7CB8">
          <w:rPr>
            <w:noProof/>
            <w:webHidden/>
          </w:rPr>
          <w:fldChar w:fldCharType="separate"/>
        </w:r>
        <w:r w:rsidR="007B7CB8">
          <w:rPr>
            <w:noProof/>
            <w:webHidden/>
          </w:rPr>
          <w:t>18</w:t>
        </w:r>
        <w:r w:rsidR="007B7CB8">
          <w:rPr>
            <w:noProof/>
            <w:webHidden/>
          </w:rPr>
          <w:fldChar w:fldCharType="end"/>
        </w:r>
      </w:hyperlink>
    </w:p>
    <w:p w14:paraId="01615439" w14:textId="799A1492" w:rsidR="007B7CB8" w:rsidRDefault="00F405D7">
      <w:pPr>
        <w:pStyle w:val="TOC1"/>
        <w:rPr>
          <w:rFonts w:asciiTheme="minorHAnsi" w:eastAsiaTheme="minorEastAsia" w:hAnsiTheme="minorHAnsi" w:cstheme="minorBidi"/>
          <w:noProof/>
          <w:sz w:val="22"/>
          <w:szCs w:val="22"/>
        </w:rPr>
      </w:pPr>
      <w:hyperlink w:anchor="_Toc57027791" w:history="1">
        <w:r w:rsidR="007B7CB8" w:rsidRPr="00B64A37">
          <w:rPr>
            <w:rStyle w:val="Hyperlink"/>
            <w:noProof/>
          </w:rPr>
          <w:t>V.</w:t>
        </w:r>
        <w:r w:rsidR="007B7CB8">
          <w:rPr>
            <w:rFonts w:asciiTheme="minorHAnsi" w:eastAsiaTheme="minorEastAsia" w:hAnsiTheme="minorHAnsi" w:cstheme="minorBidi"/>
            <w:noProof/>
            <w:sz w:val="22"/>
            <w:szCs w:val="22"/>
          </w:rPr>
          <w:tab/>
        </w:r>
        <w:r w:rsidR="007B7CB8" w:rsidRPr="00B64A37">
          <w:rPr>
            <w:rStyle w:val="Hyperlink"/>
            <w:rFonts w:cstheme="minorHAnsi"/>
            <w:noProof/>
          </w:rPr>
          <w:t>Project Management</w:t>
        </w:r>
        <w:r w:rsidR="007B7CB8">
          <w:rPr>
            <w:noProof/>
            <w:webHidden/>
          </w:rPr>
          <w:tab/>
        </w:r>
        <w:r w:rsidR="007B7CB8">
          <w:rPr>
            <w:noProof/>
            <w:webHidden/>
          </w:rPr>
          <w:fldChar w:fldCharType="begin"/>
        </w:r>
        <w:r w:rsidR="007B7CB8">
          <w:rPr>
            <w:noProof/>
            <w:webHidden/>
          </w:rPr>
          <w:instrText xml:space="preserve"> PAGEREF _Toc57027791 \h </w:instrText>
        </w:r>
        <w:r w:rsidR="007B7CB8">
          <w:rPr>
            <w:noProof/>
            <w:webHidden/>
          </w:rPr>
        </w:r>
        <w:r w:rsidR="007B7CB8">
          <w:rPr>
            <w:noProof/>
            <w:webHidden/>
          </w:rPr>
          <w:fldChar w:fldCharType="separate"/>
        </w:r>
        <w:r w:rsidR="007B7CB8">
          <w:rPr>
            <w:noProof/>
            <w:webHidden/>
          </w:rPr>
          <w:t>31</w:t>
        </w:r>
        <w:r w:rsidR="007B7CB8">
          <w:rPr>
            <w:noProof/>
            <w:webHidden/>
          </w:rPr>
          <w:fldChar w:fldCharType="end"/>
        </w:r>
      </w:hyperlink>
    </w:p>
    <w:p w14:paraId="0DE8D2BF" w14:textId="75DFA574" w:rsidR="007B7CB8" w:rsidRDefault="00F405D7">
      <w:pPr>
        <w:pStyle w:val="TOC1"/>
        <w:rPr>
          <w:rFonts w:asciiTheme="minorHAnsi" w:eastAsiaTheme="minorEastAsia" w:hAnsiTheme="minorHAnsi" w:cstheme="minorBidi"/>
          <w:noProof/>
          <w:sz w:val="22"/>
          <w:szCs w:val="22"/>
        </w:rPr>
      </w:pPr>
      <w:hyperlink w:anchor="_Toc57027792" w:history="1">
        <w:r w:rsidR="007B7CB8" w:rsidRPr="00B64A37">
          <w:rPr>
            <w:rStyle w:val="Hyperlink"/>
            <w:noProof/>
          </w:rPr>
          <w:t>VI.</w:t>
        </w:r>
        <w:r w:rsidR="007B7CB8">
          <w:rPr>
            <w:rFonts w:asciiTheme="minorHAnsi" w:eastAsiaTheme="minorEastAsia" w:hAnsiTheme="minorHAnsi" w:cstheme="minorBidi"/>
            <w:noProof/>
            <w:sz w:val="22"/>
            <w:szCs w:val="22"/>
          </w:rPr>
          <w:tab/>
        </w:r>
        <w:r w:rsidR="007B7CB8" w:rsidRPr="00B64A37">
          <w:rPr>
            <w:rStyle w:val="Hyperlink"/>
            <w:rFonts w:cstheme="minorHAnsi"/>
            <w:noProof/>
          </w:rPr>
          <w:t>Project Results Framework</w:t>
        </w:r>
        <w:r w:rsidR="007B7CB8">
          <w:rPr>
            <w:noProof/>
            <w:webHidden/>
          </w:rPr>
          <w:tab/>
        </w:r>
        <w:r w:rsidR="007B7CB8">
          <w:rPr>
            <w:noProof/>
            <w:webHidden/>
          </w:rPr>
          <w:fldChar w:fldCharType="begin"/>
        </w:r>
        <w:r w:rsidR="007B7CB8">
          <w:rPr>
            <w:noProof/>
            <w:webHidden/>
          </w:rPr>
          <w:instrText xml:space="preserve"> PAGEREF _Toc57027792 \h </w:instrText>
        </w:r>
        <w:r w:rsidR="007B7CB8">
          <w:rPr>
            <w:noProof/>
            <w:webHidden/>
          </w:rPr>
        </w:r>
        <w:r w:rsidR="007B7CB8">
          <w:rPr>
            <w:noProof/>
            <w:webHidden/>
          </w:rPr>
          <w:fldChar w:fldCharType="separate"/>
        </w:r>
        <w:r w:rsidR="007B7CB8">
          <w:rPr>
            <w:noProof/>
            <w:webHidden/>
          </w:rPr>
          <w:t>33</w:t>
        </w:r>
        <w:r w:rsidR="007B7CB8">
          <w:rPr>
            <w:noProof/>
            <w:webHidden/>
          </w:rPr>
          <w:fldChar w:fldCharType="end"/>
        </w:r>
      </w:hyperlink>
    </w:p>
    <w:p w14:paraId="37E99A2B" w14:textId="596AABCC" w:rsidR="007B7CB8" w:rsidRDefault="00F405D7">
      <w:pPr>
        <w:pStyle w:val="TOC1"/>
        <w:rPr>
          <w:rFonts w:asciiTheme="minorHAnsi" w:eastAsiaTheme="minorEastAsia" w:hAnsiTheme="minorHAnsi" w:cstheme="minorBidi"/>
          <w:noProof/>
          <w:sz w:val="22"/>
          <w:szCs w:val="22"/>
        </w:rPr>
      </w:pPr>
      <w:hyperlink w:anchor="_Toc57027793" w:history="1">
        <w:r w:rsidR="007B7CB8" w:rsidRPr="00B64A37">
          <w:rPr>
            <w:rStyle w:val="Hyperlink"/>
            <w:noProof/>
          </w:rPr>
          <w:t>VII.</w:t>
        </w:r>
        <w:r w:rsidR="007B7CB8">
          <w:rPr>
            <w:rFonts w:asciiTheme="minorHAnsi" w:eastAsiaTheme="minorEastAsia" w:hAnsiTheme="minorHAnsi" w:cstheme="minorBidi"/>
            <w:noProof/>
            <w:sz w:val="22"/>
            <w:szCs w:val="22"/>
          </w:rPr>
          <w:tab/>
        </w:r>
        <w:r w:rsidR="007B7CB8" w:rsidRPr="00B64A37">
          <w:rPr>
            <w:rStyle w:val="Hyperlink"/>
            <w:rFonts w:cstheme="minorHAnsi"/>
            <w:noProof/>
          </w:rPr>
          <w:t>Monitoring and Evaluation (M&amp;E) Plan</w:t>
        </w:r>
        <w:r w:rsidR="007B7CB8">
          <w:rPr>
            <w:noProof/>
            <w:webHidden/>
          </w:rPr>
          <w:tab/>
        </w:r>
        <w:r w:rsidR="007B7CB8">
          <w:rPr>
            <w:noProof/>
            <w:webHidden/>
          </w:rPr>
          <w:fldChar w:fldCharType="begin"/>
        </w:r>
        <w:r w:rsidR="007B7CB8">
          <w:rPr>
            <w:noProof/>
            <w:webHidden/>
          </w:rPr>
          <w:instrText xml:space="preserve"> PAGEREF _Toc57027793 \h </w:instrText>
        </w:r>
        <w:r w:rsidR="007B7CB8">
          <w:rPr>
            <w:noProof/>
            <w:webHidden/>
          </w:rPr>
        </w:r>
        <w:r w:rsidR="007B7CB8">
          <w:rPr>
            <w:noProof/>
            <w:webHidden/>
          </w:rPr>
          <w:fldChar w:fldCharType="separate"/>
        </w:r>
        <w:r w:rsidR="007B7CB8">
          <w:rPr>
            <w:noProof/>
            <w:webHidden/>
          </w:rPr>
          <w:t>35</w:t>
        </w:r>
        <w:r w:rsidR="007B7CB8">
          <w:rPr>
            <w:noProof/>
            <w:webHidden/>
          </w:rPr>
          <w:fldChar w:fldCharType="end"/>
        </w:r>
      </w:hyperlink>
    </w:p>
    <w:p w14:paraId="17CC2C1E" w14:textId="3669646F" w:rsidR="007B7CB8" w:rsidRDefault="00F405D7">
      <w:pPr>
        <w:pStyle w:val="TOC1"/>
        <w:rPr>
          <w:rFonts w:asciiTheme="minorHAnsi" w:eastAsiaTheme="minorEastAsia" w:hAnsiTheme="minorHAnsi" w:cstheme="minorBidi"/>
          <w:noProof/>
          <w:sz w:val="22"/>
          <w:szCs w:val="22"/>
        </w:rPr>
      </w:pPr>
      <w:hyperlink w:anchor="_Toc57027794" w:history="1">
        <w:r w:rsidR="007B7CB8" w:rsidRPr="00B64A37">
          <w:rPr>
            <w:rStyle w:val="Hyperlink"/>
            <w:noProof/>
          </w:rPr>
          <w:t>VIII.</w:t>
        </w:r>
        <w:r w:rsidR="007B7CB8">
          <w:rPr>
            <w:rFonts w:asciiTheme="minorHAnsi" w:eastAsiaTheme="minorEastAsia" w:hAnsiTheme="minorHAnsi" w:cstheme="minorBidi"/>
            <w:noProof/>
            <w:sz w:val="22"/>
            <w:szCs w:val="22"/>
          </w:rPr>
          <w:tab/>
        </w:r>
        <w:r w:rsidR="007B7CB8" w:rsidRPr="00B64A37">
          <w:rPr>
            <w:rStyle w:val="Hyperlink"/>
            <w:rFonts w:cstheme="minorHAnsi"/>
            <w:noProof/>
          </w:rPr>
          <w:t>Governance and Management Arrangements</w:t>
        </w:r>
        <w:r w:rsidR="007B7CB8">
          <w:rPr>
            <w:noProof/>
            <w:webHidden/>
          </w:rPr>
          <w:tab/>
        </w:r>
        <w:r w:rsidR="007B7CB8">
          <w:rPr>
            <w:noProof/>
            <w:webHidden/>
          </w:rPr>
          <w:fldChar w:fldCharType="begin"/>
        </w:r>
        <w:r w:rsidR="007B7CB8">
          <w:rPr>
            <w:noProof/>
            <w:webHidden/>
          </w:rPr>
          <w:instrText xml:space="preserve"> PAGEREF _Toc57027794 \h </w:instrText>
        </w:r>
        <w:r w:rsidR="007B7CB8">
          <w:rPr>
            <w:noProof/>
            <w:webHidden/>
          </w:rPr>
        </w:r>
        <w:r w:rsidR="007B7CB8">
          <w:rPr>
            <w:noProof/>
            <w:webHidden/>
          </w:rPr>
          <w:fldChar w:fldCharType="separate"/>
        </w:r>
        <w:r w:rsidR="007B7CB8">
          <w:rPr>
            <w:noProof/>
            <w:webHidden/>
          </w:rPr>
          <w:t>39</w:t>
        </w:r>
        <w:r w:rsidR="007B7CB8">
          <w:rPr>
            <w:noProof/>
            <w:webHidden/>
          </w:rPr>
          <w:fldChar w:fldCharType="end"/>
        </w:r>
      </w:hyperlink>
    </w:p>
    <w:p w14:paraId="0EC53772" w14:textId="709AD8B9" w:rsidR="007B7CB8" w:rsidRDefault="00F405D7">
      <w:pPr>
        <w:pStyle w:val="TOC1"/>
        <w:rPr>
          <w:rFonts w:asciiTheme="minorHAnsi" w:eastAsiaTheme="minorEastAsia" w:hAnsiTheme="minorHAnsi" w:cstheme="minorBidi"/>
          <w:noProof/>
          <w:sz w:val="22"/>
          <w:szCs w:val="22"/>
        </w:rPr>
      </w:pPr>
      <w:hyperlink w:anchor="_Toc57027795" w:history="1">
        <w:r w:rsidR="007B7CB8" w:rsidRPr="00B64A37">
          <w:rPr>
            <w:rStyle w:val="Hyperlink"/>
            <w:noProof/>
          </w:rPr>
          <w:t>IX.</w:t>
        </w:r>
        <w:r w:rsidR="007B7CB8">
          <w:rPr>
            <w:rFonts w:asciiTheme="minorHAnsi" w:eastAsiaTheme="minorEastAsia" w:hAnsiTheme="minorHAnsi" w:cstheme="minorBidi"/>
            <w:noProof/>
            <w:sz w:val="22"/>
            <w:szCs w:val="22"/>
          </w:rPr>
          <w:tab/>
        </w:r>
        <w:r w:rsidR="007B7CB8" w:rsidRPr="00B64A37">
          <w:rPr>
            <w:rStyle w:val="Hyperlink"/>
            <w:rFonts w:cstheme="minorHAnsi"/>
            <w:noProof/>
          </w:rPr>
          <w:t>Financial Planning and Management</w:t>
        </w:r>
        <w:r w:rsidR="007B7CB8">
          <w:rPr>
            <w:noProof/>
            <w:webHidden/>
          </w:rPr>
          <w:tab/>
        </w:r>
        <w:r w:rsidR="007B7CB8">
          <w:rPr>
            <w:noProof/>
            <w:webHidden/>
          </w:rPr>
          <w:fldChar w:fldCharType="begin"/>
        </w:r>
        <w:r w:rsidR="007B7CB8">
          <w:rPr>
            <w:noProof/>
            <w:webHidden/>
          </w:rPr>
          <w:instrText xml:space="preserve"> PAGEREF _Toc57027795 \h </w:instrText>
        </w:r>
        <w:r w:rsidR="007B7CB8">
          <w:rPr>
            <w:noProof/>
            <w:webHidden/>
          </w:rPr>
        </w:r>
        <w:r w:rsidR="007B7CB8">
          <w:rPr>
            <w:noProof/>
            <w:webHidden/>
          </w:rPr>
          <w:fldChar w:fldCharType="separate"/>
        </w:r>
        <w:r w:rsidR="007B7CB8">
          <w:rPr>
            <w:noProof/>
            <w:webHidden/>
          </w:rPr>
          <w:t>44</w:t>
        </w:r>
        <w:r w:rsidR="007B7CB8">
          <w:rPr>
            <w:noProof/>
            <w:webHidden/>
          </w:rPr>
          <w:fldChar w:fldCharType="end"/>
        </w:r>
      </w:hyperlink>
    </w:p>
    <w:p w14:paraId="3EECBAE6" w14:textId="3B4DC764" w:rsidR="007B7CB8" w:rsidRDefault="00F405D7">
      <w:pPr>
        <w:pStyle w:val="TOC1"/>
        <w:rPr>
          <w:rFonts w:asciiTheme="minorHAnsi" w:eastAsiaTheme="minorEastAsia" w:hAnsiTheme="minorHAnsi" w:cstheme="minorBidi"/>
          <w:noProof/>
          <w:sz w:val="22"/>
          <w:szCs w:val="22"/>
        </w:rPr>
      </w:pPr>
      <w:hyperlink w:anchor="_Toc57027796" w:history="1">
        <w:r w:rsidR="007B7CB8" w:rsidRPr="00B64A37">
          <w:rPr>
            <w:rStyle w:val="Hyperlink"/>
            <w:noProof/>
          </w:rPr>
          <w:t>X.</w:t>
        </w:r>
        <w:r w:rsidR="007B7CB8">
          <w:rPr>
            <w:rFonts w:asciiTheme="minorHAnsi" w:eastAsiaTheme="minorEastAsia" w:hAnsiTheme="minorHAnsi" w:cstheme="minorBidi"/>
            <w:noProof/>
            <w:sz w:val="22"/>
            <w:szCs w:val="22"/>
          </w:rPr>
          <w:tab/>
        </w:r>
        <w:r w:rsidR="007B7CB8" w:rsidRPr="00B64A37">
          <w:rPr>
            <w:rStyle w:val="Hyperlink"/>
            <w:rFonts w:cstheme="minorHAnsi"/>
            <w:noProof/>
          </w:rPr>
          <w:t>Total Budget and Work Plan</w:t>
        </w:r>
        <w:r w:rsidR="007B7CB8">
          <w:rPr>
            <w:noProof/>
            <w:webHidden/>
          </w:rPr>
          <w:tab/>
        </w:r>
        <w:r w:rsidR="007B7CB8">
          <w:rPr>
            <w:noProof/>
            <w:webHidden/>
          </w:rPr>
          <w:fldChar w:fldCharType="begin"/>
        </w:r>
        <w:r w:rsidR="007B7CB8">
          <w:rPr>
            <w:noProof/>
            <w:webHidden/>
          </w:rPr>
          <w:instrText xml:space="preserve"> PAGEREF _Toc57027796 \h </w:instrText>
        </w:r>
        <w:r w:rsidR="007B7CB8">
          <w:rPr>
            <w:noProof/>
            <w:webHidden/>
          </w:rPr>
        </w:r>
        <w:r w:rsidR="007B7CB8">
          <w:rPr>
            <w:noProof/>
            <w:webHidden/>
          </w:rPr>
          <w:fldChar w:fldCharType="separate"/>
        </w:r>
        <w:r w:rsidR="007B7CB8">
          <w:rPr>
            <w:noProof/>
            <w:webHidden/>
          </w:rPr>
          <w:t>46</w:t>
        </w:r>
        <w:r w:rsidR="007B7CB8">
          <w:rPr>
            <w:noProof/>
            <w:webHidden/>
          </w:rPr>
          <w:fldChar w:fldCharType="end"/>
        </w:r>
      </w:hyperlink>
    </w:p>
    <w:p w14:paraId="1ACAE306" w14:textId="038CE525" w:rsidR="007B7CB8" w:rsidRDefault="00F405D7">
      <w:pPr>
        <w:pStyle w:val="TOC1"/>
        <w:rPr>
          <w:rFonts w:asciiTheme="minorHAnsi" w:eastAsiaTheme="minorEastAsia" w:hAnsiTheme="minorHAnsi" w:cstheme="minorBidi"/>
          <w:noProof/>
          <w:sz w:val="22"/>
          <w:szCs w:val="22"/>
        </w:rPr>
      </w:pPr>
      <w:hyperlink w:anchor="_Toc57027797" w:history="1">
        <w:r w:rsidR="007B7CB8" w:rsidRPr="00B64A37">
          <w:rPr>
            <w:rStyle w:val="Hyperlink"/>
            <w:noProof/>
          </w:rPr>
          <w:t>XI.</w:t>
        </w:r>
        <w:r w:rsidR="007B7CB8">
          <w:rPr>
            <w:rFonts w:asciiTheme="minorHAnsi" w:eastAsiaTheme="minorEastAsia" w:hAnsiTheme="minorHAnsi" w:cstheme="minorBidi"/>
            <w:noProof/>
            <w:sz w:val="22"/>
            <w:szCs w:val="22"/>
          </w:rPr>
          <w:tab/>
        </w:r>
        <w:r w:rsidR="007B7CB8" w:rsidRPr="00B64A37">
          <w:rPr>
            <w:rStyle w:val="Hyperlink"/>
            <w:rFonts w:cstheme="minorHAnsi"/>
            <w:noProof/>
          </w:rPr>
          <w:t>Legal Context</w:t>
        </w:r>
        <w:r w:rsidR="007B7CB8">
          <w:rPr>
            <w:noProof/>
            <w:webHidden/>
          </w:rPr>
          <w:tab/>
        </w:r>
        <w:r w:rsidR="007B7CB8">
          <w:rPr>
            <w:noProof/>
            <w:webHidden/>
          </w:rPr>
          <w:fldChar w:fldCharType="begin"/>
        </w:r>
        <w:r w:rsidR="007B7CB8">
          <w:rPr>
            <w:noProof/>
            <w:webHidden/>
          </w:rPr>
          <w:instrText xml:space="preserve"> PAGEREF _Toc57027797 \h </w:instrText>
        </w:r>
        <w:r w:rsidR="007B7CB8">
          <w:rPr>
            <w:noProof/>
            <w:webHidden/>
          </w:rPr>
        </w:r>
        <w:r w:rsidR="007B7CB8">
          <w:rPr>
            <w:noProof/>
            <w:webHidden/>
          </w:rPr>
          <w:fldChar w:fldCharType="separate"/>
        </w:r>
        <w:r w:rsidR="007B7CB8">
          <w:rPr>
            <w:noProof/>
            <w:webHidden/>
          </w:rPr>
          <w:t>56</w:t>
        </w:r>
        <w:r w:rsidR="007B7CB8">
          <w:rPr>
            <w:noProof/>
            <w:webHidden/>
          </w:rPr>
          <w:fldChar w:fldCharType="end"/>
        </w:r>
      </w:hyperlink>
    </w:p>
    <w:p w14:paraId="74740C02" w14:textId="0E7F5FB2" w:rsidR="007B7CB8" w:rsidRDefault="00F405D7">
      <w:pPr>
        <w:pStyle w:val="TOC1"/>
        <w:rPr>
          <w:rFonts w:asciiTheme="minorHAnsi" w:eastAsiaTheme="minorEastAsia" w:hAnsiTheme="minorHAnsi" w:cstheme="minorBidi"/>
          <w:noProof/>
          <w:sz w:val="22"/>
          <w:szCs w:val="22"/>
        </w:rPr>
      </w:pPr>
      <w:hyperlink w:anchor="_Toc57027798" w:history="1">
        <w:r w:rsidR="007B7CB8" w:rsidRPr="00B64A37">
          <w:rPr>
            <w:rStyle w:val="Hyperlink"/>
            <w:noProof/>
          </w:rPr>
          <w:t>XII.</w:t>
        </w:r>
        <w:r w:rsidR="007B7CB8">
          <w:rPr>
            <w:rFonts w:asciiTheme="minorHAnsi" w:eastAsiaTheme="minorEastAsia" w:hAnsiTheme="minorHAnsi" w:cstheme="minorBidi"/>
            <w:noProof/>
            <w:sz w:val="22"/>
            <w:szCs w:val="22"/>
          </w:rPr>
          <w:tab/>
        </w:r>
        <w:r w:rsidR="007B7CB8" w:rsidRPr="00B64A37">
          <w:rPr>
            <w:rStyle w:val="Hyperlink"/>
            <w:rFonts w:cstheme="minorHAnsi"/>
            <w:noProof/>
          </w:rPr>
          <w:t>Risk Management</w:t>
        </w:r>
        <w:r w:rsidR="007B7CB8">
          <w:rPr>
            <w:noProof/>
            <w:webHidden/>
          </w:rPr>
          <w:tab/>
        </w:r>
        <w:r w:rsidR="007B7CB8">
          <w:rPr>
            <w:noProof/>
            <w:webHidden/>
          </w:rPr>
          <w:fldChar w:fldCharType="begin"/>
        </w:r>
        <w:r w:rsidR="007B7CB8">
          <w:rPr>
            <w:noProof/>
            <w:webHidden/>
          </w:rPr>
          <w:instrText xml:space="preserve"> PAGEREF _Toc57027798 \h </w:instrText>
        </w:r>
        <w:r w:rsidR="007B7CB8">
          <w:rPr>
            <w:noProof/>
            <w:webHidden/>
          </w:rPr>
        </w:r>
        <w:r w:rsidR="007B7CB8">
          <w:rPr>
            <w:noProof/>
            <w:webHidden/>
          </w:rPr>
          <w:fldChar w:fldCharType="separate"/>
        </w:r>
        <w:r w:rsidR="007B7CB8">
          <w:rPr>
            <w:noProof/>
            <w:webHidden/>
          </w:rPr>
          <w:t>57</w:t>
        </w:r>
        <w:r w:rsidR="007B7CB8">
          <w:rPr>
            <w:noProof/>
            <w:webHidden/>
          </w:rPr>
          <w:fldChar w:fldCharType="end"/>
        </w:r>
      </w:hyperlink>
    </w:p>
    <w:p w14:paraId="22FD96B9" w14:textId="3B69CD50"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799" w:history="1">
        <w:r w:rsidR="007B7CB8" w:rsidRPr="00B64A37">
          <w:rPr>
            <w:rStyle w:val="Hyperlink"/>
            <w:rFonts w:cstheme="minorHAnsi"/>
            <w:noProof/>
          </w:rPr>
          <w:t>Annex A:  Multi Year Work Plan</w:t>
        </w:r>
        <w:r w:rsidR="007B7CB8">
          <w:rPr>
            <w:noProof/>
            <w:webHidden/>
          </w:rPr>
          <w:tab/>
        </w:r>
        <w:r w:rsidR="007B7CB8">
          <w:rPr>
            <w:noProof/>
            <w:webHidden/>
          </w:rPr>
          <w:fldChar w:fldCharType="begin"/>
        </w:r>
        <w:r w:rsidR="007B7CB8">
          <w:rPr>
            <w:noProof/>
            <w:webHidden/>
          </w:rPr>
          <w:instrText xml:space="preserve"> PAGEREF _Toc57027799 \h </w:instrText>
        </w:r>
        <w:r w:rsidR="007B7CB8">
          <w:rPr>
            <w:noProof/>
            <w:webHidden/>
          </w:rPr>
        </w:r>
        <w:r w:rsidR="007B7CB8">
          <w:rPr>
            <w:noProof/>
            <w:webHidden/>
          </w:rPr>
          <w:fldChar w:fldCharType="separate"/>
        </w:r>
        <w:r w:rsidR="007B7CB8">
          <w:rPr>
            <w:noProof/>
            <w:webHidden/>
          </w:rPr>
          <w:t>60</w:t>
        </w:r>
        <w:r w:rsidR="007B7CB8">
          <w:rPr>
            <w:noProof/>
            <w:webHidden/>
          </w:rPr>
          <w:fldChar w:fldCharType="end"/>
        </w:r>
      </w:hyperlink>
    </w:p>
    <w:p w14:paraId="758C038E" w14:textId="53D40165"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0" w:history="1">
        <w:r w:rsidR="007B7CB8" w:rsidRPr="00B64A37">
          <w:rPr>
            <w:rStyle w:val="Hyperlink"/>
            <w:rFonts w:cstheme="minorHAnsi"/>
            <w:noProof/>
          </w:rPr>
          <w:t>Annex B:  GEF Tracking Tool at baseline</w:t>
        </w:r>
        <w:r w:rsidR="007B7CB8">
          <w:rPr>
            <w:noProof/>
            <w:webHidden/>
          </w:rPr>
          <w:tab/>
        </w:r>
        <w:r w:rsidR="007B7CB8">
          <w:rPr>
            <w:noProof/>
            <w:webHidden/>
          </w:rPr>
          <w:fldChar w:fldCharType="begin"/>
        </w:r>
        <w:r w:rsidR="007B7CB8">
          <w:rPr>
            <w:noProof/>
            <w:webHidden/>
          </w:rPr>
          <w:instrText xml:space="preserve"> PAGEREF _Toc57027800 \h </w:instrText>
        </w:r>
        <w:r w:rsidR="007B7CB8">
          <w:rPr>
            <w:noProof/>
            <w:webHidden/>
          </w:rPr>
        </w:r>
        <w:r w:rsidR="007B7CB8">
          <w:rPr>
            <w:noProof/>
            <w:webHidden/>
          </w:rPr>
          <w:fldChar w:fldCharType="separate"/>
        </w:r>
        <w:r w:rsidR="007B7CB8">
          <w:rPr>
            <w:noProof/>
            <w:webHidden/>
          </w:rPr>
          <w:t>65</w:t>
        </w:r>
        <w:r w:rsidR="007B7CB8">
          <w:rPr>
            <w:noProof/>
            <w:webHidden/>
          </w:rPr>
          <w:fldChar w:fldCharType="end"/>
        </w:r>
      </w:hyperlink>
    </w:p>
    <w:p w14:paraId="17716250" w14:textId="7DD694A1"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1" w:history="1">
        <w:r w:rsidR="007B7CB8" w:rsidRPr="00B64A37">
          <w:rPr>
            <w:rStyle w:val="Hyperlink"/>
            <w:rFonts w:cstheme="minorHAnsi"/>
            <w:noProof/>
          </w:rPr>
          <w:t>Annex C:  Overview of Technical Consultancies</w:t>
        </w:r>
        <w:r w:rsidR="007B7CB8">
          <w:rPr>
            <w:noProof/>
            <w:webHidden/>
          </w:rPr>
          <w:tab/>
        </w:r>
        <w:r w:rsidR="007B7CB8">
          <w:rPr>
            <w:noProof/>
            <w:webHidden/>
          </w:rPr>
          <w:fldChar w:fldCharType="begin"/>
        </w:r>
        <w:r w:rsidR="007B7CB8">
          <w:rPr>
            <w:noProof/>
            <w:webHidden/>
          </w:rPr>
          <w:instrText xml:space="preserve"> PAGEREF _Toc57027801 \h </w:instrText>
        </w:r>
        <w:r w:rsidR="007B7CB8">
          <w:rPr>
            <w:noProof/>
            <w:webHidden/>
          </w:rPr>
        </w:r>
        <w:r w:rsidR="007B7CB8">
          <w:rPr>
            <w:noProof/>
            <w:webHidden/>
          </w:rPr>
          <w:fldChar w:fldCharType="separate"/>
        </w:r>
        <w:r w:rsidR="007B7CB8">
          <w:rPr>
            <w:noProof/>
            <w:webHidden/>
          </w:rPr>
          <w:t>68</w:t>
        </w:r>
        <w:r w:rsidR="007B7CB8">
          <w:rPr>
            <w:noProof/>
            <w:webHidden/>
          </w:rPr>
          <w:fldChar w:fldCharType="end"/>
        </w:r>
      </w:hyperlink>
    </w:p>
    <w:p w14:paraId="73D55720" w14:textId="0BCE3419"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2" w:history="1">
        <w:r w:rsidR="007B7CB8" w:rsidRPr="00B64A37">
          <w:rPr>
            <w:rStyle w:val="Hyperlink"/>
            <w:rFonts w:cstheme="minorHAnsi"/>
            <w:noProof/>
          </w:rPr>
          <w:t>Annex D: Terms of Reference</w:t>
        </w:r>
        <w:r w:rsidR="007B7CB8">
          <w:rPr>
            <w:noProof/>
            <w:webHidden/>
          </w:rPr>
          <w:tab/>
        </w:r>
        <w:r w:rsidR="007B7CB8">
          <w:rPr>
            <w:noProof/>
            <w:webHidden/>
          </w:rPr>
          <w:fldChar w:fldCharType="begin"/>
        </w:r>
        <w:r w:rsidR="007B7CB8">
          <w:rPr>
            <w:noProof/>
            <w:webHidden/>
          </w:rPr>
          <w:instrText xml:space="preserve"> PAGEREF _Toc57027802 \h </w:instrText>
        </w:r>
        <w:r w:rsidR="007B7CB8">
          <w:rPr>
            <w:noProof/>
            <w:webHidden/>
          </w:rPr>
        </w:r>
        <w:r w:rsidR="007B7CB8">
          <w:rPr>
            <w:noProof/>
            <w:webHidden/>
          </w:rPr>
          <w:fldChar w:fldCharType="separate"/>
        </w:r>
        <w:r w:rsidR="007B7CB8">
          <w:rPr>
            <w:noProof/>
            <w:webHidden/>
          </w:rPr>
          <w:t>70</w:t>
        </w:r>
        <w:r w:rsidR="007B7CB8">
          <w:rPr>
            <w:noProof/>
            <w:webHidden/>
          </w:rPr>
          <w:fldChar w:fldCharType="end"/>
        </w:r>
      </w:hyperlink>
    </w:p>
    <w:p w14:paraId="5A7C4C14" w14:textId="66B47DC7"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3" w:history="1">
        <w:r w:rsidR="007B7CB8" w:rsidRPr="00B64A37">
          <w:rPr>
            <w:rStyle w:val="Hyperlink"/>
            <w:rFonts w:cstheme="minorHAnsi"/>
            <w:noProof/>
          </w:rPr>
          <w:t>Annex E:  UNDP Social and Environmental Screening Procedure and plans as needed</w:t>
        </w:r>
        <w:r w:rsidR="007B7CB8">
          <w:rPr>
            <w:noProof/>
            <w:webHidden/>
          </w:rPr>
          <w:tab/>
        </w:r>
        <w:r w:rsidR="007B7CB8">
          <w:rPr>
            <w:noProof/>
            <w:webHidden/>
          </w:rPr>
          <w:fldChar w:fldCharType="begin"/>
        </w:r>
        <w:r w:rsidR="007B7CB8">
          <w:rPr>
            <w:noProof/>
            <w:webHidden/>
          </w:rPr>
          <w:instrText xml:space="preserve"> PAGEREF _Toc57027803 \h </w:instrText>
        </w:r>
        <w:r w:rsidR="007B7CB8">
          <w:rPr>
            <w:noProof/>
            <w:webHidden/>
          </w:rPr>
        </w:r>
        <w:r w:rsidR="007B7CB8">
          <w:rPr>
            <w:noProof/>
            <w:webHidden/>
          </w:rPr>
          <w:fldChar w:fldCharType="separate"/>
        </w:r>
        <w:r w:rsidR="007B7CB8">
          <w:rPr>
            <w:noProof/>
            <w:webHidden/>
          </w:rPr>
          <w:t>76</w:t>
        </w:r>
        <w:r w:rsidR="007B7CB8">
          <w:rPr>
            <w:noProof/>
            <w:webHidden/>
          </w:rPr>
          <w:fldChar w:fldCharType="end"/>
        </w:r>
      </w:hyperlink>
    </w:p>
    <w:p w14:paraId="6D7F7301" w14:textId="1E72F8B4"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4" w:history="1">
        <w:r w:rsidR="007B7CB8" w:rsidRPr="00B64A37">
          <w:rPr>
            <w:rStyle w:val="Hyperlink"/>
            <w:rFonts w:cstheme="minorHAnsi"/>
            <w:noProof/>
          </w:rPr>
          <w:t>Annex F:  Stakeholder Engagement Plan</w:t>
        </w:r>
        <w:r w:rsidR="007B7CB8">
          <w:rPr>
            <w:noProof/>
            <w:webHidden/>
          </w:rPr>
          <w:tab/>
        </w:r>
        <w:r w:rsidR="007B7CB8">
          <w:rPr>
            <w:noProof/>
            <w:webHidden/>
          </w:rPr>
          <w:fldChar w:fldCharType="begin"/>
        </w:r>
        <w:r w:rsidR="007B7CB8">
          <w:rPr>
            <w:noProof/>
            <w:webHidden/>
          </w:rPr>
          <w:instrText xml:space="preserve"> PAGEREF _Toc57027804 \h </w:instrText>
        </w:r>
        <w:r w:rsidR="007B7CB8">
          <w:rPr>
            <w:noProof/>
            <w:webHidden/>
          </w:rPr>
        </w:r>
        <w:r w:rsidR="007B7CB8">
          <w:rPr>
            <w:noProof/>
            <w:webHidden/>
          </w:rPr>
          <w:fldChar w:fldCharType="separate"/>
        </w:r>
        <w:r w:rsidR="007B7CB8">
          <w:rPr>
            <w:noProof/>
            <w:webHidden/>
          </w:rPr>
          <w:t>85</w:t>
        </w:r>
        <w:r w:rsidR="007B7CB8">
          <w:rPr>
            <w:noProof/>
            <w:webHidden/>
          </w:rPr>
          <w:fldChar w:fldCharType="end"/>
        </w:r>
      </w:hyperlink>
    </w:p>
    <w:p w14:paraId="4D6BE21A" w14:textId="5096F8B9"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5" w:history="1">
        <w:r w:rsidR="007B7CB8" w:rsidRPr="00B64A37">
          <w:rPr>
            <w:rStyle w:val="Hyperlink"/>
            <w:rFonts w:cstheme="minorHAnsi"/>
            <w:noProof/>
          </w:rPr>
          <w:t>Annex G: Gender Analysis and Action Plan</w:t>
        </w:r>
        <w:r w:rsidR="007B7CB8">
          <w:rPr>
            <w:noProof/>
            <w:webHidden/>
          </w:rPr>
          <w:tab/>
        </w:r>
        <w:r w:rsidR="007B7CB8">
          <w:rPr>
            <w:noProof/>
            <w:webHidden/>
          </w:rPr>
          <w:fldChar w:fldCharType="begin"/>
        </w:r>
        <w:r w:rsidR="007B7CB8">
          <w:rPr>
            <w:noProof/>
            <w:webHidden/>
          </w:rPr>
          <w:instrText xml:space="preserve"> PAGEREF _Toc57027805 \h </w:instrText>
        </w:r>
        <w:r w:rsidR="007B7CB8">
          <w:rPr>
            <w:noProof/>
            <w:webHidden/>
          </w:rPr>
        </w:r>
        <w:r w:rsidR="007B7CB8">
          <w:rPr>
            <w:noProof/>
            <w:webHidden/>
          </w:rPr>
          <w:fldChar w:fldCharType="separate"/>
        </w:r>
        <w:r w:rsidR="007B7CB8">
          <w:rPr>
            <w:noProof/>
            <w:webHidden/>
          </w:rPr>
          <w:t>88</w:t>
        </w:r>
        <w:r w:rsidR="007B7CB8">
          <w:rPr>
            <w:noProof/>
            <w:webHidden/>
          </w:rPr>
          <w:fldChar w:fldCharType="end"/>
        </w:r>
      </w:hyperlink>
    </w:p>
    <w:p w14:paraId="3ECDD949" w14:textId="4CB39228"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6" w:history="1">
        <w:r w:rsidR="007B7CB8" w:rsidRPr="00B64A37">
          <w:rPr>
            <w:rStyle w:val="Hyperlink"/>
            <w:rFonts w:cstheme="minorHAnsi"/>
            <w:noProof/>
          </w:rPr>
          <w:t>Annex H:  UNDP Risk Log</w:t>
        </w:r>
        <w:r w:rsidR="007B7CB8">
          <w:rPr>
            <w:noProof/>
            <w:webHidden/>
          </w:rPr>
          <w:tab/>
        </w:r>
        <w:r w:rsidR="007B7CB8">
          <w:rPr>
            <w:noProof/>
            <w:webHidden/>
          </w:rPr>
          <w:fldChar w:fldCharType="begin"/>
        </w:r>
        <w:r w:rsidR="007B7CB8">
          <w:rPr>
            <w:noProof/>
            <w:webHidden/>
          </w:rPr>
          <w:instrText xml:space="preserve"> PAGEREF _Toc57027806 \h </w:instrText>
        </w:r>
        <w:r w:rsidR="007B7CB8">
          <w:rPr>
            <w:noProof/>
            <w:webHidden/>
          </w:rPr>
        </w:r>
        <w:r w:rsidR="007B7CB8">
          <w:rPr>
            <w:noProof/>
            <w:webHidden/>
          </w:rPr>
          <w:fldChar w:fldCharType="separate"/>
        </w:r>
        <w:r w:rsidR="007B7CB8">
          <w:rPr>
            <w:noProof/>
            <w:webHidden/>
          </w:rPr>
          <w:t>92</w:t>
        </w:r>
        <w:r w:rsidR="007B7CB8">
          <w:rPr>
            <w:noProof/>
            <w:webHidden/>
          </w:rPr>
          <w:fldChar w:fldCharType="end"/>
        </w:r>
      </w:hyperlink>
    </w:p>
    <w:p w14:paraId="7A159730" w14:textId="109E3735"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7" w:history="1">
        <w:r w:rsidR="007B7CB8" w:rsidRPr="00B64A37">
          <w:rPr>
            <w:rStyle w:val="Hyperlink"/>
            <w:rFonts w:cstheme="minorHAnsi"/>
            <w:noProof/>
          </w:rPr>
          <w:t>Annex I:  Results of the capacity assessment of the project implementing partner and HACT micro assessment</w:t>
        </w:r>
        <w:r w:rsidR="007B7CB8">
          <w:rPr>
            <w:noProof/>
            <w:webHidden/>
          </w:rPr>
          <w:tab/>
        </w:r>
        <w:r w:rsidR="007B7CB8">
          <w:rPr>
            <w:noProof/>
            <w:webHidden/>
          </w:rPr>
          <w:fldChar w:fldCharType="begin"/>
        </w:r>
        <w:r w:rsidR="007B7CB8">
          <w:rPr>
            <w:noProof/>
            <w:webHidden/>
          </w:rPr>
          <w:instrText xml:space="preserve"> PAGEREF _Toc57027807 \h </w:instrText>
        </w:r>
        <w:r w:rsidR="007B7CB8">
          <w:rPr>
            <w:noProof/>
            <w:webHidden/>
          </w:rPr>
        </w:r>
        <w:r w:rsidR="007B7CB8">
          <w:rPr>
            <w:noProof/>
            <w:webHidden/>
          </w:rPr>
          <w:fldChar w:fldCharType="separate"/>
        </w:r>
        <w:r w:rsidR="007B7CB8">
          <w:rPr>
            <w:noProof/>
            <w:webHidden/>
          </w:rPr>
          <w:t>96</w:t>
        </w:r>
        <w:r w:rsidR="007B7CB8">
          <w:rPr>
            <w:noProof/>
            <w:webHidden/>
          </w:rPr>
          <w:fldChar w:fldCharType="end"/>
        </w:r>
      </w:hyperlink>
    </w:p>
    <w:p w14:paraId="29560C31" w14:textId="34781F7E"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8" w:history="1">
        <w:r w:rsidR="007B7CB8" w:rsidRPr="00B64A37">
          <w:rPr>
            <w:rStyle w:val="Hyperlink"/>
            <w:rFonts w:cstheme="minorHAnsi"/>
            <w:noProof/>
          </w:rPr>
          <w:t>Annex J: Theory of Change</w:t>
        </w:r>
        <w:r w:rsidR="007B7CB8">
          <w:rPr>
            <w:noProof/>
            <w:webHidden/>
          </w:rPr>
          <w:tab/>
        </w:r>
        <w:r w:rsidR="007B7CB8">
          <w:rPr>
            <w:noProof/>
            <w:webHidden/>
          </w:rPr>
          <w:fldChar w:fldCharType="begin"/>
        </w:r>
        <w:r w:rsidR="007B7CB8">
          <w:rPr>
            <w:noProof/>
            <w:webHidden/>
          </w:rPr>
          <w:instrText xml:space="preserve"> PAGEREF _Toc57027808 \h </w:instrText>
        </w:r>
        <w:r w:rsidR="007B7CB8">
          <w:rPr>
            <w:noProof/>
            <w:webHidden/>
          </w:rPr>
        </w:r>
        <w:r w:rsidR="007B7CB8">
          <w:rPr>
            <w:noProof/>
            <w:webHidden/>
          </w:rPr>
          <w:fldChar w:fldCharType="separate"/>
        </w:r>
        <w:r w:rsidR="007B7CB8">
          <w:rPr>
            <w:noProof/>
            <w:webHidden/>
          </w:rPr>
          <w:t>97</w:t>
        </w:r>
        <w:r w:rsidR="007B7CB8">
          <w:rPr>
            <w:noProof/>
            <w:webHidden/>
          </w:rPr>
          <w:fldChar w:fldCharType="end"/>
        </w:r>
      </w:hyperlink>
    </w:p>
    <w:p w14:paraId="651E8219" w14:textId="0E502778"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09" w:history="1">
        <w:r w:rsidR="007B7CB8" w:rsidRPr="00B64A37">
          <w:rPr>
            <w:rStyle w:val="Hyperlink"/>
            <w:rFonts w:cstheme="minorHAnsi"/>
            <w:noProof/>
          </w:rPr>
          <w:t>Annex K: List of Stakeholders Consulted during the PPG Phase</w:t>
        </w:r>
        <w:r w:rsidR="007B7CB8">
          <w:rPr>
            <w:noProof/>
            <w:webHidden/>
          </w:rPr>
          <w:tab/>
        </w:r>
        <w:r w:rsidR="007B7CB8">
          <w:rPr>
            <w:noProof/>
            <w:webHidden/>
          </w:rPr>
          <w:fldChar w:fldCharType="begin"/>
        </w:r>
        <w:r w:rsidR="007B7CB8">
          <w:rPr>
            <w:noProof/>
            <w:webHidden/>
          </w:rPr>
          <w:instrText xml:space="preserve"> PAGEREF _Toc57027809 \h </w:instrText>
        </w:r>
        <w:r w:rsidR="007B7CB8">
          <w:rPr>
            <w:noProof/>
            <w:webHidden/>
          </w:rPr>
        </w:r>
        <w:r w:rsidR="007B7CB8">
          <w:rPr>
            <w:noProof/>
            <w:webHidden/>
          </w:rPr>
          <w:fldChar w:fldCharType="separate"/>
        </w:r>
        <w:r w:rsidR="007B7CB8">
          <w:rPr>
            <w:noProof/>
            <w:webHidden/>
          </w:rPr>
          <w:t>99</w:t>
        </w:r>
        <w:r w:rsidR="007B7CB8">
          <w:rPr>
            <w:noProof/>
            <w:webHidden/>
          </w:rPr>
          <w:fldChar w:fldCharType="end"/>
        </w:r>
      </w:hyperlink>
    </w:p>
    <w:p w14:paraId="5E71F22A" w14:textId="4C28B60C"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10" w:history="1">
        <w:r w:rsidR="007B7CB8" w:rsidRPr="00B64A37">
          <w:rPr>
            <w:rStyle w:val="Hyperlink"/>
            <w:rFonts w:cstheme="minorHAnsi"/>
            <w:noProof/>
          </w:rPr>
          <w:t>Annex L: Tentative Lists of Activities proposed for project outputs</w:t>
        </w:r>
        <w:r w:rsidR="007B7CB8">
          <w:rPr>
            <w:noProof/>
            <w:webHidden/>
          </w:rPr>
          <w:tab/>
        </w:r>
        <w:r w:rsidR="007B7CB8">
          <w:rPr>
            <w:noProof/>
            <w:webHidden/>
          </w:rPr>
          <w:fldChar w:fldCharType="begin"/>
        </w:r>
        <w:r w:rsidR="007B7CB8">
          <w:rPr>
            <w:noProof/>
            <w:webHidden/>
          </w:rPr>
          <w:instrText xml:space="preserve"> PAGEREF _Toc57027810 \h </w:instrText>
        </w:r>
        <w:r w:rsidR="007B7CB8">
          <w:rPr>
            <w:noProof/>
            <w:webHidden/>
          </w:rPr>
        </w:r>
        <w:r w:rsidR="007B7CB8">
          <w:rPr>
            <w:noProof/>
            <w:webHidden/>
          </w:rPr>
          <w:fldChar w:fldCharType="separate"/>
        </w:r>
        <w:r w:rsidR="007B7CB8">
          <w:rPr>
            <w:noProof/>
            <w:webHidden/>
          </w:rPr>
          <w:t>104</w:t>
        </w:r>
        <w:r w:rsidR="007B7CB8">
          <w:rPr>
            <w:noProof/>
            <w:webHidden/>
          </w:rPr>
          <w:fldChar w:fldCharType="end"/>
        </w:r>
      </w:hyperlink>
    </w:p>
    <w:p w14:paraId="5464237A" w14:textId="43FC0D0E" w:rsidR="007B7CB8" w:rsidRDefault="00F405D7">
      <w:pPr>
        <w:pStyle w:val="TOC2"/>
        <w:tabs>
          <w:tab w:val="right" w:leader="dot" w:pos="9350"/>
        </w:tabs>
        <w:rPr>
          <w:rFonts w:asciiTheme="minorHAnsi" w:eastAsiaTheme="minorEastAsia" w:hAnsiTheme="minorHAnsi" w:cstheme="minorBidi"/>
          <w:noProof/>
          <w:sz w:val="22"/>
          <w:szCs w:val="22"/>
        </w:rPr>
      </w:pPr>
      <w:hyperlink w:anchor="_Toc57027811" w:history="1">
        <w:r w:rsidR="007B7CB8" w:rsidRPr="00B64A37">
          <w:rPr>
            <w:rStyle w:val="Hyperlink"/>
            <w:rFonts w:cstheme="minorHAnsi"/>
            <w:noProof/>
          </w:rPr>
          <w:t>Annex M: Co-finance letters</w:t>
        </w:r>
        <w:r w:rsidR="007B7CB8">
          <w:rPr>
            <w:noProof/>
            <w:webHidden/>
          </w:rPr>
          <w:tab/>
        </w:r>
        <w:r w:rsidR="007B7CB8">
          <w:rPr>
            <w:noProof/>
            <w:webHidden/>
          </w:rPr>
          <w:fldChar w:fldCharType="begin"/>
        </w:r>
        <w:r w:rsidR="007B7CB8">
          <w:rPr>
            <w:noProof/>
            <w:webHidden/>
          </w:rPr>
          <w:instrText xml:space="preserve"> PAGEREF _Toc57027811 \h </w:instrText>
        </w:r>
        <w:r w:rsidR="007B7CB8">
          <w:rPr>
            <w:noProof/>
            <w:webHidden/>
          </w:rPr>
        </w:r>
        <w:r w:rsidR="007B7CB8">
          <w:rPr>
            <w:noProof/>
            <w:webHidden/>
          </w:rPr>
          <w:fldChar w:fldCharType="separate"/>
        </w:r>
        <w:r w:rsidR="007B7CB8">
          <w:rPr>
            <w:noProof/>
            <w:webHidden/>
          </w:rPr>
          <w:t>106</w:t>
        </w:r>
        <w:r w:rsidR="007B7CB8">
          <w:rPr>
            <w:noProof/>
            <w:webHidden/>
          </w:rPr>
          <w:fldChar w:fldCharType="end"/>
        </w:r>
      </w:hyperlink>
    </w:p>
    <w:p w14:paraId="3241AFB0" w14:textId="20B1E094" w:rsidR="004F783A" w:rsidRPr="00825427" w:rsidRDefault="002E51C8">
      <w:pPr>
        <w:spacing w:after="240"/>
        <w:jc w:val="both"/>
        <w:rPr>
          <w:rFonts w:asciiTheme="minorHAnsi" w:hAnsiTheme="minorHAnsi" w:cstheme="minorHAnsi"/>
        </w:rPr>
      </w:pPr>
      <w:r w:rsidRPr="00825427">
        <w:rPr>
          <w:rFonts w:asciiTheme="minorHAnsi" w:hAnsiTheme="minorHAnsi" w:cstheme="minorHAnsi"/>
          <w:b/>
          <w:bCs/>
        </w:rPr>
        <w:fldChar w:fldCharType="end"/>
      </w:r>
    </w:p>
    <w:p w14:paraId="1CFDB720" w14:textId="77777777" w:rsidR="004F783A" w:rsidRPr="00825427" w:rsidRDefault="004F783A">
      <w:pPr>
        <w:spacing w:after="240"/>
        <w:jc w:val="both"/>
        <w:rPr>
          <w:rFonts w:asciiTheme="minorHAnsi" w:hAnsiTheme="minorHAnsi" w:cstheme="minorHAnsi"/>
        </w:rPr>
      </w:pPr>
    </w:p>
    <w:p w14:paraId="4C670557" w14:textId="77777777" w:rsidR="004F783A" w:rsidRPr="00825427" w:rsidRDefault="004F783A">
      <w:pPr>
        <w:spacing w:after="240"/>
        <w:jc w:val="both"/>
        <w:rPr>
          <w:rFonts w:asciiTheme="minorHAnsi" w:hAnsiTheme="minorHAnsi" w:cstheme="minorHAnsi"/>
        </w:rPr>
      </w:pPr>
    </w:p>
    <w:p w14:paraId="2744B5B8" w14:textId="77777777" w:rsidR="004F783A" w:rsidRPr="00825427" w:rsidRDefault="004F783A">
      <w:pPr>
        <w:spacing w:after="240"/>
        <w:jc w:val="both"/>
        <w:rPr>
          <w:rFonts w:asciiTheme="minorHAnsi" w:hAnsiTheme="minorHAnsi" w:cstheme="minorHAnsi"/>
        </w:rPr>
      </w:pPr>
    </w:p>
    <w:p w14:paraId="11FC28E4" w14:textId="77777777" w:rsidR="004F783A" w:rsidRPr="00825427" w:rsidRDefault="004F783A">
      <w:pPr>
        <w:spacing w:after="240"/>
        <w:jc w:val="both"/>
        <w:rPr>
          <w:rFonts w:asciiTheme="minorHAnsi" w:hAnsiTheme="minorHAnsi" w:cstheme="minorHAnsi"/>
        </w:rPr>
      </w:pPr>
    </w:p>
    <w:p w14:paraId="11B96C87" w14:textId="77777777" w:rsidR="004F783A" w:rsidRPr="00825427" w:rsidRDefault="004F783A">
      <w:pPr>
        <w:spacing w:after="240"/>
        <w:jc w:val="both"/>
        <w:rPr>
          <w:rFonts w:asciiTheme="minorHAnsi" w:hAnsiTheme="minorHAnsi" w:cstheme="minorHAnsi"/>
        </w:rPr>
      </w:pPr>
    </w:p>
    <w:p w14:paraId="11852547" w14:textId="77777777" w:rsidR="004F783A" w:rsidRPr="00825427" w:rsidRDefault="004F783A">
      <w:pPr>
        <w:spacing w:after="240"/>
        <w:jc w:val="both"/>
        <w:rPr>
          <w:rFonts w:asciiTheme="minorHAnsi" w:hAnsiTheme="minorHAnsi" w:cstheme="minorHAnsi"/>
        </w:rPr>
      </w:pPr>
    </w:p>
    <w:p w14:paraId="3BF3CB0B" w14:textId="77777777" w:rsidR="004F783A" w:rsidRPr="00825427" w:rsidRDefault="004F783A">
      <w:pPr>
        <w:spacing w:after="240"/>
        <w:jc w:val="both"/>
        <w:rPr>
          <w:rFonts w:asciiTheme="minorHAnsi" w:hAnsiTheme="minorHAnsi" w:cstheme="minorHAnsi"/>
        </w:rPr>
      </w:pPr>
    </w:p>
    <w:p w14:paraId="12C12BF5" w14:textId="77777777" w:rsidR="004F783A" w:rsidRPr="00825427" w:rsidRDefault="004F783A">
      <w:pPr>
        <w:spacing w:after="240"/>
        <w:jc w:val="both"/>
        <w:rPr>
          <w:rFonts w:asciiTheme="minorHAnsi" w:hAnsiTheme="minorHAnsi" w:cstheme="minorHAnsi"/>
        </w:rPr>
      </w:pPr>
    </w:p>
    <w:p w14:paraId="17C00A02" w14:textId="77777777" w:rsidR="004F783A" w:rsidRPr="00825427" w:rsidRDefault="004F783A">
      <w:pPr>
        <w:spacing w:after="240"/>
        <w:jc w:val="both"/>
        <w:rPr>
          <w:rFonts w:asciiTheme="minorHAnsi" w:hAnsiTheme="minorHAnsi" w:cstheme="minorHAnsi"/>
        </w:rPr>
      </w:pPr>
    </w:p>
    <w:p w14:paraId="3D4CA473" w14:textId="77777777" w:rsidR="004F783A" w:rsidRPr="00825427" w:rsidRDefault="004F783A">
      <w:pPr>
        <w:spacing w:after="240"/>
        <w:jc w:val="both"/>
        <w:rPr>
          <w:rFonts w:asciiTheme="minorHAnsi" w:hAnsiTheme="minorHAnsi" w:cstheme="minorHAnsi"/>
        </w:rPr>
      </w:pPr>
    </w:p>
    <w:p w14:paraId="404DB2AF" w14:textId="77777777" w:rsidR="004F783A" w:rsidRPr="00825427" w:rsidRDefault="002E51C8">
      <w:pPr>
        <w:tabs>
          <w:tab w:val="left" w:pos="1185"/>
        </w:tabs>
        <w:jc w:val="both"/>
        <w:rPr>
          <w:rFonts w:cstheme="minorHAnsi"/>
          <w:i/>
          <w:lang w:val="en-GB"/>
        </w:rPr>
      </w:pPr>
      <w:r w:rsidRPr="00825427">
        <w:rPr>
          <w:rFonts w:cstheme="minorHAnsi"/>
          <w:b/>
          <w:lang w:val="en-GB"/>
        </w:rPr>
        <w:lastRenderedPageBreak/>
        <w:t>List of Acronyms and Abbreviations</w:t>
      </w:r>
      <w:r w:rsidRPr="00825427">
        <w:rPr>
          <w:rFonts w:cstheme="minorHAnsi"/>
          <w:lang w:val="en-GB"/>
        </w:rPr>
        <w:t xml:space="preserve">:  </w:t>
      </w:r>
    </w:p>
    <w:tbl>
      <w:tblPr>
        <w:tblStyle w:val="TableGridLight1"/>
        <w:tblpPr w:leftFromText="180" w:rightFromText="180" w:vertAnchor="text" w:horzAnchor="page" w:tblpX="1426" w:tblpY="320"/>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87"/>
        <w:gridCol w:w="7839"/>
      </w:tblGrid>
      <w:tr w:rsidR="004F783A" w:rsidRPr="00825427" w14:paraId="0880E460"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FCCB46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AWS</w:t>
            </w:r>
          </w:p>
        </w:tc>
        <w:tc>
          <w:tcPr>
            <w:tcW w:w="7839" w:type="dxa"/>
            <w:tcBorders>
              <w:top w:val="single" w:sz="4" w:space="0" w:color="auto"/>
              <w:left w:val="single" w:sz="4" w:space="0" w:color="auto"/>
              <w:bottom w:val="single" w:sz="4" w:space="0" w:color="auto"/>
              <w:right w:val="single" w:sz="4" w:space="0" w:color="auto"/>
            </w:tcBorders>
          </w:tcPr>
          <w:p w14:paraId="6B326CB2"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Automatic Weather Stations</w:t>
            </w:r>
          </w:p>
        </w:tc>
      </w:tr>
      <w:tr w:rsidR="004F783A" w:rsidRPr="00825427" w14:paraId="35FCD5A9"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3C5E627"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CBE</w:t>
            </w:r>
          </w:p>
        </w:tc>
        <w:tc>
          <w:tcPr>
            <w:tcW w:w="7839" w:type="dxa"/>
            <w:tcBorders>
              <w:top w:val="single" w:sz="4" w:space="0" w:color="auto"/>
              <w:left w:val="single" w:sz="4" w:space="0" w:color="auto"/>
              <w:bottom w:val="single" w:sz="4" w:space="0" w:color="auto"/>
              <w:right w:val="single" w:sz="4" w:space="0" w:color="auto"/>
            </w:tcBorders>
          </w:tcPr>
          <w:p w14:paraId="6A1B579B"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Community Based Enterprise</w:t>
            </w:r>
          </w:p>
        </w:tc>
      </w:tr>
      <w:tr w:rsidR="004F783A" w:rsidRPr="00825427" w14:paraId="107D5F91"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F9D9401"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CBO</w:t>
            </w:r>
          </w:p>
        </w:tc>
        <w:tc>
          <w:tcPr>
            <w:tcW w:w="7839" w:type="dxa"/>
            <w:tcBorders>
              <w:top w:val="single" w:sz="4" w:space="0" w:color="auto"/>
              <w:left w:val="single" w:sz="4" w:space="0" w:color="auto"/>
              <w:bottom w:val="single" w:sz="4" w:space="0" w:color="auto"/>
              <w:right w:val="single" w:sz="4" w:space="0" w:color="auto"/>
            </w:tcBorders>
          </w:tcPr>
          <w:p w14:paraId="1B43BB83"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Community-based Organisation</w:t>
            </w:r>
          </w:p>
        </w:tc>
      </w:tr>
      <w:tr w:rsidR="004F783A" w:rsidRPr="00825427" w14:paraId="2636D259"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4C80263"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CCA</w:t>
            </w:r>
          </w:p>
        </w:tc>
        <w:tc>
          <w:tcPr>
            <w:tcW w:w="7839" w:type="dxa"/>
            <w:tcBorders>
              <w:top w:val="single" w:sz="4" w:space="0" w:color="auto"/>
              <w:left w:val="single" w:sz="4" w:space="0" w:color="auto"/>
              <w:bottom w:val="single" w:sz="4" w:space="0" w:color="auto"/>
              <w:right w:val="single" w:sz="4" w:space="0" w:color="auto"/>
            </w:tcBorders>
          </w:tcPr>
          <w:p w14:paraId="78105917"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Climate change adaptation </w:t>
            </w:r>
          </w:p>
        </w:tc>
      </w:tr>
      <w:tr w:rsidR="004F783A" w:rsidRPr="00825427" w14:paraId="5937607B"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20307813"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CIRDA</w:t>
            </w:r>
          </w:p>
        </w:tc>
        <w:tc>
          <w:tcPr>
            <w:tcW w:w="7839" w:type="dxa"/>
            <w:tcBorders>
              <w:top w:val="single" w:sz="4" w:space="0" w:color="auto"/>
              <w:left w:val="single" w:sz="4" w:space="0" w:color="auto"/>
              <w:bottom w:val="single" w:sz="4" w:space="0" w:color="auto"/>
              <w:right w:val="single" w:sz="4" w:space="0" w:color="auto"/>
            </w:tcBorders>
          </w:tcPr>
          <w:p w14:paraId="7E7B3F46"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Climate Information for Resilient Development in Africa</w:t>
            </w:r>
          </w:p>
        </w:tc>
      </w:tr>
      <w:tr w:rsidR="004F783A" w:rsidRPr="00825427" w14:paraId="7CF4783F"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C7D38D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CO</w:t>
            </w:r>
          </w:p>
        </w:tc>
        <w:tc>
          <w:tcPr>
            <w:tcW w:w="7839" w:type="dxa"/>
            <w:tcBorders>
              <w:top w:val="single" w:sz="4" w:space="0" w:color="auto"/>
              <w:left w:val="single" w:sz="4" w:space="0" w:color="auto"/>
              <w:bottom w:val="single" w:sz="4" w:space="0" w:color="auto"/>
              <w:right w:val="single" w:sz="4" w:space="0" w:color="auto"/>
            </w:tcBorders>
          </w:tcPr>
          <w:p w14:paraId="2AFB1229"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Country Office</w:t>
            </w:r>
          </w:p>
        </w:tc>
      </w:tr>
      <w:tr w:rsidR="004F783A" w:rsidRPr="00825427" w14:paraId="7F2B9A67"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9B6026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COA</w:t>
            </w:r>
          </w:p>
        </w:tc>
        <w:tc>
          <w:tcPr>
            <w:tcW w:w="7839" w:type="dxa"/>
            <w:tcBorders>
              <w:top w:val="single" w:sz="4" w:space="0" w:color="auto"/>
              <w:left w:val="single" w:sz="4" w:space="0" w:color="auto"/>
              <w:bottom w:val="single" w:sz="4" w:space="0" w:color="auto"/>
              <w:right w:val="single" w:sz="4" w:space="0" w:color="auto"/>
            </w:tcBorders>
          </w:tcPr>
          <w:p w14:paraId="6687B4AF"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Country Operations Assistant</w:t>
            </w:r>
          </w:p>
        </w:tc>
      </w:tr>
      <w:tr w:rsidR="004F783A" w:rsidRPr="00825427" w14:paraId="2FE88F3C"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6CF52C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CRGE</w:t>
            </w:r>
          </w:p>
        </w:tc>
        <w:tc>
          <w:tcPr>
            <w:tcW w:w="7839" w:type="dxa"/>
            <w:tcBorders>
              <w:top w:val="single" w:sz="4" w:space="0" w:color="auto"/>
              <w:left w:val="single" w:sz="4" w:space="0" w:color="auto"/>
              <w:bottom w:val="single" w:sz="4" w:space="0" w:color="auto"/>
              <w:right w:val="single" w:sz="4" w:space="0" w:color="auto"/>
            </w:tcBorders>
          </w:tcPr>
          <w:p w14:paraId="1AA7BC1E"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Climate Resilient Green Economy</w:t>
            </w:r>
          </w:p>
        </w:tc>
      </w:tr>
      <w:tr w:rsidR="004F783A" w:rsidRPr="00825427" w14:paraId="77A53118"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07CBBD74"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CSA</w:t>
            </w:r>
          </w:p>
        </w:tc>
        <w:tc>
          <w:tcPr>
            <w:tcW w:w="7839" w:type="dxa"/>
            <w:tcBorders>
              <w:top w:val="single" w:sz="4" w:space="0" w:color="auto"/>
              <w:left w:val="single" w:sz="4" w:space="0" w:color="auto"/>
              <w:bottom w:val="single" w:sz="4" w:space="0" w:color="auto"/>
              <w:right w:val="single" w:sz="4" w:space="0" w:color="auto"/>
            </w:tcBorders>
          </w:tcPr>
          <w:p w14:paraId="2E2FB7A6"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Climate-smart agriculture</w:t>
            </w:r>
          </w:p>
        </w:tc>
      </w:tr>
      <w:tr w:rsidR="004F783A" w:rsidRPr="00825427" w14:paraId="15524260"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759651A"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DCD</w:t>
            </w:r>
          </w:p>
        </w:tc>
        <w:tc>
          <w:tcPr>
            <w:tcW w:w="7839" w:type="dxa"/>
            <w:tcBorders>
              <w:top w:val="single" w:sz="4" w:space="0" w:color="auto"/>
              <w:left w:val="single" w:sz="4" w:space="0" w:color="auto"/>
              <w:bottom w:val="single" w:sz="4" w:space="0" w:color="auto"/>
              <w:right w:val="single" w:sz="4" w:space="0" w:color="auto"/>
            </w:tcBorders>
          </w:tcPr>
          <w:p w14:paraId="5B8841D4"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Deputy Country Director</w:t>
            </w:r>
          </w:p>
        </w:tc>
      </w:tr>
      <w:tr w:rsidR="004F783A" w:rsidRPr="00825427" w14:paraId="37FBC085"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0FC926F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DFID</w:t>
            </w:r>
          </w:p>
        </w:tc>
        <w:tc>
          <w:tcPr>
            <w:tcW w:w="7839" w:type="dxa"/>
            <w:tcBorders>
              <w:top w:val="single" w:sz="4" w:space="0" w:color="auto"/>
              <w:left w:val="single" w:sz="4" w:space="0" w:color="auto"/>
              <w:bottom w:val="single" w:sz="4" w:space="0" w:color="auto"/>
              <w:right w:val="single" w:sz="4" w:space="0" w:color="auto"/>
            </w:tcBorders>
          </w:tcPr>
          <w:p w14:paraId="32E9375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Department for International Development</w:t>
            </w:r>
          </w:p>
        </w:tc>
      </w:tr>
      <w:tr w:rsidR="004F783A" w:rsidRPr="00825427" w14:paraId="02511E13"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0157A98" w14:textId="77777777" w:rsidR="004F783A" w:rsidRPr="00825427" w:rsidRDefault="004F783A">
            <w:pPr>
              <w:jc w:val="both"/>
              <w:rPr>
                <w:rFonts w:asciiTheme="minorHAnsi" w:hAnsiTheme="minorHAnsi" w:cstheme="minorHAnsi"/>
                <w:lang w:val="en-GB"/>
              </w:rPr>
            </w:pPr>
          </w:p>
        </w:tc>
        <w:tc>
          <w:tcPr>
            <w:tcW w:w="7839" w:type="dxa"/>
            <w:tcBorders>
              <w:top w:val="single" w:sz="4" w:space="0" w:color="auto"/>
              <w:left w:val="single" w:sz="4" w:space="0" w:color="auto"/>
              <w:bottom w:val="single" w:sz="4" w:space="0" w:color="auto"/>
              <w:right w:val="single" w:sz="4" w:space="0" w:color="auto"/>
            </w:tcBorders>
          </w:tcPr>
          <w:p w14:paraId="630CEF9C" w14:textId="77777777" w:rsidR="004F783A" w:rsidRPr="00825427" w:rsidRDefault="004F783A">
            <w:pPr>
              <w:ind w:left="116"/>
              <w:jc w:val="both"/>
              <w:rPr>
                <w:rFonts w:asciiTheme="minorHAnsi" w:hAnsiTheme="minorHAnsi" w:cstheme="minorHAnsi"/>
                <w:lang w:val="en-GB"/>
              </w:rPr>
            </w:pPr>
          </w:p>
        </w:tc>
      </w:tr>
      <w:tr w:rsidR="004F783A" w:rsidRPr="00825427" w14:paraId="542B2B0C"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CFB6FA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DRR</w:t>
            </w:r>
          </w:p>
        </w:tc>
        <w:tc>
          <w:tcPr>
            <w:tcW w:w="7839" w:type="dxa"/>
            <w:tcBorders>
              <w:top w:val="single" w:sz="4" w:space="0" w:color="auto"/>
              <w:left w:val="single" w:sz="4" w:space="0" w:color="auto"/>
              <w:bottom w:val="single" w:sz="4" w:space="0" w:color="auto"/>
              <w:right w:val="single" w:sz="4" w:space="0" w:color="auto"/>
            </w:tcBorders>
          </w:tcPr>
          <w:p w14:paraId="54F84991"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Deputy Resident Representative</w:t>
            </w:r>
          </w:p>
        </w:tc>
      </w:tr>
      <w:tr w:rsidR="004F783A" w:rsidRPr="00825427" w14:paraId="62812AA0"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71F505E"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EFCCC</w:t>
            </w:r>
          </w:p>
        </w:tc>
        <w:tc>
          <w:tcPr>
            <w:tcW w:w="7839" w:type="dxa"/>
            <w:tcBorders>
              <w:top w:val="single" w:sz="4" w:space="0" w:color="auto"/>
              <w:left w:val="single" w:sz="4" w:space="0" w:color="auto"/>
              <w:bottom w:val="single" w:sz="4" w:space="0" w:color="auto"/>
              <w:right w:val="single" w:sz="4" w:space="0" w:color="auto"/>
            </w:tcBorders>
          </w:tcPr>
          <w:p w14:paraId="275AD3EE"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Environment, Forest and Climate Change Commission</w:t>
            </w:r>
          </w:p>
        </w:tc>
      </w:tr>
      <w:tr w:rsidR="004F783A" w:rsidRPr="00825427" w14:paraId="5B4F6A47"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04D1BD0"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EIA</w:t>
            </w:r>
          </w:p>
        </w:tc>
        <w:tc>
          <w:tcPr>
            <w:tcW w:w="7839" w:type="dxa"/>
            <w:tcBorders>
              <w:top w:val="single" w:sz="4" w:space="0" w:color="auto"/>
              <w:left w:val="single" w:sz="4" w:space="0" w:color="auto"/>
              <w:bottom w:val="single" w:sz="4" w:space="0" w:color="auto"/>
              <w:right w:val="single" w:sz="4" w:space="0" w:color="auto"/>
            </w:tcBorders>
          </w:tcPr>
          <w:p w14:paraId="7930AC5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Environmental Impact Assessment</w:t>
            </w:r>
          </w:p>
        </w:tc>
      </w:tr>
      <w:tr w:rsidR="004F783A" w:rsidRPr="00825427" w14:paraId="332B7B44"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0AD1151"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EIAR</w:t>
            </w:r>
          </w:p>
        </w:tc>
        <w:tc>
          <w:tcPr>
            <w:tcW w:w="7839" w:type="dxa"/>
            <w:tcBorders>
              <w:top w:val="single" w:sz="4" w:space="0" w:color="auto"/>
              <w:left w:val="single" w:sz="4" w:space="0" w:color="auto"/>
              <w:bottom w:val="single" w:sz="4" w:space="0" w:color="auto"/>
              <w:right w:val="single" w:sz="4" w:space="0" w:color="auto"/>
            </w:tcBorders>
          </w:tcPr>
          <w:p w14:paraId="5A7E1D0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Ethiopian Institute of Agricultural Research</w:t>
            </w:r>
          </w:p>
        </w:tc>
      </w:tr>
      <w:tr w:rsidR="004F783A" w:rsidRPr="00825427" w14:paraId="79A143E6"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2624B99E"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EPACC</w:t>
            </w:r>
          </w:p>
        </w:tc>
        <w:tc>
          <w:tcPr>
            <w:tcW w:w="7839" w:type="dxa"/>
            <w:tcBorders>
              <w:top w:val="single" w:sz="4" w:space="0" w:color="auto"/>
              <w:left w:val="single" w:sz="4" w:space="0" w:color="auto"/>
              <w:bottom w:val="single" w:sz="4" w:space="0" w:color="auto"/>
              <w:right w:val="single" w:sz="4" w:space="0" w:color="auto"/>
            </w:tcBorders>
          </w:tcPr>
          <w:p w14:paraId="69F1BB09"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Ethiopia’s Programme of Adaptation to Climate Change </w:t>
            </w:r>
          </w:p>
        </w:tc>
      </w:tr>
      <w:tr w:rsidR="004F783A" w:rsidRPr="00825427" w14:paraId="5580F177"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AB6C385"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ERC</w:t>
            </w:r>
          </w:p>
        </w:tc>
        <w:tc>
          <w:tcPr>
            <w:tcW w:w="7839" w:type="dxa"/>
            <w:tcBorders>
              <w:top w:val="single" w:sz="4" w:space="0" w:color="auto"/>
              <w:left w:val="single" w:sz="4" w:space="0" w:color="auto"/>
              <w:bottom w:val="single" w:sz="4" w:space="0" w:color="auto"/>
              <w:right w:val="single" w:sz="4" w:space="0" w:color="auto"/>
            </w:tcBorders>
          </w:tcPr>
          <w:p w14:paraId="10778DA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Evaluation Resource Centre</w:t>
            </w:r>
          </w:p>
        </w:tc>
      </w:tr>
      <w:tr w:rsidR="004F783A" w:rsidRPr="00825427" w14:paraId="5D017A02"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EBC40D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ESIA</w:t>
            </w:r>
          </w:p>
        </w:tc>
        <w:tc>
          <w:tcPr>
            <w:tcW w:w="7839" w:type="dxa"/>
            <w:tcBorders>
              <w:top w:val="single" w:sz="4" w:space="0" w:color="auto"/>
              <w:left w:val="single" w:sz="4" w:space="0" w:color="auto"/>
              <w:bottom w:val="single" w:sz="4" w:space="0" w:color="auto"/>
              <w:right w:val="single" w:sz="4" w:space="0" w:color="auto"/>
            </w:tcBorders>
          </w:tcPr>
          <w:p w14:paraId="271147F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Environmental and Social Impact Assessment</w:t>
            </w:r>
          </w:p>
        </w:tc>
      </w:tr>
      <w:tr w:rsidR="004F783A" w:rsidRPr="00825427" w14:paraId="7D8983AD"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CB284EE"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ESMP</w:t>
            </w:r>
          </w:p>
        </w:tc>
        <w:tc>
          <w:tcPr>
            <w:tcW w:w="7839" w:type="dxa"/>
            <w:tcBorders>
              <w:top w:val="single" w:sz="4" w:space="0" w:color="auto"/>
              <w:left w:val="single" w:sz="4" w:space="0" w:color="auto"/>
              <w:bottom w:val="single" w:sz="4" w:space="0" w:color="auto"/>
              <w:right w:val="single" w:sz="4" w:space="0" w:color="auto"/>
            </w:tcBorders>
          </w:tcPr>
          <w:p w14:paraId="07A26F03"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Environmental and Social Management Plan</w:t>
            </w:r>
          </w:p>
        </w:tc>
      </w:tr>
      <w:tr w:rsidR="004F783A" w:rsidRPr="00825427" w14:paraId="6C9A0EAD"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F8D8FE4"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ESSP</w:t>
            </w:r>
          </w:p>
        </w:tc>
        <w:tc>
          <w:tcPr>
            <w:tcW w:w="7839" w:type="dxa"/>
            <w:tcBorders>
              <w:top w:val="single" w:sz="4" w:space="0" w:color="auto"/>
              <w:left w:val="single" w:sz="4" w:space="0" w:color="auto"/>
              <w:bottom w:val="single" w:sz="4" w:space="0" w:color="auto"/>
              <w:right w:val="single" w:sz="4" w:space="0" w:color="auto"/>
            </w:tcBorders>
          </w:tcPr>
          <w:p w14:paraId="14D5E40A"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Ethiopia Strategy Support Program</w:t>
            </w:r>
          </w:p>
        </w:tc>
      </w:tr>
      <w:tr w:rsidR="004F783A" w:rsidRPr="00825427" w14:paraId="43EFC392"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D31E1C8"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EWS</w:t>
            </w:r>
          </w:p>
        </w:tc>
        <w:tc>
          <w:tcPr>
            <w:tcW w:w="7839" w:type="dxa"/>
            <w:tcBorders>
              <w:top w:val="single" w:sz="4" w:space="0" w:color="auto"/>
              <w:left w:val="single" w:sz="4" w:space="0" w:color="auto"/>
              <w:bottom w:val="single" w:sz="4" w:space="0" w:color="auto"/>
              <w:right w:val="single" w:sz="4" w:space="0" w:color="auto"/>
            </w:tcBorders>
          </w:tcPr>
          <w:p w14:paraId="2DAF94E4"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Early Warning System</w:t>
            </w:r>
          </w:p>
        </w:tc>
      </w:tr>
      <w:tr w:rsidR="004F783A" w:rsidRPr="00825427" w14:paraId="074D7128"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02EA296"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EWSP</w:t>
            </w:r>
          </w:p>
        </w:tc>
        <w:tc>
          <w:tcPr>
            <w:tcW w:w="7839" w:type="dxa"/>
            <w:tcBorders>
              <w:top w:val="single" w:sz="4" w:space="0" w:color="auto"/>
              <w:left w:val="single" w:sz="4" w:space="0" w:color="auto"/>
              <w:bottom w:val="single" w:sz="4" w:space="0" w:color="auto"/>
              <w:right w:val="single" w:sz="4" w:space="0" w:color="auto"/>
            </w:tcBorders>
          </w:tcPr>
          <w:p w14:paraId="78203991"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Ethiopian Water Sector Policy</w:t>
            </w:r>
          </w:p>
        </w:tc>
      </w:tr>
      <w:tr w:rsidR="004F783A" w:rsidRPr="00825427" w14:paraId="749C8670"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0FABA36"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FAO</w:t>
            </w:r>
          </w:p>
        </w:tc>
        <w:tc>
          <w:tcPr>
            <w:tcW w:w="7839" w:type="dxa"/>
            <w:tcBorders>
              <w:top w:val="single" w:sz="4" w:space="0" w:color="auto"/>
              <w:left w:val="single" w:sz="4" w:space="0" w:color="auto"/>
              <w:bottom w:val="single" w:sz="4" w:space="0" w:color="auto"/>
              <w:right w:val="single" w:sz="4" w:space="0" w:color="auto"/>
            </w:tcBorders>
          </w:tcPr>
          <w:p w14:paraId="6DC689AC"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Food and Agriculture Organisation</w:t>
            </w:r>
          </w:p>
        </w:tc>
      </w:tr>
      <w:tr w:rsidR="004F783A" w:rsidRPr="00825427" w14:paraId="53D8D19B"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3DE79B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FNC</w:t>
            </w:r>
          </w:p>
        </w:tc>
        <w:tc>
          <w:tcPr>
            <w:tcW w:w="7839" w:type="dxa"/>
            <w:tcBorders>
              <w:top w:val="single" w:sz="4" w:space="0" w:color="auto"/>
              <w:left w:val="single" w:sz="4" w:space="0" w:color="auto"/>
              <w:bottom w:val="single" w:sz="4" w:space="0" w:color="auto"/>
              <w:right w:val="single" w:sz="4" w:space="0" w:color="auto"/>
            </w:tcBorders>
          </w:tcPr>
          <w:p w14:paraId="78F115A8"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First National Communication</w:t>
            </w:r>
          </w:p>
        </w:tc>
      </w:tr>
      <w:tr w:rsidR="004F783A" w:rsidRPr="00825427" w14:paraId="3A663BE6"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FEDFFA6"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FSP</w:t>
            </w:r>
          </w:p>
        </w:tc>
        <w:tc>
          <w:tcPr>
            <w:tcW w:w="7839" w:type="dxa"/>
            <w:tcBorders>
              <w:top w:val="single" w:sz="4" w:space="0" w:color="auto"/>
              <w:left w:val="single" w:sz="4" w:space="0" w:color="auto"/>
              <w:bottom w:val="single" w:sz="4" w:space="0" w:color="auto"/>
              <w:right w:val="single" w:sz="4" w:space="0" w:color="auto"/>
            </w:tcBorders>
          </w:tcPr>
          <w:p w14:paraId="28756311"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Full Sized Project</w:t>
            </w:r>
          </w:p>
        </w:tc>
      </w:tr>
      <w:tr w:rsidR="004F783A" w:rsidRPr="00825427" w14:paraId="1B61B322"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F14AD4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GCF</w:t>
            </w:r>
          </w:p>
        </w:tc>
        <w:tc>
          <w:tcPr>
            <w:tcW w:w="7839" w:type="dxa"/>
            <w:tcBorders>
              <w:top w:val="single" w:sz="4" w:space="0" w:color="auto"/>
              <w:left w:val="single" w:sz="4" w:space="0" w:color="auto"/>
              <w:bottom w:val="single" w:sz="4" w:space="0" w:color="auto"/>
              <w:right w:val="single" w:sz="4" w:space="0" w:color="auto"/>
            </w:tcBorders>
          </w:tcPr>
          <w:p w14:paraId="5748B557"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Green Climate Fund</w:t>
            </w:r>
          </w:p>
        </w:tc>
      </w:tr>
      <w:tr w:rsidR="004F783A" w:rsidRPr="00825427" w14:paraId="0FF1E992"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0E21E1BE"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GDP</w:t>
            </w:r>
          </w:p>
        </w:tc>
        <w:tc>
          <w:tcPr>
            <w:tcW w:w="7839" w:type="dxa"/>
            <w:tcBorders>
              <w:top w:val="single" w:sz="4" w:space="0" w:color="auto"/>
              <w:left w:val="single" w:sz="4" w:space="0" w:color="auto"/>
              <w:bottom w:val="single" w:sz="4" w:space="0" w:color="auto"/>
              <w:right w:val="single" w:sz="4" w:space="0" w:color="auto"/>
            </w:tcBorders>
          </w:tcPr>
          <w:p w14:paraId="44DDE6F4"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Gross Domestic Product</w:t>
            </w:r>
          </w:p>
        </w:tc>
      </w:tr>
      <w:tr w:rsidR="004F783A" w:rsidRPr="00825427" w14:paraId="3115D5A7"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E9A5217"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GEF</w:t>
            </w:r>
          </w:p>
        </w:tc>
        <w:tc>
          <w:tcPr>
            <w:tcW w:w="7839" w:type="dxa"/>
            <w:tcBorders>
              <w:top w:val="single" w:sz="4" w:space="0" w:color="auto"/>
              <w:left w:val="single" w:sz="4" w:space="0" w:color="auto"/>
              <w:bottom w:val="single" w:sz="4" w:space="0" w:color="auto"/>
              <w:right w:val="single" w:sz="4" w:space="0" w:color="auto"/>
            </w:tcBorders>
          </w:tcPr>
          <w:p w14:paraId="114C2436"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Global Environment Facility</w:t>
            </w:r>
          </w:p>
        </w:tc>
      </w:tr>
      <w:tr w:rsidR="004F783A" w:rsidRPr="00825427" w14:paraId="431DDD85"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2DB23DB0"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GIS</w:t>
            </w:r>
          </w:p>
        </w:tc>
        <w:tc>
          <w:tcPr>
            <w:tcW w:w="7839" w:type="dxa"/>
            <w:tcBorders>
              <w:top w:val="single" w:sz="4" w:space="0" w:color="auto"/>
              <w:left w:val="single" w:sz="4" w:space="0" w:color="auto"/>
              <w:bottom w:val="single" w:sz="4" w:space="0" w:color="auto"/>
              <w:right w:val="single" w:sz="4" w:space="0" w:color="auto"/>
            </w:tcBorders>
          </w:tcPr>
          <w:p w14:paraId="29F5507F"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Geographic Information Systems</w:t>
            </w:r>
          </w:p>
        </w:tc>
      </w:tr>
      <w:tr w:rsidR="004F783A" w:rsidRPr="00825427" w14:paraId="2F7ABE21"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BC818C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GEFSEC</w:t>
            </w:r>
          </w:p>
        </w:tc>
        <w:tc>
          <w:tcPr>
            <w:tcW w:w="7839" w:type="dxa"/>
            <w:tcBorders>
              <w:top w:val="single" w:sz="4" w:space="0" w:color="auto"/>
              <w:left w:val="single" w:sz="4" w:space="0" w:color="auto"/>
              <w:bottom w:val="single" w:sz="4" w:space="0" w:color="auto"/>
              <w:right w:val="single" w:sz="4" w:space="0" w:color="auto"/>
            </w:tcBorders>
          </w:tcPr>
          <w:p w14:paraId="766C3002"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Global Environment Facility Secretariat</w:t>
            </w:r>
          </w:p>
        </w:tc>
      </w:tr>
      <w:tr w:rsidR="004F783A" w:rsidRPr="00825427" w14:paraId="2A624963"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2DCC624"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GoE</w:t>
            </w:r>
          </w:p>
        </w:tc>
        <w:tc>
          <w:tcPr>
            <w:tcW w:w="7839" w:type="dxa"/>
            <w:tcBorders>
              <w:top w:val="single" w:sz="4" w:space="0" w:color="auto"/>
              <w:left w:val="single" w:sz="4" w:space="0" w:color="auto"/>
              <w:bottom w:val="single" w:sz="4" w:space="0" w:color="auto"/>
              <w:right w:val="single" w:sz="4" w:space="0" w:color="auto"/>
            </w:tcBorders>
          </w:tcPr>
          <w:p w14:paraId="3AAA17DD"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Government of Ethiopia </w:t>
            </w:r>
          </w:p>
        </w:tc>
      </w:tr>
      <w:tr w:rsidR="004F783A" w:rsidRPr="00825427" w14:paraId="51A920DD"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7A6151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GM</w:t>
            </w:r>
          </w:p>
        </w:tc>
        <w:tc>
          <w:tcPr>
            <w:tcW w:w="7839" w:type="dxa"/>
            <w:tcBorders>
              <w:top w:val="single" w:sz="4" w:space="0" w:color="auto"/>
              <w:left w:val="single" w:sz="4" w:space="0" w:color="auto"/>
              <w:bottom w:val="single" w:sz="4" w:space="0" w:color="auto"/>
              <w:right w:val="single" w:sz="4" w:space="0" w:color="auto"/>
            </w:tcBorders>
          </w:tcPr>
          <w:p w14:paraId="5984AB36"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Global Mechanism</w:t>
            </w:r>
          </w:p>
        </w:tc>
      </w:tr>
      <w:tr w:rsidR="004F783A" w:rsidRPr="00825427" w14:paraId="620D924A"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05EADDA"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GTP</w:t>
            </w:r>
          </w:p>
        </w:tc>
        <w:tc>
          <w:tcPr>
            <w:tcW w:w="7839" w:type="dxa"/>
            <w:tcBorders>
              <w:top w:val="single" w:sz="4" w:space="0" w:color="auto"/>
              <w:left w:val="single" w:sz="4" w:space="0" w:color="auto"/>
              <w:bottom w:val="single" w:sz="4" w:space="0" w:color="auto"/>
              <w:right w:val="single" w:sz="4" w:space="0" w:color="auto"/>
            </w:tcBorders>
          </w:tcPr>
          <w:p w14:paraId="2B406FCB"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Growth and Transformation Plan </w:t>
            </w:r>
          </w:p>
        </w:tc>
      </w:tr>
      <w:tr w:rsidR="004F783A" w:rsidRPr="00825427" w14:paraId="163E1580"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DB20F07"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HABP</w:t>
            </w:r>
          </w:p>
        </w:tc>
        <w:tc>
          <w:tcPr>
            <w:tcW w:w="7839" w:type="dxa"/>
            <w:tcBorders>
              <w:top w:val="single" w:sz="4" w:space="0" w:color="auto"/>
              <w:left w:val="single" w:sz="4" w:space="0" w:color="auto"/>
              <w:bottom w:val="single" w:sz="4" w:space="0" w:color="auto"/>
              <w:right w:val="single" w:sz="4" w:space="0" w:color="auto"/>
            </w:tcBorders>
          </w:tcPr>
          <w:p w14:paraId="72F759D4"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Household Asset Building Programme</w:t>
            </w:r>
          </w:p>
        </w:tc>
      </w:tr>
      <w:tr w:rsidR="004F783A" w:rsidRPr="00825427" w14:paraId="363FC1EC"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6CB902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HACT</w:t>
            </w:r>
          </w:p>
        </w:tc>
        <w:tc>
          <w:tcPr>
            <w:tcW w:w="7839" w:type="dxa"/>
            <w:tcBorders>
              <w:top w:val="single" w:sz="4" w:space="0" w:color="auto"/>
              <w:left w:val="single" w:sz="4" w:space="0" w:color="auto"/>
              <w:bottom w:val="single" w:sz="4" w:space="0" w:color="auto"/>
              <w:right w:val="single" w:sz="4" w:space="0" w:color="auto"/>
            </w:tcBorders>
          </w:tcPr>
          <w:p w14:paraId="2A666BBC"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Harmonized Approach to Cash Transfer</w:t>
            </w:r>
          </w:p>
        </w:tc>
      </w:tr>
      <w:tr w:rsidR="004F783A" w:rsidRPr="00825427" w14:paraId="422DCDFC"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6FF3E2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IEO</w:t>
            </w:r>
          </w:p>
        </w:tc>
        <w:tc>
          <w:tcPr>
            <w:tcW w:w="7839" w:type="dxa"/>
            <w:tcBorders>
              <w:top w:val="single" w:sz="4" w:space="0" w:color="auto"/>
              <w:left w:val="single" w:sz="4" w:space="0" w:color="auto"/>
              <w:bottom w:val="single" w:sz="4" w:space="0" w:color="auto"/>
              <w:right w:val="single" w:sz="4" w:space="0" w:color="auto"/>
            </w:tcBorders>
          </w:tcPr>
          <w:p w14:paraId="4900E3BE"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Independent Evaluation Office</w:t>
            </w:r>
          </w:p>
        </w:tc>
      </w:tr>
      <w:tr w:rsidR="004F783A" w:rsidRPr="00825427" w14:paraId="59531011"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2440DD7"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IFPRI</w:t>
            </w:r>
          </w:p>
        </w:tc>
        <w:tc>
          <w:tcPr>
            <w:tcW w:w="7839" w:type="dxa"/>
            <w:tcBorders>
              <w:top w:val="single" w:sz="4" w:space="0" w:color="auto"/>
              <w:left w:val="single" w:sz="4" w:space="0" w:color="auto"/>
              <w:bottom w:val="single" w:sz="4" w:space="0" w:color="auto"/>
              <w:right w:val="single" w:sz="4" w:space="0" w:color="auto"/>
            </w:tcBorders>
          </w:tcPr>
          <w:p w14:paraId="37D3F461"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International Food Policy Research Institute</w:t>
            </w:r>
          </w:p>
        </w:tc>
      </w:tr>
      <w:tr w:rsidR="004F783A" w:rsidRPr="00825427" w14:paraId="43959753"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29C4C6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INDC</w:t>
            </w:r>
          </w:p>
        </w:tc>
        <w:tc>
          <w:tcPr>
            <w:tcW w:w="7839" w:type="dxa"/>
            <w:tcBorders>
              <w:top w:val="single" w:sz="4" w:space="0" w:color="auto"/>
              <w:left w:val="single" w:sz="4" w:space="0" w:color="auto"/>
              <w:bottom w:val="single" w:sz="4" w:space="0" w:color="auto"/>
              <w:right w:val="single" w:sz="4" w:space="0" w:color="auto"/>
            </w:tcBorders>
          </w:tcPr>
          <w:p w14:paraId="212C8275"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Intended Nationally Determined Contribution </w:t>
            </w:r>
          </w:p>
        </w:tc>
      </w:tr>
      <w:tr w:rsidR="004F783A" w:rsidRPr="00825427" w14:paraId="29CD0BBC"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CDB164E"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IP</w:t>
            </w:r>
          </w:p>
        </w:tc>
        <w:tc>
          <w:tcPr>
            <w:tcW w:w="7839" w:type="dxa"/>
            <w:tcBorders>
              <w:top w:val="single" w:sz="4" w:space="0" w:color="auto"/>
              <w:left w:val="single" w:sz="4" w:space="0" w:color="auto"/>
              <w:bottom w:val="single" w:sz="4" w:space="0" w:color="auto"/>
              <w:right w:val="single" w:sz="4" w:space="0" w:color="auto"/>
            </w:tcBorders>
          </w:tcPr>
          <w:p w14:paraId="5BF38F4B"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Implementing Partner</w:t>
            </w:r>
          </w:p>
        </w:tc>
      </w:tr>
      <w:tr w:rsidR="004F783A" w:rsidRPr="00825427" w14:paraId="77C0827D"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A47FCD2"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KM</w:t>
            </w:r>
          </w:p>
        </w:tc>
        <w:tc>
          <w:tcPr>
            <w:tcW w:w="7839" w:type="dxa"/>
            <w:tcBorders>
              <w:top w:val="single" w:sz="4" w:space="0" w:color="auto"/>
              <w:left w:val="single" w:sz="4" w:space="0" w:color="auto"/>
              <w:bottom w:val="single" w:sz="4" w:space="0" w:color="auto"/>
              <w:right w:val="single" w:sz="4" w:space="0" w:color="auto"/>
            </w:tcBorders>
          </w:tcPr>
          <w:p w14:paraId="76BACFBD"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Knowledge Management</w:t>
            </w:r>
          </w:p>
        </w:tc>
      </w:tr>
      <w:tr w:rsidR="004F783A" w:rsidRPr="00825427" w14:paraId="0ED11B73"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2F5AE6EE"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LDC</w:t>
            </w:r>
          </w:p>
        </w:tc>
        <w:tc>
          <w:tcPr>
            <w:tcW w:w="7839" w:type="dxa"/>
            <w:tcBorders>
              <w:top w:val="single" w:sz="4" w:space="0" w:color="auto"/>
              <w:left w:val="single" w:sz="4" w:space="0" w:color="auto"/>
              <w:bottom w:val="single" w:sz="4" w:space="0" w:color="auto"/>
              <w:right w:val="single" w:sz="4" w:space="0" w:color="auto"/>
            </w:tcBorders>
          </w:tcPr>
          <w:p w14:paraId="4D59F321"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Least Developed Country </w:t>
            </w:r>
          </w:p>
        </w:tc>
      </w:tr>
      <w:tr w:rsidR="004F783A" w:rsidRPr="00825427" w14:paraId="66FC410F"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0716B1D2"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LDCF</w:t>
            </w:r>
          </w:p>
        </w:tc>
        <w:tc>
          <w:tcPr>
            <w:tcW w:w="7839" w:type="dxa"/>
            <w:tcBorders>
              <w:top w:val="single" w:sz="4" w:space="0" w:color="auto"/>
              <w:left w:val="single" w:sz="4" w:space="0" w:color="auto"/>
              <w:bottom w:val="single" w:sz="4" w:space="0" w:color="auto"/>
              <w:right w:val="single" w:sz="4" w:space="0" w:color="auto"/>
            </w:tcBorders>
          </w:tcPr>
          <w:p w14:paraId="0CB06AC2"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Least Developed Country Fund</w:t>
            </w:r>
          </w:p>
        </w:tc>
      </w:tr>
      <w:tr w:rsidR="004F783A" w:rsidRPr="00825427" w14:paraId="000070CA"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658B935"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LOA</w:t>
            </w:r>
          </w:p>
        </w:tc>
        <w:tc>
          <w:tcPr>
            <w:tcW w:w="7839" w:type="dxa"/>
            <w:tcBorders>
              <w:top w:val="single" w:sz="4" w:space="0" w:color="auto"/>
              <w:left w:val="single" w:sz="4" w:space="0" w:color="auto"/>
              <w:bottom w:val="single" w:sz="4" w:space="0" w:color="auto"/>
              <w:right w:val="single" w:sz="4" w:space="0" w:color="auto"/>
            </w:tcBorders>
          </w:tcPr>
          <w:p w14:paraId="44C62183"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Standard Letter of Agreement</w:t>
            </w:r>
          </w:p>
        </w:tc>
      </w:tr>
      <w:tr w:rsidR="004F783A" w:rsidRPr="00825427" w14:paraId="4E879EDA"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2BF3B2D3"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M&amp;E</w:t>
            </w:r>
          </w:p>
        </w:tc>
        <w:tc>
          <w:tcPr>
            <w:tcW w:w="7839" w:type="dxa"/>
            <w:tcBorders>
              <w:top w:val="single" w:sz="4" w:space="0" w:color="auto"/>
              <w:left w:val="single" w:sz="4" w:space="0" w:color="auto"/>
              <w:bottom w:val="single" w:sz="4" w:space="0" w:color="auto"/>
              <w:right w:val="single" w:sz="4" w:space="0" w:color="auto"/>
            </w:tcBorders>
          </w:tcPr>
          <w:p w14:paraId="3F202065"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Monitoring and Evaluation </w:t>
            </w:r>
          </w:p>
        </w:tc>
      </w:tr>
      <w:tr w:rsidR="004F783A" w:rsidRPr="00825427" w14:paraId="1B73408B"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3E5FB12"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MDG</w:t>
            </w:r>
          </w:p>
        </w:tc>
        <w:tc>
          <w:tcPr>
            <w:tcW w:w="7839" w:type="dxa"/>
            <w:tcBorders>
              <w:top w:val="single" w:sz="4" w:space="0" w:color="auto"/>
              <w:left w:val="single" w:sz="4" w:space="0" w:color="auto"/>
              <w:bottom w:val="single" w:sz="4" w:space="0" w:color="auto"/>
              <w:right w:val="single" w:sz="4" w:space="0" w:color="auto"/>
            </w:tcBorders>
          </w:tcPr>
          <w:p w14:paraId="68DDAE43"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Millennium Development Goal</w:t>
            </w:r>
          </w:p>
        </w:tc>
      </w:tr>
      <w:tr w:rsidR="004F783A" w:rsidRPr="00825427" w14:paraId="206B1651"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2F7FE62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MEA</w:t>
            </w:r>
          </w:p>
        </w:tc>
        <w:tc>
          <w:tcPr>
            <w:tcW w:w="7839" w:type="dxa"/>
            <w:tcBorders>
              <w:top w:val="single" w:sz="4" w:space="0" w:color="auto"/>
              <w:left w:val="single" w:sz="4" w:space="0" w:color="auto"/>
              <w:bottom w:val="single" w:sz="4" w:space="0" w:color="auto"/>
              <w:right w:val="single" w:sz="4" w:space="0" w:color="auto"/>
            </w:tcBorders>
          </w:tcPr>
          <w:p w14:paraId="58ADD902"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Multi-lateral Environmental Agreement</w:t>
            </w:r>
          </w:p>
        </w:tc>
      </w:tr>
      <w:tr w:rsidR="004F783A" w:rsidRPr="00825427" w14:paraId="4ABC45D2"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743ED2E"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MoANR</w:t>
            </w:r>
          </w:p>
        </w:tc>
        <w:tc>
          <w:tcPr>
            <w:tcW w:w="7839" w:type="dxa"/>
            <w:tcBorders>
              <w:top w:val="single" w:sz="4" w:space="0" w:color="auto"/>
              <w:left w:val="single" w:sz="4" w:space="0" w:color="auto"/>
              <w:bottom w:val="single" w:sz="4" w:space="0" w:color="auto"/>
              <w:right w:val="single" w:sz="4" w:space="0" w:color="auto"/>
            </w:tcBorders>
          </w:tcPr>
          <w:p w14:paraId="13EEC9B1"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Ministry of Agriculture and Natural Resources</w:t>
            </w:r>
          </w:p>
        </w:tc>
      </w:tr>
      <w:tr w:rsidR="004F783A" w:rsidRPr="00825427" w14:paraId="24F0608D"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3CF5DCF"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MoEF</w:t>
            </w:r>
          </w:p>
        </w:tc>
        <w:tc>
          <w:tcPr>
            <w:tcW w:w="7839" w:type="dxa"/>
            <w:tcBorders>
              <w:top w:val="single" w:sz="4" w:space="0" w:color="auto"/>
              <w:left w:val="single" w:sz="4" w:space="0" w:color="auto"/>
              <w:bottom w:val="single" w:sz="4" w:space="0" w:color="auto"/>
              <w:right w:val="single" w:sz="4" w:space="0" w:color="auto"/>
            </w:tcBorders>
          </w:tcPr>
          <w:p w14:paraId="354EA3D8"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Ministry of Environment and Forest</w:t>
            </w:r>
          </w:p>
        </w:tc>
      </w:tr>
      <w:tr w:rsidR="004F783A" w:rsidRPr="00825427" w14:paraId="21B18893"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4B4B4D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MoFEC</w:t>
            </w:r>
          </w:p>
          <w:p w14:paraId="138AC872"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MoH</w:t>
            </w:r>
          </w:p>
        </w:tc>
        <w:tc>
          <w:tcPr>
            <w:tcW w:w="7839" w:type="dxa"/>
            <w:tcBorders>
              <w:top w:val="single" w:sz="4" w:space="0" w:color="auto"/>
              <w:left w:val="single" w:sz="4" w:space="0" w:color="auto"/>
              <w:bottom w:val="single" w:sz="4" w:space="0" w:color="auto"/>
              <w:right w:val="single" w:sz="4" w:space="0" w:color="auto"/>
            </w:tcBorders>
          </w:tcPr>
          <w:p w14:paraId="4E386833"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Ministry of Finance and Economic Cooperation</w:t>
            </w:r>
          </w:p>
          <w:p w14:paraId="65023B8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Ministry of Health</w:t>
            </w:r>
          </w:p>
        </w:tc>
      </w:tr>
      <w:tr w:rsidR="004F783A" w:rsidRPr="00825427" w14:paraId="0B2596F0"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2D1388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MoWIE</w:t>
            </w:r>
          </w:p>
        </w:tc>
        <w:tc>
          <w:tcPr>
            <w:tcW w:w="7839" w:type="dxa"/>
            <w:tcBorders>
              <w:top w:val="single" w:sz="4" w:space="0" w:color="auto"/>
              <w:left w:val="single" w:sz="4" w:space="0" w:color="auto"/>
              <w:bottom w:val="single" w:sz="4" w:space="0" w:color="auto"/>
              <w:right w:val="single" w:sz="4" w:space="0" w:color="auto"/>
            </w:tcBorders>
          </w:tcPr>
          <w:p w14:paraId="1F729E0A"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Ministry of Water, Irrigation and Electricity </w:t>
            </w:r>
          </w:p>
        </w:tc>
      </w:tr>
      <w:tr w:rsidR="004F783A" w:rsidRPr="00825427" w14:paraId="0FF60345"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C1C3C98"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MSP</w:t>
            </w:r>
          </w:p>
        </w:tc>
        <w:tc>
          <w:tcPr>
            <w:tcW w:w="7839" w:type="dxa"/>
            <w:tcBorders>
              <w:top w:val="single" w:sz="4" w:space="0" w:color="auto"/>
              <w:left w:val="single" w:sz="4" w:space="0" w:color="auto"/>
              <w:bottom w:val="single" w:sz="4" w:space="0" w:color="auto"/>
              <w:right w:val="single" w:sz="4" w:space="0" w:color="auto"/>
            </w:tcBorders>
          </w:tcPr>
          <w:p w14:paraId="224D7108"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Medium Sized Project</w:t>
            </w:r>
          </w:p>
        </w:tc>
      </w:tr>
      <w:tr w:rsidR="004F783A" w:rsidRPr="00825427" w14:paraId="3917F794"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BE82CD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MTR</w:t>
            </w:r>
          </w:p>
        </w:tc>
        <w:tc>
          <w:tcPr>
            <w:tcW w:w="7839" w:type="dxa"/>
            <w:tcBorders>
              <w:top w:val="single" w:sz="4" w:space="0" w:color="auto"/>
              <w:left w:val="single" w:sz="4" w:space="0" w:color="auto"/>
              <w:bottom w:val="single" w:sz="4" w:space="0" w:color="auto"/>
              <w:right w:val="single" w:sz="4" w:space="0" w:color="auto"/>
            </w:tcBorders>
          </w:tcPr>
          <w:p w14:paraId="450DAFA4"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Mid-Term Review</w:t>
            </w:r>
          </w:p>
        </w:tc>
      </w:tr>
      <w:tr w:rsidR="004F783A" w:rsidRPr="00825427" w14:paraId="0AFCDDC4"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781A9C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 xml:space="preserve">NAP </w:t>
            </w:r>
          </w:p>
        </w:tc>
        <w:tc>
          <w:tcPr>
            <w:tcW w:w="7839" w:type="dxa"/>
            <w:tcBorders>
              <w:top w:val="single" w:sz="4" w:space="0" w:color="auto"/>
              <w:left w:val="single" w:sz="4" w:space="0" w:color="auto"/>
              <w:bottom w:val="single" w:sz="4" w:space="0" w:color="auto"/>
              <w:right w:val="single" w:sz="4" w:space="0" w:color="auto"/>
            </w:tcBorders>
          </w:tcPr>
          <w:p w14:paraId="745C10C9"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National Action Programme</w:t>
            </w:r>
          </w:p>
        </w:tc>
      </w:tr>
      <w:tr w:rsidR="004F783A" w:rsidRPr="00825427" w14:paraId="5C154440"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21D46DAA"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NAPA</w:t>
            </w:r>
          </w:p>
        </w:tc>
        <w:tc>
          <w:tcPr>
            <w:tcW w:w="7839" w:type="dxa"/>
            <w:tcBorders>
              <w:top w:val="single" w:sz="4" w:space="0" w:color="auto"/>
              <w:left w:val="single" w:sz="4" w:space="0" w:color="auto"/>
              <w:bottom w:val="single" w:sz="4" w:space="0" w:color="auto"/>
              <w:right w:val="single" w:sz="4" w:space="0" w:color="auto"/>
            </w:tcBorders>
          </w:tcPr>
          <w:p w14:paraId="6D7FD4D8"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National Adaptation Programme of Action </w:t>
            </w:r>
          </w:p>
        </w:tc>
      </w:tr>
      <w:tr w:rsidR="004F783A" w:rsidRPr="00825427" w14:paraId="6EB1C086"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6E826B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NBSAP</w:t>
            </w:r>
          </w:p>
        </w:tc>
        <w:tc>
          <w:tcPr>
            <w:tcW w:w="7839" w:type="dxa"/>
            <w:tcBorders>
              <w:top w:val="single" w:sz="4" w:space="0" w:color="auto"/>
              <w:left w:val="single" w:sz="4" w:space="0" w:color="auto"/>
              <w:bottom w:val="single" w:sz="4" w:space="0" w:color="auto"/>
              <w:right w:val="single" w:sz="4" w:space="0" w:color="auto"/>
            </w:tcBorders>
          </w:tcPr>
          <w:p w14:paraId="0322F23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National Biodiversity Strategy and Action Plan</w:t>
            </w:r>
          </w:p>
        </w:tc>
      </w:tr>
      <w:tr w:rsidR="004F783A" w:rsidRPr="00825427" w14:paraId="76644767"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433D183"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NGO</w:t>
            </w:r>
          </w:p>
        </w:tc>
        <w:tc>
          <w:tcPr>
            <w:tcW w:w="7839" w:type="dxa"/>
            <w:tcBorders>
              <w:top w:val="single" w:sz="4" w:space="0" w:color="auto"/>
              <w:left w:val="single" w:sz="4" w:space="0" w:color="auto"/>
              <w:bottom w:val="single" w:sz="4" w:space="0" w:color="auto"/>
              <w:right w:val="single" w:sz="4" w:space="0" w:color="auto"/>
            </w:tcBorders>
          </w:tcPr>
          <w:p w14:paraId="42F970AC"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Non-Governmental Organisation</w:t>
            </w:r>
          </w:p>
        </w:tc>
      </w:tr>
      <w:tr w:rsidR="004F783A" w:rsidRPr="00825427" w14:paraId="14D63CF8"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00144138"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NIM</w:t>
            </w:r>
          </w:p>
        </w:tc>
        <w:tc>
          <w:tcPr>
            <w:tcW w:w="7839" w:type="dxa"/>
            <w:tcBorders>
              <w:top w:val="single" w:sz="4" w:space="0" w:color="auto"/>
              <w:left w:val="single" w:sz="4" w:space="0" w:color="auto"/>
              <w:bottom w:val="single" w:sz="4" w:space="0" w:color="auto"/>
              <w:right w:val="single" w:sz="4" w:space="0" w:color="auto"/>
            </w:tcBorders>
          </w:tcPr>
          <w:p w14:paraId="2416AC21"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National Implementation Modality</w:t>
            </w:r>
          </w:p>
        </w:tc>
      </w:tr>
      <w:tr w:rsidR="004F783A" w:rsidRPr="00825427" w14:paraId="520C1D97"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9EDA213"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NMA</w:t>
            </w:r>
          </w:p>
        </w:tc>
        <w:tc>
          <w:tcPr>
            <w:tcW w:w="7839" w:type="dxa"/>
            <w:tcBorders>
              <w:top w:val="single" w:sz="4" w:space="0" w:color="auto"/>
              <w:left w:val="single" w:sz="4" w:space="0" w:color="auto"/>
              <w:bottom w:val="single" w:sz="4" w:space="0" w:color="auto"/>
              <w:right w:val="single" w:sz="4" w:space="0" w:color="auto"/>
            </w:tcBorders>
          </w:tcPr>
          <w:p w14:paraId="2C6FA4A5"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National Meteorology Agency </w:t>
            </w:r>
          </w:p>
        </w:tc>
      </w:tr>
      <w:tr w:rsidR="004F783A" w:rsidRPr="00825427" w14:paraId="58CBA6EE"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5D806E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NPSDRM</w:t>
            </w:r>
          </w:p>
        </w:tc>
        <w:tc>
          <w:tcPr>
            <w:tcW w:w="7839" w:type="dxa"/>
            <w:tcBorders>
              <w:top w:val="single" w:sz="4" w:space="0" w:color="auto"/>
              <w:left w:val="single" w:sz="4" w:space="0" w:color="auto"/>
              <w:bottom w:val="single" w:sz="4" w:space="0" w:color="auto"/>
              <w:right w:val="single" w:sz="4" w:space="0" w:color="auto"/>
            </w:tcBorders>
          </w:tcPr>
          <w:p w14:paraId="3B8E2FC7"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National Policy and Strategy on Disaster Risk Management</w:t>
            </w:r>
          </w:p>
        </w:tc>
      </w:tr>
      <w:tr w:rsidR="004F783A" w:rsidRPr="00825427" w14:paraId="373755C6"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7CFD6C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NPSC</w:t>
            </w:r>
          </w:p>
        </w:tc>
        <w:tc>
          <w:tcPr>
            <w:tcW w:w="7839" w:type="dxa"/>
            <w:tcBorders>
              <w:top w:val="single" w:sz="4" w:space="0" w:color="auto"/>
              <w:left w:val="single" w:sz="4" w:space="0" w:color="auto"/>
              <w:bottom w:val="single" w:sz="4" w:space="0" w:color="auto"/>
              <w:right w:val="single" w:sz="4" w:space="0" w:color="auto"/>
            </w:tcBorders>
          </w:tcPr>
          <w:p w14:paraId="1B701DE3"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National Project Steering Committee </w:t>
            </w:r>
          </w:p>
        </w:tc>
      </w:tr>
      <w:tr w:rsidR="004F783A" w:rsidRPr="00825427" w14:paraId="7C7FE0AC"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0E24B45"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OFP</w:t>
            </w:r>
          </w:p>
        </w:tc>
        <w:tc>
          <w:tcPr>
            <w:tcW w:w="7839" w:type="dxa"/>
            <w:tcBorders>
              <w:top w:val="single" w:sz="4" w:space="0" w:color="auto"/>
              <w:left w:val="single" w:sz="4" w:space="0" w:color="auto"/>
              <w:bottom w:val="single" w:sz="4" w:space="0" w:color="auto"/>
              <w:right w:val="single" w:sz="4" w:space="0" w:color="auto"/>
            </w:tcBorders>
          </w:tcPr>
          <w:p w14:paraId="646E74B3"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Operational Focal Point</w:t>
            </w:r>
          </w:p>
        </w:tc>
      </w:tr>
      <w:tr w:rsidR="004F783A" w:rsidRPr="00825427" w14:paraId="66BCBA97"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0DB2B08"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ORDA</w:t>
            </w:r>
          </w:p>
        </w:tc>
        <w:tc>
          <w:tcPr>
            <w:tcW w:w="7839" w:type="dxa"/>
            <w:tcBorders>
              <w:top w:val="single" w:sz="4" w:space="0" w:color="auto"/>
              <w:left w:val="single" w:sz="4" w:space="0" w:color="auto"/>
              <w:bottom w:val="single" w:sz="4" w:space="0" w:color="auto"/>
              <w:right w:val="single" w:sz="4" w:space="0" w:color="auto"/>
            </w:tcBorders>
          </w:tcPr>
          <w:p w14:paraId="030EB83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Organisation for the Rehabilitation and Development of Amhara</w:t>
            </w:r>
          </w:p>
        </w:tc>
      </w:tr>
      <w:tr w:rsidR="004F783A" w:rsidRPr="00825427" w14:paraId="15867E42"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14F12B0"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PAC</w:t>
            </w:r>
          </w:p>
        </w:tc>
        <w:tc>
          <w:tcPr>
            <w:tcW w:w="7839" w:type="dxa"/>
            <w:tcBorders>
              <w:top w:val="single" w:sz="4" w:space="0" w:color="auto"/>
              <w:left w:val="single" w:sz="4" w:space="0" w:color="auto"/>
              <w:bottom w:val="single" w:sz="4" w:space="0" w:color="auto"/>
              <w:right w:val="single" w:sz="4" w:space="0" w:color="auto"/>
            </w:tcBorders>
          </w:tcPr>
          <w:p w14:paraId="018CE6FF"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Appraisal Committee</w:t>
            </w:r>
          </w:p>
        </w:tc>
      </w:tr>
      <w:tr w:rsidR="004F783A" w:rsidRPr="00825427" w14:paraId="3BB628FB"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3A6779A"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PFAA</w:t>
            </w:r>
          </w:p>
        </w:tc>
        <w:tc>
          <w:tcPr>
            <w:tcW w:w="7839" w:type="dxa"/>
            <w:tcBorders>
              <w:top w:val="single" w:sz="4" w:space="0" w:color="auto"/>
              <w:left w:val="single" w:sz="4" w:space="0" w:color="auto"/>
              <w:bottom w:val="single" w:sz="4" w:space="0" w:color="auto"/>
              <w:right w:val="single" w:sz="4" w:space="0" w:color="auto"/>
            </w:tcBorders>
          </w:tcPr>
          <w:p w14:paraId="04473B2F"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Finance and Administrative Associate</w:t>
            </w:r>
          </w:p>
        </w:tc>
      </w:tr>
      <w:tr w:rsidR="004F783A" w:rsidRPr="00825427" w14:paraId="325A2AFD"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64EF3C8"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PIF</w:t>
            </w:r>
          </w:p>
        </w:tc>
        <w:tc>
          <w:tcPr>
            <w:tcW w:w="7839" w:type="dxa"/>
            <w:tcBorders>
              <w:top w:val="single" w:sz="4" w:space="0" w:color="auto"/>
              <w:left w:val="single" w:sz="4" w:space="0" w:color="auto"/>
              <w:bottom w:val="single" w:sz="4" w:space="0" w:color="auto"/>
              <w:right w:val="single" w:sz="4" w:space="0" w:color="auto"/>
            </w:tcBorders>
          </w:tcPr>
          <w:p w14:paraId="2DEB2E4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Identification Form</w:t>
            </w:r>
          </w:p>
        </w:tc>
      </w:tr>
      <w:tr w:rsidR="004F783A" w:rsidRPr="00825427" w14:paraId="37EF4198"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82FE84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PIMs</w:t>
            </w:r>
          </w:p>
        </w:tc>
        <w:tc>
          <w:tcPr>
            <w:tcW w:w="7839" w:type="dxa"/>
            <w:tcBorders>
              <w:top w:val="single" w:sz="4" w:space="0" w:color="auto"/>
              <w:left w:val="single" w:sz="4" w:space="0" w:color="auto"/>
              <w:bottom w:val="single" w:sz="4" w:space="0" w:color="auto"/>
              <w:right w:val="single" w:sz="4" w:space="0" w:color="auto"/>
            </w:tcBorders>
          </w:tcPr>
          <w:p w14:paraId="70EFBB3F"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Implementation Manuals</w:t>
            </w:r>
          </w:p>
        </w:tc>
      </w:tr>
      <w:tr w:rsidR="004F783A" w:rsidRPr="00825427" w14:paraId="5923434E"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0B438A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PIR</w:t>
            </w:r>
          </w:p>
          <w:p w14:paraId="4CEEA06F"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PM</w:t>
            </w:r>
          </w:p>
        </w:tc>
        <w:tc>
          <w:tcPr>
            <w:tcW w:w="7839" w:type="dxa"/>
            <w:tcBorders>
              <w:top w:val="single" w:sz="4" w:space="0" w:color="auto"/>
              <w:left w:val="single" w:sz="4" w:space="0" w:color="auto"/>
              <w:bottom w:val="single" w:sz="4" w:space="0" w:color="auto"/>
              <w:right w:val="single" w:sz="4" w:space="0" w:color="auto"/>
            </w:tcBorders>
          </w:tcPr>
          <w:p w14:paraId="798D91AC"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Implementation Report</w:t>
            </w:r>
          </w:p>
          <w:p w14:paraId="471A5B09"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Manager</w:t>
            </w:r>
          </w:p>
        </w:tc>
      </w:tr>
      <w:tr w:rsidR="004F783A" w:rsidRPr="00825427" w14:paraId="58F8E76E"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8D9FBC6"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PMC</w:t>
            </w:r>
          </w:p>
          <w:p w14:paraId="1D9CBF1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PMU</w:t>
            </w:r>
          </w:p>
        </w:tc>
        <w:tc>
          <w:tcPr>
            <w:tcW w:w="7839" w:type="dxa"/>
            <w:tcBorders>
              <w:top w:val="single" w:sz="4" w:space="0" w:color="auto"/>
              <w:left w:val="single" w:sz="4" w:space="0" w:color="auto"/>
              <w:bottom w:val="single" w:sz="4" w:space="0" w:color="auto"/>
              <w:right w:val="single" w:sz="4" w:space="0" w:color="auto"/>
            </w:tcBorders>
          </w:tcPr>
          <w:p w14:paraId="215C6965"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Management Cost</w:t>
            </w:r>
          </w:p>
          <w:p w14:paraId="71440175"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Management Unit</w:t>
            </w:r>
          </w:p>
        </w:tc>
      </w:tr>
      <w:tr w:rsidR="004F783A" w:rsidRPr="00825427" w14:paraId="7F162894"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FD33F9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POPP</w:t>
            </w:r>
          </w:p>
        </w:tc>
        <w:tc>
          <w:tcPr>
            <w:tcW w:w="7839" w:type="dxa"/>
            <w:tcBorders>
              <w:top w:val="single" w:sz="4" w:space="0" w:color="auto"/>
              <w:left w:val="single" w:sz="4" w:space="0" w:color="auto"/>
              <w:bottom w:val="single" w:sz="4" w:space="0" w:color="auto"/>
              <w:right w:val="single" w:sz="4" w:space="0" w:color="auto"/>
            </w:tcBorders>
          </w:tcPr>
          <w:p w14:paraId="463BCC37"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Programme and Operations Policies and Procedures</w:t>
            </w:r>
          </w:p>
        </w:tc>
      </w:tr>
      <w:tr w:rsidR="004F783A" w:rsidRPr="00825427" w14:paraId="49775049"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01FA45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PPG</w:t>
            </w:r>
          </w:p>
        </w:tc>
        <w:tc>
          <w:tcPr>
            <w:tcW w:w="7839" w:type="dxa"/>
            <w:tcBorders>
              <w:top w:val="single" w:sz="4" w:space="0" w:color="auto"/>
              <w:left w:val="single" w:sz="4" w:space="0" w:color="auto"/>
              <w:bottom w:val="single" w:sz="4" w:space="0" w:color="auto"/>
              <w:right w:val="single" w:sz="4" w:space="0" w:color="auto"/>
            </w:tcBorders>
          </w:tcPr>
          <w:p w14:paraId="28F13B29"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Preparation Grant</w:t>
            </w:r>
          </w:p>
        </w:tc>
      </w:tr>
      <w:tr w:rsidR="004F783A" w:rsidRPr="00825427" w14:paraId="450A2096"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014FE9C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PRODOC</w:t>
            </w:r>
          </w:p>
        </w:tc>
        <w:tc>
          <w:tcPr>
            <w:tcW w:w="7839" w:type="dxa"/>
            <w:tcBorders>
              <w:top w:val="single" w:sz="4" w:space="0" w:color="auto"/>
              <w:left w:val="single" w:sz="4" w:space="0" w:color="auto"/>
              <w:bottom w:val="single" w:sz="4" w:space="0" w:color="auto"/>
              <w:right w:val="single" w:sz="4" w:space="0" w:color="auto"/>
            </w:tcBorders>
          </w:tcPr>
          <w:p w14:paraId="71C8F273"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Project Document</w:t>
            </w:r>
          </w:p>
        </w:tc>
      </w:tr>
      <w:tr w:rsidR="004F783A" w:rsidRPr="00825427" w14:paraId="06189FF6"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090F4C8"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QA</w:t>
            </w:r>
          </w:p>
        </w:tc>
        <w:tc>
          <w:tcPr>
            <w:tcW w:w="7839" w:type="dxa"/>
            <w:tcBorders>
              <w:top w:val="single" w:sz="4" w:space="0" w:color="auto"/>
              <w:left w:val="single" w:sz="4" w:space="0" w:color="auto"/>
              <w:bottom w:val="single" w:sz="4" w:space="0" w:color="auto"/>
              <w:right w:val="single" w:sz="4" w:space="0" w:color="auto"/>
            </w:tcBorders>
          </w:tcPr>
          <w:p w14:paraId="440B71C6"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Quality Assurance</w:t>
            </w:r>
          </w:p>
        </w:tc>
      </w:tr>
      <w:tr w:rsidR="004F783A" w:rsidRPr="00825427" w14:paraId="20282536"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9BD4A7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RA</w:t>
            </w:r>
          </w:p>
        </w:tc>
        <w:tc>
          <w:tcPr>
            <w:tcW w:w="7839" w:type="dxa"/>
            <w:tcBorders>
              <w:top w:val="single" w:sz="4" w:space="0" w:color="auto"/>
              <w:left w:val="single" w:sz="4" w:space="0" w:color="auto"/>
              <w:bottom w:val="single" w:sz="4" w:space="0" w:color="auto"/>
              <w:right w:val="single" w:sz="4" w:space="0" w:color="auto"/>
            </w:tcBorders>
          </w:tcPr>
          <w:p w14:paraId="6DDF074E"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Regional Administration</w:t>
            </w:r>
          </w:p>
        </w:tc>
      </w:tr>
      <w:tr w:rsidR="004F783A" w:rsidRPr="00825427" w14:paraId="07A942C4"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F28556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ROAR</w:t>
            </w:r>
          </w:p>
        </w:tc>
        <w:tc>
          <w:tcPr>
            <w:tcW w:w="7839" w:type="dxa"/>
            <w:tcBorders>
              <w:top w:val="single" w:sz="4" w:space="0" w:color="auto"/>
              <w:left w:val="single" w:sz="4" w:space="0" w:color="auto"/>
              <w:bottom w:val="single" w:sz="4" w:space="0" w:color="auto"/>
              <w:right w:val="single" w:sz="4" w:space="0" w:color="auto"/>
            </w:tcBorders>
          </w:tcPr>
          <w:p w14:paraId="0961CAAF"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Results Orientated Annual Report</w:t>
            </w:r>
          </w:p>
        </w:tc>
      </w:tr>
      <w:tr w:rsidR="004F783A" w:rsidRPr="00825427" w14:paraId="69118D99"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03730C9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RR</w:t>
            </w:r>
          </w:p>
        </w:tc>
        <w:tc>
          <w:tcPr>
            <w:tcW w:w="7839" w:type="dxa"/>
            <w:tcBorders>
              <w:top w:val="single" w:sz="4" w:space="0" w:color="auto"/>
              <w:left w:val="single" w:sz="4" w:space="0" w:color="auto"/>
              <w:bottom w:val="single" w:sz="4" w:space="0" w:color="auto"/>
              <w:right w:val="single" w:sz="4" w:space="0" w:color="auto"/>
            </w:tcBorders>
          </w:tcPr>
          <w:p w14:paraId="6FB76102"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Resident Representative</w:t>
            </w:r>
          </w:p>
        </w:tc>
      </w:tr>
      <w:tr w:rsidR="004F783A" w:rsidRPr="00825427" w14:paraId="100C3730"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1721AC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RTA</w:t>
            </w:r>
          </w:p>
        </w:tc>
        <w:tc>
          <w:tcPr>
            <w:tcW w:w="7839" w:type="dxa"/>
            <w:tcBorders>
              <w:top w:val="single" w:sz="4" w:space="0" w:color="auto"/>
              <w:left w:val="single" w:sz="4" w:space="0" w:color="auto"/>
              <w:bottom w:val="single" w:sz="4" w:space="0" w:color="auto"/>
              <w:right w:val="single" w:sz="4" w:space="0" w:color="auto"/>
            </w:tcBorders>
          </w:tcPr>
          <w:p w14:paraId="717AD361"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Regional Technical Adviser</w:t>
            </w:r>
          </w:p>
        </w:tc>
      </w:tr>
      <w:tr w:rsidR="004F783A" w:rsidRPr="00825427" w14:paraId="7C8011F2"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FADE52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SBAA</w:t>
            </w:r>
          </w:p>
        </w:tc>
        <w:tc>
          <w:tcPr>
            <w:tcW w:w="7839" w:type="dxa"/>
            <w:tcBorders>
              <w:top w:val="single" w:sz="4" w:space="0" w:color="auto"/>
              <w:left w:val="single" w:sz="4" w:space="0" w:color="auto"/>
              <w:bottom w:val="single" w:sz="4" w:space="0" w:color="auto"/>
              <w:right w:val="single" w:sz="4" w:space="0" w:color="auto"/>
            </w:tcBorders>
          </w:tcPr>
          <w:p w14:paraId="0D3D1CA1"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Standard Basic Assistance Agreement</w:t>
            </w:r>
          </w:p>
        </w:tc>
      </w:tr>
      <w:tr w:rsidR="004F783A" w:rsidRPr="00825427" w14:paraId="68CC23D4"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83D595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SDGs</w:t>
            </w:r>
          </w:p>
        </w:tc>
        <w:tc>
          <w:tcPr>
            <w:tcW w:w="7839" w:type="dxa"/>
            <w:tcBorders>
              <w:top w:val="single" w:sz="4" w:space="0" w:color="auto"/>
              <w:left w:val="single" w:sz="4" w:space="0" w:color="auto"/>
              <w:bottom w:val="single" w:sz="4" w:space="0" w:color="auto"/>
              <w:right w:val="single" w:sz="4" w:space="0" w:color="auto"/>
            </w:tcBorders>
          </w:tcPr>
          <w:p w14:paraId="449A26B7"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Sustainable Development Goals </w:t>
            </w:r>
          </w:p>
        </w:tc>
      </w:tr>
      <w:tr w:rsidR="004F783A" w:rsidRPr="00825427" w14:paraId="14548B2D"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A8764B0"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SDPRP</w:t>
            </w:r>
          </w:p>
        </w:tc>
        <w:tc>
          <w:tcPr>
            <w:tcW w:w="7839" w:type="dxa"/>
            <w:tcBorders>
              <w:top w:val="single" w:sz="4" w:space="0" w:color="auto"/>
              <w:left w:val="single" w:sz="4" w:space="0" w:color="auto"/>
              <w:bottom w:val="single" w:sz="4" w:space="0" w:color="auto"/>
              <w:right w:val="single" w:sz="4" w:space="0" w:color="auto"/>
            </w:tcBorders>
          </w:tcPr>
          <w:p w14:paraId="372EAAA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Ethiopia’s Sustainable Development and Poverty Reduction Programme</w:t>
            </w:r>
          </w:p>
        </w:tc>
      </w:tr>
      <w:tr w:rsidR="004F783A" w:rsidRPr="00825427" w14:paraId="24A5043A"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0A6C0907"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SESA</w:t>
            </w:r>
          </w:p>
        </w:tc>
        <w:tc>
          <w:tcPr>
            <w:tcW w:w="7839" w:type="dxa"/>
            <w:tcBorders>
              <w:top w:val="single" w:sz="4" w:space="0" w:color="auto"/>
              <w:left w:val="single" w:sz="4" w:space="0" w:color="auto"/>
              <w:bottom w:val="single" w:sz="4" w:space="0" w:color="auto"/>
              <w:right w:val="single" w:sz="4" w:space="0" w:color="auto"/>
            </w:tcBorders>
          </w:tcPr>
          <w:p w14:paraId="6DA3168D"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Strategic Environmental and Social Assessment</w:t>
            </w:r>
          </w:p>
        </w:tc>
      </w:tr>
      <w:tr w:rsidR="004F783A" w:rsidRPr="00825427" w14:paraId="6395471F"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99FF936"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SESP</w:t>
            </w:r>
          </w:p>
        </w:tc>
        <w:tc>
          <w:tcPr>
            <w:tcW w:w="7839" w:type="dxa"/>
            <w:tcBorders>
              <w:top w:val="single" w:sz="4" w:space="0" w:color="auto"/>
              <w:left w:val="single" w:sz="4" w:space="0" w:color="auto"/>
              <w:bottom w:val="single" w:sz="4" w:space="0" w:color="auto"/>
              <w:right w:val="single" w:sz="4" w:space="0" w:color="auto"/>
            </w:tcBorders>
          </w:tcPr>
          <w:p w14:paraId="39288C25"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Social and Environmental Screening Procedure</w:t>
            </w:r>
          </w:p>
        </w:tc>
      </w:tr>
      <w:tr w:rsidR="004F783A" w:rsidRPr="00825427" w14:paraId="12B031E6"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0D66EB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SLM</w:t>
            </w:r>
          </w:p>
        </w:tc>
        <w:tc>
          <w:tcPr>
            <w:tcW w:w="7839" w:type="dxa"/>
            <w:tcBorders>
              <w:top w:val="single" w:sz="4" w:space="0" w:color="auto"/>
              <w:left w:val="single" w:sz="4" w:space="0" w:color="auto"/>
              <w:bottom w:val="single" w:sz="4" w:space="0" w:color="auto"/>
              <w:right w:val="single" w:sz="4" w:space="0" w:color="auto"/>
            </w:tcBorders>
          </w:tcPr>
          <w:p w14:paraId="6D6339E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Sustainable Land Management </w:t>
            </w:r>
          </w:p>
        </w:tc>
      </w:tr>
      <w:tr w:rsidR="004F783A" w:rsidRPr="00825427" w14:paraId="66BE2E6A"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0C771136"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SLMP</w:t>
            </w:r>
          </w:p>
        </w:tc>
        <w:tc>
          <w:tcPr>
            <w:tcW w:w="7839" w:type="dxa"/>
            <w:tcBorders>
              <w:top w:val="single" w:sz="4" w:space="0" w:color="auto"/>
              <w:left w:val="single" w:sz="4" w:space="0" w:color="auto"/>
              <w:bottom w:val="single" w:sz="4" w:space="0" w:color="auto"/>
              <w:right w:val="single" w:sz="4" w:space="0" w:color="auto"/>
            </w:tcBorders>
          </w:tcPr>
          <w:p w14:paraId="4EDBF12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Sustainable Land Management Programme</w:t>
            </w:r>
          </w:p>
        </w:tc>
      </w:tr>
      <w:tr w:rsidR="004F783A" w:rsidRPr="00825427" w14:paraId="694D44F9"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290797E3"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SNC</w:t>
            </w:r>
          </w:p>
        </w:tc>
        <w:tc>
          <w:tcPr>
            <w:tcW w:w="7839" w:type="dxa"/>
            <w:tcBorders>
              <w:top w:val="single" w:sz="4" w:space="0" w:color="auto"/>
              <w:left w:val="single" w:sz="4" w:space="0" w:color="auto"/>
              <w:bottom w:val="single" w:sz="4" w:space="0" w:color="auto"/>
              <w:right w:val="single" w:sz="4" w:space="0" w:color="auto"/>
            </w:tcBorders>
          </w:tcPr>
          <w:p w14:paraId="235AB137"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Second National Communication </w:t>
            </w:r>
          </w:p>
        </w:tc>
      </w:tr>
      <w:tr w:rsidR="004F783A" w:rsidRPr="00825427" w14:paraId="52D91D86"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45BF4E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SNNPR</w:t>
            </w:r>
          </w:p>
        </w:tc>
        <w:tc>
          <w:tcPr>
            <w:tcW w:w="7839" w:type="dxa"/>
            <w:tcBorders>
              <w:top w:val="single" w:sz="4" w:space="0" w:color="auto"/>
              <w:left w:val="single" w:sz="4" w:space="0" w:color="auto"/>
              <w:bottom w:val="single" w:sz="4" w:space="0" w:color="auto"/>
              <w:right w:val="single" w:sz="4" w:space="0" w:color="auto"/>
            </w:tcBorders>
          </w:tcPr>
          <w:p w14:paraId="66CFF439"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Southern Nations, Nationalities and Peoples’ Region</w:t>
            </w:r>
          </w:p>
        </w:tc>
      </w:tr>
      <w:tr w:rsidR="004F783A" w:rsidRPr="00825427" w14:paraId="39F37F2F"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E4E9051"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SSTrC</w:t>
            </w:r>
          </w:p>
        </w:tc>
        <w:tc>
          <w:tcPr>
            <w:tcW w:w="7839" w:type="dxa"/>
            <w:tcBorders>
              <w:top w:val="single" w:sz="4" w:space="0" w:color="auto"/>
              <w:left w:val="single" w:sz="4" w:space="0" w:color="auto"/>
              <w:bottom w:val="single" w:sz="4" w:space="0" w:color="auto"/>
              <w:right w:val="single" w:sz="4" w:space="0" w:color="auto"/>
            </w:tcBorders>
          </w:tcPr>
          <w:p w14:paraId="5703702E"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South-South and Triangular Cooperation</w:t>
            </w:r>
          </w:p>
        </w:tc>
      </w:tr>
      <w:tr w:rsidR="004F783A" w:rsidRPr="00825427" w14:paraId="3CB1195E"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D630C2F"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STAP</w:t>
            </w:r>
          </w:p>
        </w:tc>
        <w:tc>
          <w:tcPr>
            <w:tcW w:w="7839" w:type="dxa"/>
            <w:tcBorders>
              <w:top w:val="single" w:sz="4" w:space="0" w:color="auto"/>
              <w:left w:val="single" w:sz="4" w:space="0" w:color="auto"/>
              <w:bottom w:val="single" w:sz="4" w:space="0" w:color="auto"/>
              <w:right w:val="single" w:sz="4" w:space="0" w:color="auto"/>
            </w:tcBorders>
          </w:tcPr>
          <w:p w14:paraId="6BD7464E"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GEF Scientific Technical Advisory Panel</w:t>
            </w:r>
          </w:p>
        </w:tc>
      </w:tr>
      <w:tr w:rsidR="004F783A" w:rsidRPr="00825427" w14:paraId="0237DA3D"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1270EE0"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SWC</w:t>
            </w:r>
          </w:p>
        </w:tc>
        <w:tc>
          <w:tcPr>
            <w:tcW w:w="7839" w:type="dxa"/>
            <w:tcBorders>
              <w:top w:val="single" w:sz="4" w:space="0" w:color="auto"/>
              <w:left w:val="single" w:sz="4" w:space="0" w:color="auto"/>
              <w:bottom w:val="single" w:sz="4" w:space="0" w:color="auto"/>
              <w:right w:val="single" w:sz="4" w:space="0" w:color="auto"/>
            </w:tcBorders>
          </w:tcPr>
          <w:p w14:paraId="02729E84"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 xml:space="preserve">Soil and Water Conservation </w:t>
            </w:r>
          </w:p>
        </w:tc>
      </w:tr>
      <w:tr w:rsidR="004F783A" w:rsidRPr="00825427" w14:paraId="45E0C993"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3BC170D"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TBWP</w:t>
            </w:r>
          </w:p>
        </w:tc>
        <w:tc>
          <w:tcPr>
            <w:tcW w:w="7839" w:type="dxa"/>
            <w:tcBorders>
              <w:top w:val="single" w:sz="4" w:space="0" w:color="auto"/>
              <w:left w:val="single" w:sz="4" w:space="0" w:color="auto"/>
              <w:bottom w:val="single" w:sz="4" w:space="0" w:color="auto"/>
              <w:right w:val="single" w:sz="4" w:space="0" w:color="auto"/>
            </w:tcBorders>
          </w:tcPr>
          <w:p w14:paraId="51CD23BC"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Total Budget and Workplan</w:t>
            </w:r>
          </w:p>
        </w:tc>
      </w:tr>
      <w:tr w:rsidR="004F783A" w:rsidRPr="00825427" w14:paraId="72A946F1"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BA1E3EB"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TE</w:t>
            </w:r>
          </w:p>
        </w:tc>
        <w:tc>
          <w:tcPr>
            <w:tcW w:w="7839" w:type="dxa"/>
            <w:tcBorders>
              <w:top w:val="single" w:sz="4" w:space="0" w:color="auto"/>
              <w:left w:val="single" w:sz="4" w:space="0" w:color="auto"/>
              <w:bottom w:val="single" w:sz="4" w:space="0" w:color="auto"/>
              <w:right w:val="single" w:sz="4" w:space="0" w:color="auto"/>
            </w:tcBorders>
          </w:tcPr>
          <w:p w14:paraId="6CB18E34"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Terminal Evaluation</w:t>
            </w:r>
          </w:p>
        </w:tc>
      </w:tr>
      <w:tr w:rsidR="004F783A" w:rsidRPr="00825427" w14:paraId="6BA53DF4"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31374A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TM</w:t>
            </w:r>
          </w:p>
        </w:tc>
        <w:tc>
          <w:tcPr>
            <w:tcW w:w="7839" w:type="dxa"/>
            <w:tcBorders>
              <w:top w:val="single" w:sz="4" w:space="0" w:color="auto"/>
              <w:left w:val="single" w:sz="4" w:space="0" w:color="auto"/>
              <w:bottom w:val="single" w:sz="4" w:space="0" w:color="auto"/>
              <w:right w:val="single" w:sz="4" w:space="0" w:color="auto"/>
            </w:tcBorders>
          </w:tcPr>
          <w:p w14:paraId="7C6FE4B0"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Task Manager</w:t>
            </w:r>
          </w:p>
        </w:tc>
      </w:tr>
      <w:tr w:rsidR="004F783A" w:rsidRPr="00825427" w14:paraId="376C1E85"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D46A9F5"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ToC</w:t>
            </w:r>
          </w:p>
        </w:tc>
        <w:tc>
          <w:tcPr>
            <w:tcW w:w="7839" w:type="dxa"/>
            <w:tcBorders>
              <w:top w:val="single" w:sz="4" w:space="0" w:color="auto"/>
              <w:left w:val="single" w:sz="4" w:space="0" w:color="auto"/>
              <w:bottom w:val="single" w:sz="4" w:space="0" w:color="auto"/>
              <w:right w:val="single" w:sz="4" w:space="0" w:color="auto"/>
            </w:tcBorders>
          </w:tcPr>
          <w:p w14:paraId="5AF300A2"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Theory of Change</w:t>
            </w:r>
          </w:p>
        </w:tc>
      </w:tr>
      <w:tr w:rsidR="004F783A" w:rsidRPr="00825427" w14:paraId="4312112D"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49DB9BB9"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TOR</w:t>
            </w:r>
          </w:p>
        </w:tc>
        <w:tc>
          <w:tcPr>
            <w:tcW w:w="7839" w:type="dxa"/>
            <w:tcBorders>
              <w:top w:val="single" w:sz="4" w:space="0" w:color="auto"/>
              <w:left w:val="single" w:sz="4" w:space="0" w:color="auto"/>
              <w:bottom w:val="single" w:sz="4" w:space="0" w:color="auto"/>
              <w:right w:val="single" w:sz="4" w:space="0" w:color="auto"/>
            </w:tcBorders>
          </w:tcPr>
          <w:p w14:paraId="08F1E605"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Terms of Reference</w:t>
            </w:r>
          </w:p>
        </w:tc>
      </w:tr>
      <w:tr w:rsidR="004F783A" w:rsidRPr="00825427" w14:paraId="068D450E"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2729D081"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TRAC</w:t>
            </w:r>
          </w:p>
        </w:tc>
        <w:tc>
          <w:tcPr>
            <w:tcW w:w="7839" w:type="dxa"/>
            <w:tcBorders>
              <w:top w:val="single" w:sz="4" w:space="0" w:color="auto"/>
              <w:left w:val="single" w:sz="4" w:space="0" w:color="auto"/>
              <w:bottom w:val="single" w:sz="4" w:space="0" w:color="auto"/>
              <w:right w:val="single" w:sz="4" w:space="0" w:color="auto"/>
            </w:tcBorders>
          </w:tcPr>
          <w:p w14:paraId="0A30A096"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Thematic Resources Assigned from the Core</w:t>
            </w:r>
          </w:p>
        </w:tc>
      </w:tr>
      <w:tr w:rsidR="004F783A" w:rsidRPr="00825427" w14:paraId="36C83977"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49EE427"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UN</w:t>
            </w:r>
          </w:p>
        </w:tc>
        <w:tc>
          <w:tcPr>
            <w:tcW w:w="7839" w:type="dxa"/>
            <w:tcBorders>
              <w:top w:val="single" w:sz="4" w:space="0" w:color="auto"/>
              <w:left w:val="single" w:sz="4" w:space="0" w:color="auto"/>
              <w:bottom w:val="single" w:sz="4" w:space="0" w:color="auto"/>
              <w:right w:val="single" w:sz="4" w:space="0" w:color="auto"/>
            </w:tcBorders>
          </w:tcPr>
          <w:p w14:paraId="0EA3A39B"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United Nations</w:t>
            </w:r>
          </w:p>
        </w:tc>
      </w:tr>
      <w:tr w:rsidR="004F783A" w:rsidRPr="00825427" w14:paraId="10C4737E"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A516100"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UNCCD</w:t>
            </w:r>
          </w:p>
        </w:tc>
        <w:tc>
          <w:tcPr>
            <w:tcW w:w="7839" w:type="dxa"/>
            <w:tcBorders>
              <w:top w:val="single" w:sz="4" w:space="0" w:color="auto"/>
              <w:left w:val="single" w:sz="4" w:space="0" w:color="auto"/>
              <w:bottom w:val="single" w:sz="4" w:space="0" w:color="auto"/>
              <w:right w:val="single" w:sz="4" w:space="0" w:color="auto"/>
            </w:tcBorders>
          </w:tcPr>
          <w:p w14:paraId="5F02FD83"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United Nations Convention to Combat Desertification</w:t>
            </w:r>
          </w:p>
        </w:tc>
      </w:tr>
      <w:tr w:rsidR="004F783A" w:rsidRPr="00825427" w14:paraId="1E0E1A82"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B8F67A3"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UNDAF</w:t>
            </w:r>
          </w:p>
        </w:tc>
        <w:tc>
          <w:tcPr>
            <w:tcW w:w="7839" w:type="dxa"/>
            <w:tcBorders>
              <w:top w:val="single" w:sz="4" w:space="0" w:color="auto"/>
              <w:left w:val="single" w:sz="4" w:space="0" w:color="auto"/>
              <w:bottom w:val="single" w:sz="4" w:space="0" w:color="auto"/>
              <w:right w:val="single" w:sz="4" w:space="0" w:color="auto"/>
            </w:tcBorders>
          </w:tcPr>
          <w:p w14:paraId="2787C144"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United Nations Development Assistance Framework</w:t>
            </w:r>
          </w:p>
        </w:tc>
      </w:tr>
      <w:tr w:rsidR="004F783A" w:rsidRPr="00825427" w14:paraId="590B1608"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E1BA7AC" w14:textId="77777777" w:rsidR="004F783A" w:rsidRPr="00825427" w:rsidRDefault="002E51C8">
            <w:pPr>
              <w:jc w:val="both"/>
              <w:rPr>
                <w:rFonts w:asciiTheme="minorHAnsi" w:hAnsiTheme="minorHAnsi" w:cstheme="minorHAnsi"/>
                <w:lang w:val="en-GB"/>
              </w:rPr>
            </w:pPr>
            <w:r w:rsidRPr="00825427">
              <w:rPr>
                <w:rFonts w:asciiTheme="minorHAnsi" w:hAnsiTheme="minorHAnsi" w:cstheme="minorHAnsi"/>
                <w:lang w:val="en-GB"/>
              </w:rPr>
              <w:t>UNDP</w:t>
            </w:r>
          </w:p>
        </w:tc>
        <w:tc>
          <w:tcPr>
            <w:tcW w:w="7839" w:type="dxa"/>
            <w:tcBorders>
              <w:top w:val="single" w:sz="4" w:space="0" w:color="auto"/>
              <w:left w:val="single" w:sz="4" w:space="0" w:color="auto"/>
              <w:bottom w:val="single" w:sz="4" w:space="0" w:color="auto"/>
              <w:right w:val="single" w:sz="4" w:space="0" w:color="auto"/>
            </w:tcBorders>
          </w:tcPr>
          <w:p w14:paraId="25FC3F09" w14:textId="77777777" w:rsidR="004F783A" w:rsidRPr="00825427" w:rsidRDefault="002E51C8">
            <w:pPr>
              <w:ind w:left="116"/>
              <w:jc w:val="both"/>
              <w:rPr>
                <w:rFonts w:asciiTheme="minorHAnsi" w:hAnsiTheme="minorHAnsi" w:cstheme="minorHAnsi"/>
                <w:lang w:val="en-GB"/>
              </w:rPr>
            </w:pPr>
            <w:r w:rsidRPr="00825427">
              <w:rPr>
                <w:rFonts w:asciiTheme="minorHAnsi" w:hAnsiTheme="minorHAnsi" w:cstheme="minorHAnsi"/>
                <w:lang w:val="en-GB"/>
              </w:rPr>
              <w:t>United Nations Development Programme</w:t>
            </w:r>
          </w:p>
        </w:tc>
      </w:tr>
      <w:tr w:rsidR="004F783A" w:rsidRPr="00825427" w14:paraId="427239F2"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195921FA" w14:textId="77777777" w:rsidR="004F783A" w:rsidRPr="00825427" w:rsidRDefault="002E51C8">
            <w:pPr>
              <w:pStyle w:val="NoSpacing"/>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UNDP-GEF</w:t>
            </w:r>
          </w:p>
        </w:tc>
        <w:tc>
          <w:tcPr>
            <w:tcW w:w="7839" w:type="dxa"/>
            <w:tcBorders>
              <w:top w:val="single" w:sz="4" w:space="0" w:color="auto"/>
              <w:left w:val="single" w:sz="4" w:space="0" w:color="auto"/>
              <w:bottom w:val="single" w:sz="4" w:space="0" w:color="auto"/>
              <w:right w:val="single" w:sz="4" w:space="0" w:color="auto"/>
            </w:tcBorders>
          </w:tcPr>
          <w:p w14:paraId="0B792AF9" w14:textId="77777777" w:rsidR="004F783A" w:rsidRPr="00825427" w:rsidRDefault="002E51C8">
            <w:pPr>
              <w:pStyle w:val="NoSpacing"/>
              <w:ind w:left="116"/>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UNDP Global Environmental Finance</w:t>
            </w:r>
          </w:p>
        </w:tc>
      </w:tr>
      <w:tr w:rsidR="004F783A" w:rsidRPr="00825427" w14:paraId="315630D4"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325C830" w14:textId="77777777" w:rsidR="004F783A" w:rsidRPr="00825427" w:rsidRDefault="002E51C8">
            <w:pPr>
              <w:pStyle w:val="NoSpacing"/>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UNFCCC</w:t>
            </w:r>
          </w:p>
        </w:tc>
        <w:tc>
          <w:tcPr>
            <w:tcW w:w="7839" w:type="dxa"/>
            <w:tcBorders>
              <w:top w:val="single" w:sz="4" w:space="0" w:color="auto"/>
              <w:left w:val="single" w:sz="4" w:space="0" w:color="auto"/>
              <w:bottom w:val="single" w:sz="4" w:space="0" w:color="auto"/>
              <w:right w:val="single" w:sz="4" w:space="0" w:color="auto"/>
            </w:tcBorders>
          </w:tcPr>
          <w:p w14:paraId="4B7DBA05" w14:textId="77777777" w:rsidR="004F783A" w:rsidRPr="00825427" w:rsidRDefault="002E51C8">
            <w:pPr>
              <w:pStyle w:val="NoSpacing"/>
              <w:ind w:left="116"/>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 xml:space="preserve">United Nations Framework Convention on Climate Change </w:t>
            </w:r>
          </w:p>
        </w:tc>
      </w:tr>
      <w:tr w:rsidR="004F783A" w:rsidRPr="00825427" w14:paraId="5E00F3DF"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529BF4C7" w14:textId="77777777" w:rsidR="004F783A" w:rsidRPr="00825427" w:rsidRDefault="002E51C8">
            <w:pPr>
              <w:pStyle w:val="NoSpacing"/>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UNOPS</w:t>
            </w:r>
          </w:p>
        </w:tc>
        <w:tc>
          <w:tcPr>
            <w:tcW w:w="7839" w:type="dxa"/>
            <w:tcBorders>
              <w:top w:val="single" w:sz="4" w:space="0" w:color="auto"/>
              <w:left w:val="single" w:sz="4" w:space="0" w:color="auto"/>
              <w:bottom w:val="single" w:sz="4" w:space="0" w:color="auto"/>
              <w:right w:val="single" w:sz="4" w:space="0" w:color="auto"/>
            </w:tcBorders>
          </w:tcPr>
          <w:p w14:paraId="440A663C" w14:textId="77777777" w:rsidR="004F783A" w:rsidRPr="00825427" w:rsidRDefault="002E51C8">
            <w:pPr>
              <w:pStyle w:val="NoSpacing"/>
              <w:ind w:left="116"/>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United Nations Office for Project Services</w:t>
            </w:r>
          </w:p>
        </w:tc>
      </w:tr>
      <w:tr w:rsidR="004F783A" w:rsidRPr="00825427" w14:paraId="3B95964F"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65989750" w14:textId="77777777" w:rsidR="004F783A" w:rsidRPr="00825427" w:rsidRDefault="002E51C8">
            <w:pPr>
              <w:pStyle w:val="NoSpacing"/>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USAID</w:t>
            </w:r>
          </w:p>
        </w:tc>
        <w:tc>
          <w:tcPr>
            <w:tcW w:w="7839" w:type="dxa"/>
            <w:tcBorders>
              <w:top w:val="single" w:sz="4" w:space="0" w:color="auto"/>
              <w:left w:val="single" w:sz="4" w:space="0" w:color="auto"/>
              <w:bottom w:val="single" w:sz="4" w:space="0" w:color="auto"/>
              <w:right w:val="single" w:sz="4" w:space="0" w:color="auto"/>
            </w:tcBorders>
          </w:tcPr>
          <w:p w14:paraId="29F1C815" w14:textId="77777777" w:rsidR="004F783A" w:rsidRPr="00825427" w:rsidRDefault="002E51C8">
            <w:pPr>
              <w:pStyle w:val="NoSpacing"/>
              <w:ind w:left="116"/>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United States Agency for International Development</w:t>
            </w:r>
          </w:p>
        </w:tc>
      </w:tr>
      <w:tr w:rsidR="004F783A" w:rsidRPr="00825427" w14:paraId="1F938283" w14:textId="77777777">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4B435E1" w14:textId="77777777" w:rsidR="004F783A" w:rsidRPr="00825427" w:rsidRDefault="002E51C8">
            <w:pPr>
              <w:pStyle w:val="NoSpacing"/>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WFP</w:t>
            </w:r>
          </w:p>
        </w:tc>
        <w:tc>
          <w:tcPr>
            <w:tcW w:w="7839" w:type="dxa"/>
            <w:tcBorders>
              <w:top w:val="single" w:sz="4" w:space="0" w:color="auto"/>
              <w:left w:val="single" w:sz="4" w:space="0" w:color="auto"/>
              <w:bottom w:val="single" w:sz="4" w:space="0" w:color="auto"/>
              <w:right w:val="single" w:sz="4" w:space="0" w:color="auto"/>
            </w:tcBorders>
          </w:tcPr>
          <w:p w14:paraId="4083E922" w14:textId="77777777" w:rsidR="004F783A" w:rsidRPr="00825427" w:rsidRDefault="002E51C8">
            <w:pPr>
              <w:pStyle w:val="NoSpacing"/>
              <w:ind w:left="116"/>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World Food Programme</w:t>
            </w:r>
          </w:p>
        </w:tc>
      </w:tr>
      <w:tr w:rsidR="004F783A" w:rsidRPr="00825427" w14:paraId="1D49FFAC" w14:textId="77777777" w:rsidTr="00471783">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7902A82A" w14:textId="77777777" w:rsidR="004F783A" w:rsidRPr="00825427" w:rsidRDefault="002E51C8">
            <w:pPr>
              <w:pStyle w:val="NoSpacing"/>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WPO</w:t>
            </w:r>
          </w:p>
        </w:tc>
        <w:tc>
          <w:tcPr>
            <w:tcW w:w="7839" w:type="dxa"/>
            <w:tcBorders>
              <w:top w:val="single" w:sz="4" w:space="0" w:color="auto"/>
              <w:left w:val="single" w:sz="4" w:space="0" w:color="auto"/>
              <w:bottom w:val="single" w:sz="4" w:space="0" w:color="auto"/>
              <w:right w:val="single" w:sz="4" w:space="0" w:color="auto"/>
            </w:tcBorders>
          </w:tcPr>
          <w:p w14:paraId="75FA4585" w14:textId="77777777" w:rsidR="004F783A" w:rsidRPr="00825427" w:rsidRDefault="002E51C8">
            <w:pPr>
              <w:pStyle w:val="NoSpacing"/>
              <w:ind w:left="116"/>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 xml:space="preserve">Woreda Project Officer </w:t>
            </w:r>
          </w:p>
        </w:tc>
      </w:tr>
      <w:tr w:rsidR="004F783A" w:rsidRPr="00825427" w14:paraId="03BD2B7F" w14:textId="77777777" w:rsidTr="00471783">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AE222CE" w14:textId="77777777" w:rsidR="004F783A" w:rsidRPr="00825427" w:rsidRDefault="002E51C8">
            <w:pPr>
              <w:pStyle w:val="NoSpacing"/>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WSC</w:t>
            </w:r>
          </w:p>
        </w:tc>
        <w:tc>
          <w:tcPr>
            <w:tcW w:w="7839" w:type="dxa"/>
            <w:tcBorders>
              <w:top w:val="single" w:sz="4" w:space="0" w:color="auto"/>
              <w:left w:val="single" w:sz="4" w:space="0" w:color="auto"/>
              <w:bottom w:val="single" w:sz="4" w:space="0" w:color="auto"/>
              <w:right w:val="single" w:sz="4" w:space="0" w:color="auto"/>
            </w:tcBorders>
          </w:tcPr>
          <w:p w14:paraId="105E10F4" w14:textId="77777777" w:rsidR="004F783A" w:rsidRPr="00825427" w:rsidRDefault="002E51C8">
            <w:pPr>
              <w:pStyle w:val="NoSpacing"/>
              <w:ind w:left="116"/>
              <w:jc w:val="both"/>
              <w:rPr>
                <w:rFonts w:asciiTheme="minorHAnsi" w:hAnsiTheme="minorHAnsi" w:cstheme="minorHAnsi"/>
                <w:sz w:val="20"/>
                <w:szCs w:val="20"/>
                <w:lang w:val="en-GB"/>
              </w:rPr>
            </w:pPr>
            <w:r w:rsidRPr="00825427">
              <w:rPr>
                <w:rFonts w:asciiTheme="minorHAnsi" w:hAnsiTheme="minorHAnsi" w:cstheme="minorHAnsi"/>
                <w:sz w:val="20"/>
                <w:szCs w:val="20"/>
                <w:lang w:val="en-GB"/>
              </w:rPr>
              <w:t xml:space="preserve">Woreda Steering Committee </w:t>
            </w:r>
          </w:p>
        </w:tc>
      </w:tr>
      <w:tr w:rsidR="00471783" w:rsidRPr="00825427" w14:paraId="5ED2C009" w14:textId="77777777" w:rsidTr="00471783">
        <w:trPr>
          <w:trHeight w:hRule="exact" w:val="227"/>
        </w:trPr>
        <w:tc>
          <w:tcPr>
            <w:tcW w:w="1187" w:type="dxa"/>
            <w:tcBorders>
              <w:top w:val="single" w:sz="4" w:space="0" w:color="auto"/>
              <w:left w:val="single" w:sz="4" w:space="0" w:color="auto"/>
              <w:bottom w:val="single" w:sz="4" w:space="0" w:color="auto"/>
              <w:right w:val="single" w:sz="4" w:space="0" w:color="auto"/>
            </w:tcBorders>
          </w:tcPr>
          <w:p w14:paraId="37BFEF0B" w14:textId="77777777" w:rsidR="00471783" w:rsidRPr="00825427" w:rsidRDefault="00471783">
            <w:pPr>
              <w:pStyle w:val="NoSpacing"/>
              <w:jc w:val="both"/>
              <w:rPr>
                <w:rFonts w:asciiTheme="minorHAnsi" w:hAnsiTheme="minorHAnsi" w:cstheme="minorHAnsi"/>
                <w:sz w:val="20"/>
                <w:szCs w:val="20"/>
                <w:lang w:val="en-GB"/>
              </w:rPr>
            </w:pPr>
          </w:p>
        </w:tc>
        <w:tc>
          <w:tcPr>
            <w:tcW w:w="7839" w:type="dxa"/>
            <w:tcBorders>
              <w:top w:val="single" w:sz="4" w:space="0" w:color="auto"/>
              <w:left w:val="single" w:sz="4" w:space="0" w:color="auto"/>
              <w:bottom w:val="single" w:sz="4" w:space="0" w:color="auto"/>
              <w:right w:val="single" w:sz="4" w:space="0" w:color="auto"/>
            </w:tcBorders>
          </w:tcPr>
          <w:p w14:paraId="5942480B" w14:textId="77777777" w:rsidR="00471783" w:rsidRPr="00825427" w:rsidRDefault="00471783">
            <w:pPr>
              <w:pStyle w:val="NoSpacing"/>
              <w:ind w:left="116"/>
              <w:jc w:val="both"/>
              <w:rPr>
                <w:rFonts w:asciiTheme="minorHAnsi" w:hAnsiTheme="minorHAnsi" w:cstheme="minorHAnsi"/>
                <w:sz w:val="20"/>
                <w:szCs w:val="20"/>
                <w:lang w:val="en-GB"/>
              </w:rPr>
            </w:pPr>
          </w:p>
        </w:tc>
      </w:tr>
      <w:tr w:rsidR="00471783" w:rsidRPr="00825427" w14:paraId="7A555C39" w14:textId="77777777">
        <w:trPr>
          <w:trHeight w:hRule="exact" w:val="227"/>
        </w:trPr>
        <w:tc>
          <w:tcPr>
            <w:tcW w:w="1187" w:type="dxa"/>
            <w:tcBorders>
              <w:top w:val="single" w:sz="4" w:space="0" w:color="auto"/>
            </w:tcBorders>
          </w:tcPr>
          <w:p w14:paraId="489E9AA2" w14:textId="77777777" w:rsidR="00471783" w:rsidRPr="00825427" w:rsidRDefault="00471783">
            <w:pPr>
              <w:pStyle w:val="NoSpacing"/>
              <w:jc w:val="both"/>
              <w:rPr>
                <w:rFonts w:asciiTheme="minorHAnsi" w:hAnsiTheme="minorHAnsi" w:cstheme="minorHAnsi"/>
                <w:sz w:val="20"/>
                <w:szCs w:val="20"/>
                <w:lang w:val="en-GB"/>
              </w:rPr>
            </w:pPr>
          </w:p>
        </w:tc>
        <w:tc>
          <w:tcPr>
            <w:tcW w:w="7839" w:type="dxa"/>
            <w:tcBorders>
              <w:top w:val="single" w:sz="4" w:space="0" w:color="auto"/>
            </w:tcBorders>
          </w:tcPr>
          <w:p w14:paraId="079F037C" w14:textId="77777777" w:rsidR="00471783" w:rsidRPr="00825427" w:rsidRDefault="00471783">
            <w:pPr>
              <w:pStyle w:val="NoSpacing"/>
              <w:ind w:left="116"/>
              <w:jc w:val="both"/>
              <w:rPr>
                <w:rFonts w:asciiTheme="minorHAnsi" w:hAnsiTheme="minorHAnsi" w:cstheme="minorHAnsi"/>
                <w:sz w:val="20"/>
                <w:szCs w:val="20"/>
                <w:lang w:val="en-GB"/>
              </w:rPr>
            </w:pPr>
          </w:p>
        </w:tc>
      </w:tr>
    </w:tbl>
    <w:p w14:paraId="0B3A6C39" w14:textId="77777777" w:rsidR="004F783A" w:rsidRPr="00825427" w:rsidRDefault="004F783A">
      <w:pPr>
        <w:jc w:val="both"/>
        <w:rPr>
          <w:rFonts w:cstheme="minorHAnsi"/>
          <w:b/>
          <w:lang w:val="en-GB"/>
        </w:rPr>
      </w:pPr>
    </w:p>
    <w:p w14:paraId="5B568C50" w14:textId="77777777" w:rsidR="004F783A" w:rsidRPr="00825427" w:rsidRDefault="004F783A">
      <w:pPr>
        <w:jc w:val="both"/>
        <w:rPr>
          <w:rFonts w:cstheme="minorHAnsi"/>
          <w:b/>
          <w:lang w:val="en-GB"/>
        </w:rPr>
      </w:pPr>
    </w:p>
    <w:p w14:paraId="2251CF74" w14:textId="77777777" w:rsidR="004F783A" w:rsidRPr="00825427" w:rsidRDefault="002E51C8">
      <w:pPr>
        <w:pStyle w:val="Heading1"/>
        <w:spacing w:before="0" w:after="0" w:line="271" w:lineRule="auto"/>
        <w:jc w:val="both"/>
        <w:rPr>
          <w:rFonts w:asciiTheme="minorHAnsi" w:hAnsiTheme="minorHAnsi" w:cstheme="minorHAnsi"/>
          <w:sz w:val="20"/>
        </w:rPr>
      </w:pPr>
      <w:bookmarkStart w:id="11" w:name="_Toc407785517"/>
      <w:bookmarkStart w:id="12" w:name="_Toc536316313"/>
      <w:bookmarkStart w:id="13" w:name="_Toc57027788"/>
      <w:r w:rsidRPr="00825427">
        <w:rPr>
          <w:rFonts w:asciiTheme="minorHAnsi" w:hAnsiTheme="minorHAnsi" w:cstheme="minorHAnsi"/>
          <w:sz w:val="20"/>
        </w:rPr>
        <w:t>Development Challenge</w:t>
      </w:r>
      <w:bookmarkEnd w:id="11"/>
      <w:bookmarkEnd w:id="12"/>
      <w:bookmarkEnd w:id="13"/>
      <w:r w:rsidRPr="00825427">
        <w:rPr>
          <w:rFonts w:asciiTheme="minorHAnsi" w:hAnsiTheme="minorHAnsi" w:cstheme="minorHAnsi"/>
          <w:sz w:val="20"/>
        </w:rPr>
        <w:t xml:space="preserve"> </w:t>
      </w:r>
    </w:p>
    <w:p w14:paraId="37904851" w14:textId="77777777" w:rsidR="004F783A" w:rsidRPr="00825427" w:rsidRDefault="002E51C8">
      <w:pPr>
        <w:pStyle w:val="NoSpacing"/>
        <w:jc w:val="both"/>
        <w:rPr>
          <w:rFonts w:asciiTheme="minorHAnsi" w:hAnsiTheme="minorHAnsi" w:cstheme="minorHAnsi"/>
          <w:sz w:val="20"/>
          <w:szCs w:val="20"/>
          <w:lang w:val="en-GB"/>
        </w:rPr>
      </w:pPr>
      <w:r w:rsidRPr="00825427">
        <w:rPr>
          <w:rFonts w:asciiTheme="minorHAnsi" w:hAnsiTheme="minorHAnsi" w:cstheme="minorHAnsi"/>
          <w:sz w:val="20"/>
          <w:szCs w:val="20"/>
        </w:rPr>
        <w:t xml:space="preserve">Ethiopia has the second largest </w:t>
      </w:r>
      <w:r w:rsidRPr="00825427">
        <w:rPr>
          <w:rFonts w:asciiTheme="minorHAnsi" w:hAnsiTheme="minorHAnsi" w:cstheme="minorHAnsi"/>
          <w:sz w:val="20"/>
          <w:szCs w:val="20"/>
          <w:lang w:val="en-GB"/>
        </w:rPr>
        <w:t>population of 102 million (2016)</w:t>
      </w:r>
      <w:r w:rsidRPr="00825427">
        <w:rPr>
          <w:rStyle w:val="FootnoteReference"/>
          <w:rFonts w:asciiTheme="minorHAnsi" w:hAnsiTheme="minorHAnsi" w:cstheme="minorHAnsi"/>
          <w:sz w:val="20"/>
          <w:szCs w:val="20"/>
        </w:rPr>
        <w:footnoteReference w:id="1"/>
      </w:r>
      <w:r w:rsidRPr="00825427">
        <w:rPr>
          <w:rFonts w:asciiTheme="minorHAnsi" w:hAnsiTheme="minorHAnsi" w:cstheme="minorHAnsi"/>
          <w:sz w:val="20"/>
          <w:szCs w:val="20"/>
          <w:lang w:val="en-GB"/>
        </w:rPr>
        <w:t xml:space="preserve"> in Africa, making it the second most populous nation in the continent, after Nigeria. Ethiopia’s economy has grown rapidly primarily as a result of increased agricultural production</w:t>
      </w:r>
      <w:r w:rsidRPr="00825427">
        <w:rPr>
          <w:rFonts w:asciiTheme="minorHAnsi" w:hAnsiTheme="minorHAnsi" w:cstheme="minorHAnsi"/>
          <w:color w:val="000000"/>
          <w:sz w:val="20"/>
          <w:szCs w:val="20"/>
          <w:lang w:val="en-GB"/>
        </w:rPr>
        <w:t>.</w:t>
      </w:r>
      <w:r w:rsidRPr="00825427">
        <w:rPr>
          <w:rFonts w:asciiTheme="minorHAnsi" w:hAnsiTheme="minorHAnsi" w:cstheme="minorHAnsi"/>
          <w:sz w:val="20"/>
          <w:szCs w:val="20"/>
          <w:lang w:val="en-GB"/>
        </w:rPr>
        <w:t xml:space="preserve"> The agricultural sector in Ethiopia – which </w:t>
      </w:r>
      <w:r w:rsidRPr="00825427">
        <w:rPr>
          <w:rFonts w:asciiTheme="minorHAnsi" w:hAnsiTheme="minorHAnsi" w:cstheme="minorHAnsi"/>
          <w:color w:val="000000"/>
          <w:sz w:val="20"/>
          <w:szCs w:val="20"/>
          <w:lang w:val="en-GB"/>
        </w:rPr>
        <w:t xml:space="preserve">accounts for more than 80% of total employment and 45% </w:t>
      </w:r>
      <w:r w:rsidRPr="00825427">
        <w:rPr>
          <w:rFonts w:asciiTheme="minorHAnsi" w:hAnsiTheme="minorHAnsi" w:cstheme="minorHAnsi"/>
          <w:sz w:val="20"/>
          <w:szCs w:val="20"/>
          <w:lang w:val="en-GB"/>
        </w:rPr>
        <w:t>of the country’s GDP is dominated by smallholder farmers, agro-pastoralists and pastoralists, (here referred to as “Land users”) that rely on rainfall and traditional farming practices</w:t>
      </w:r>
      <w:r w:rsidRPr="00825427">
        <w:rPr>
          <w:rStyle w:val="FootnoteReference"/>
          <w:rFonts w:asciiTheme="minorHAnsi" w:hAnsiTheme="minorHAnsi" w:cstheme="minorHAnsi"/>
          <w:sz w:val="20"/>
          <w:szCs w:val="20"/>
        </w:rPr>
        <w:footnoteReference w:id="2"/>
      </w:r>
      <w:r w:rsidRPr="00825427">
        <w:rPr>
          <w:rFonts w:asciiTheme="minorHAnsi" w:hAnsiTheme="minorHAnsi" w:cstheme="minorHAnsi"/>
          <w:sz w:val="20"/>
          <w:szCs w:val="20"/>
          <w:lang w:val="en-GB"/>
        </w:rPr>
        <w:t>. Current practices of cultivating crops and overgrazing of livestock</w:t>
      </w:r>
      <w:r w:rsidRPr="00825427">
        <w:rPr>
          <w:rFonts w:asciiTheme="minorHAnsi" w:hAnsiTheme="minorHAnsi" w:cstheme="minorHAnsi"/>
          <w:sz w:val="20"/>
          <w:szCs w:val="20"/>
          <w:vertAlign w:val="superscript"/>
          <w:lang w:val="en-GB"/>
        </w:rPr>
        <w:footnoteReference w:id="3"/>
      </w:r>
      <w:r w:rsidRPr="00825427">
        <w:rPr>
          <w:rFonts w:asciiTheme="minorHAnsi" w:hAnsiTheme="minorHAnsi" w:cstheme="minorHAnsi"/>
          <w:sz w:val="20"/>
          <w:szCs w:val="20"/>
          <w:lang w:val="en-GB"/>
        </w:rPr>
        <w:t xml:space="preserve"> contribute towards large-scale land degradation</w:t>
      </w:r>
      <w:r w:rsidRPr="00825427">
        <w:rPr>
          <w:rStyle w:val="FootnoteReference"/>
          <w:rFonts w:asciiTheme="minorHAnsi" w:hAnsiTheme="minorHAnsi" w:cstheme="minorHAnsi"/>
          <w:sz w:val="20"/>
          <w:szCs w:val="20"/>
        </w:rPr>
        <w:footnoteReference w:id="4"/>
      </w:r>
      <w:r w:rsidRPr="00825427">
        <w:rPr>
          <w:rFonts w:asciiTheme="minorHAnsi" w:hAnsiTheme="minorHAnsi" w:cstheme="minorHAnsi"/>
          <w:sz w:val="20"/>
          <w:szCs w:val="20"/>
          <w:lang w:val="en-GB"/>
        </w:rPr>
        <w:t>. Deforestation is taking place at a rate of about 140,000 hectares per year in Ethiopia</w:t>
      </w:r>
      <w:r w:rsidRPr="00825427">
        <w:rPr>
          <w:rStyle w:val="FootnoteReference"/>
          <w:rFonts w:asciiTheme="minorHAnsi" w:hAnsiTheme="minorHAnsi" w:cstheme="minorHAnsi"/>
          <w:sz w:val="20"/>
          <w:szCs w:val="20"/>
        </w:rPr>
        <w:footnoteReference w:id="5"/>
      </w:r>
      <w:r w:rsidRPr="00825427">
        <w:rPr>
          <w:rFonts w:asciiTheme="minorHAnsi" w:hAnsiTheme="minorHAnsi" w:cstheme="minorHAnsi"/>
          <w:sz w:val="20"/>
          <w:szCs w:val="20"/>
          <w:lang w:val="en-GB"/>
        </w:rPr>
        <w:t xml:space="preserve">. </w:t>
      </w:r>
    </w:p>
    <w:p w14:paraId="35332797" w14:textId="77777777" w:rsidR="004F783A" w:rsidRPr="00825427" w:rsidRDefault="004F783A">
      <w:pPr>
        <w:pStyle w:val="NoSpacing"/>
        <w:jc w:val="both"/>
        <w:rPr>
          <w:rFonts w:asciiTheme="minorHAnsi" w:hAnsiTheme="minorHAnsi" w:cstheme="minorHAnsi"/>
          <w:sz w:val="20"/>
          <w:szCs w:val="20"/>
        </w:rPr>
      </w:pPr>
    </w:p>
    <w:p w14:paraId="06828F5F" w14:textId="77777777" w:rsidR="004F783A" w:rsidRPr="00825427" w:rsidRDefault="002E51C8">
      <w:pPr>
        <w:pStyle w:val="NoSpacing"/>
        <w:jc w:val="both"/>
        <w:rPr>
          <w:rFonts w:asciiTheme="minorHAnsi" w:eastAsia="Garamond" w:hAnsiTheme="minorHAnsi" w:cstheme="minorHAnsi"/>
          <w:sz w:val="20"/>
          <w:szCs w:val="20"/>
        </w:rPr>
      </w:pPr>
      <w:r w:rsidRPr="00825427">
        <w:rPr>
          <w:rFonts w:asciiTheme="minorHAnsi" w:hAnsiTheme="minorHAnsi" w:cstheme="minorHAnsi"/>
          <w:color w:val="000000"/>
          <w:sz w:val="20"/>
          <w:szCs w:val="20"/>
          <w:lang w:val="en-GB"/>
        </w:rPr>
        <w:t xml:space="preserve">At the national level, temperatures have increased by an average of around 1°C since the 1960s. Rainfall is subject to high variability between years, seasons and regions. Yearly variation around mean rainfall level is 25% and can increase to 50% in some regions. </w:t>
      </w:r>
      <w:r w:rsidRPr="00825427">
        <w:rPr>
          <w:rFonts w:asciiTheme="minorHAnsi" w:eastAsia="Garamond" w:hAnsiTheme="minorHAnsi" w:cstheme="minorHAnsi"/>
          <w:sz w:val="20"/>
          <w:szCs w:val="20"/>
        </w:rPr>
        <w:t>Extreme climate events are also common, particularly droughts and floods. Floods and droughts have resulted in severe losses of crops and livestock, leading to food insecurity. The economic impact depends on the extent of the variability and extreme events but droughts alone can reduce total GDP by 1% to 4%</w:t>
      </w:r>
      <w:r w:rsidRPr="00825427">
        <w:rPr>
          <w:rStyle w:val="FootnoteReference"/>
          <w:rFonts w:asciiTheme="minorHAnsi" w:eastAsia="Garamond" w:hAnsiTheme="minorHAnsi" w:cstheme="minorHAnsi"/>
          <w:sz w:val="20"/>
          <w:szCs w:val="20"/>
        </w:rPr>
        <w:footnoteReference w:id="6"/>
      </w:r>
      <w:r w:rsidRPr="00825427">
        <w:rPr>
          <w:rFonts w:asciiTheme="minorHAnsi" w:eastAsia="Garamond" w:hAnsiTheme="minorHAnsi" w:cstheme="minorHAnsi"/>
          <w:sz w:val="20"/>
          <w:szCs w:val="20"/>
        </w:rPr>
        <w:t>.</w:t>
      </w:r>
    </w:p>
    <w:p w14:paraId="59C2D5E0" w14:textId="77777777" w:rsidR="004F783A" w:rsidRPr="00825427" w:rsidRDefault="004F783A">
      <w:pPr>
        <w:pStyle w:val="NoSpacing"/>
        <w:jc w:val="both"/>
        <w:rPr>
          <w:rFonts w:asciiTheme="minorHAnsi" w:hAnsiTheme="minorHAnsi" w:cstheme="minorHAnsi"/>
          <w:sz w:val="20"/>
          <w:szCs w:val="20"/>
        </w:rPr>
      </w:pPr>
    </w:p>
    <w:p w14:paraId="2293CC37" w14:textId="77777777" w:rsidR="004F783A" w:rsidRPr="00825427" w:rsidRDefault="002E51C8">
      <w:pPr>
        <w:pStyle w:val="NoSpacing"/>
        <w:jc w:val="both"/>
        <w:rPr>
          <w:rFonts w:asciiTheme="minorHAnsi" w:hAnsiTheme="minorHAnsi" w:cstheme="minorHAnsi"/>
          <w:sz w:val="20"/>
          <w:szCs w:val="20"/>
        </w:rPr>
      </w:pPr>
      <w:bookmarkStart w:id="14" w:name="_Hlk11559789"/>
      <w:r w:rsidRPr="00825427">
        <w:rPr>
          <w:rFonts w:asciiTheme="minorHAnsi" w:hAnsiTheme="minorHAnsi" w:cstheme="minorHAnsi"/>
          <w:sz w:val="20"/>
          <w:szCs w:val="20"/>
        </w:rPr>
        <w:t>The rain in the lowland ecosystem of Ethiopia has often started later than expected over the last decade and has been mostly inadequate and unreliable. In many places water scarcity has increased. The unavailability of water imposes higher demands on women’s and girls’ time which would have otherwise been spent on other productive and human development activities. According to the views of land users, in 2018 alone, women and girls walked an average of 6kms a day to collect water. This is significant considering that the twelve woredas being targeted by this project consist of an estimated population of 600,000 people (or 120,000 households) and, according to the records of the concerned woreda administration offices, women represent about 49% of this population.</w:t>
      </w:r>
      <w:bookmarkEnd w:id="14"/>
    </w:p>
    <w:p w14:paraId="1B0E2BA8" w14:textId="77777777" w:rsidR="004F783A" w:rsidRPr="00825427" w:rsidRDefault="004F783A">
      <w:pPr>
        <w:pStyle w:val="NoSpacing"/>
        <w:jc w:val="both"/>
        <w:rPr>
          <w:rFonts w:asciiTheme="minorHAnsi" w:hAnsiTheme="minorHAnsi" w:cstheme="minorHAnsi"/>
          <w:sz w:val="20"/>
          <w:szCs w:val="20"/>
        </w:rPr>
      </w:pPr>
    </w:p>
    <w:p w14:paraId="09AD7F10"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lang w:val="en-GB" w:eastAsia="en-ZA"/>
        </w:rPr>
        <w:t xml:space="preserve">The land users rely on rain-fed agriculture and their </w:t>
      </w:r>
      <w:r w:rsidRPr="00825427">
        <w:rPr>
          <w:rFonts w:asciiTheme="minorHAnsi" w:hAnsiTheme="minorHAnsi" w:cstheme="minorHAnsi"/>
          <w:sz w:val="20"/>
          <w:szCs w:val="20"/>
        </w:rPr>
        <w:t xml:space="preserve">crop production system has been buffeted by acute shocks related to climate. This has made it more difficult for them to grow crops or raise animals in the same way they have been doing. They stated that rain has been erratic, and when it comes it is too much and destroys their crops. They are now questioning the suitability of agriculture as an occupation in view of changing climatic conditions. The lowland ecosystem of Ethiopia is also home to significant livestock population which is characterized by low productivity, poor nutrition, low veterinary care and uncontrolled overgrazing. The grazing land has lower quality of pasture due to intensive grazing. The quality of the grazing land is progressively declining due to shorter rainy seasons, frequent droughts and overgrazing, causing cattle to graze before grasses have produced seeds, creating more shortages in subsequent seasons. </w:t>
      </w:r>
    </w:p>
    <w:p w14:paraId="5FF030AC" w14:textId="77777777" w:rsidR="004F783A" w:rsidRPr="00825427" w:rsidRDefault="004F783A">
      <w:pPr>
        <w:pStyle w:val="NoSpacing"/>
        <w:jc w:val="both"/>
        <w:rPr>
          <w:rFonts w:asciiTheme="minorHAnsi" w:hAnsiTheme="minorHAnsi" w:cstheme="minorHAnsi"/>
          <w:sz w:val="20"/>
          <w:szCs w:val="20"/>
        </w:rPr>
      </w:pPr>
    </w:p>
    <w:p w14:paraId="1C88289A"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Changes in temperature coupled with frequency of extreme weather events have been damaging crops and reducing yields. Heat stress has entailed disease outbreaks, reduced milk production and resulted in extra expenditure or loss of income. In particular, prolonged dry seasons and droughts have become more frequent and severe. These risks are made worse by an upsurge in pests and diseases, especially the increasing threat of Fall Armyworm. Changes in pest and disease patterns have also threatened crop production and animal husbandry. The ranges and distribution of pests and diseases are likely to increase; causing new problems for crops and animals previously unexposed to these pests and diseases</w:t>
      </w:r>
      <w:r w:rsidRPr="00825427">
        <w:rPr>
          <w:rStyle w:val="FootnoteReference"/>
          <w:rFonts w:asciiTheme="minorHAnsi" w:hAnsiTheme="minorHAnsi" w:cstheme="minorHAnsi"/>
          <w:sz w:val="20"/>
          <w:szCs w:val="20"/>
        </w:rPr>
        <w:footnoteReference w:id="7"/>
      </w:r>
      <w:r w:rsidRPr="00825427">
        <w:rPr>
          <w:rFonts w:asciiTheme="minorHAnsi" w:hAnsiTheme="minorHAnsi" w:cstheme="minorHAnsi"/>
          <w:sz w:val="20"/>
          <w:szCs w:val="20"/>
        </w:rPr>
        <w:t xml:space="preserve">. These challenges are further aggravated by climate change and the absence of resilient alternative sustainable income generating activities. </w:t>
      </w:r>
    </w:p>
    <w:p w14:paraId="2E8A67ED" w14:textId="77777777" w:rsidR="004F783A" w:rsidRPr="00825427" w:rsidRDefault="004F783A">
      <w:pPr>
        <w:pStyle w:val="NoSpacing"/>
        <w:jc w:val="both"/>
        <w:rPr>
          <w:rFonts w:asciiTheme="minorHAnsi" w:hAnsiTheme="minorHAnsi" w:cstheme="minorHAnsi"/>
          <w:sz w:val="20"/>
          <w:szCs w:val="20"/>
        </w:rPr>
      </w:pPr>
    </w:p>
    <w:p w14:paraId="0EC1A99F"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 xml:space="preserve">Land users in the Ethiopian lowland ecosystems view climate change as a threat that has resulted in food insecurity and dependence on food aid. However, they also express having limited awareness of the long-term risks that climate change poses, and </w:t>
      </w:r>
      <w:r w:rsidRPr="00825427">
        <w:rPr>
          <w:rFonts w:ascii="Calibri" w:hAnsi="Calibri" w:cs="Calibri"/>
          <w:sz w:val="20"/>
          <w:szCs w:val="20"/>
        </w:rPr>
        <w:t>do not know how to respond to these risks and / or of the options available to adapt to them.</w:t>
      </w:r>
      <w:r w:rsidRPr="00825427">
        <w:rPr>
          <w:rFonts w:asciiTheme="minorHAnsi" w:hAnsiTheme="minorHAnsi" w:cstheme="minorHAnsi"/>
          <w:sz w:val="20"/>
          <w:szCs w:val="20"/>
        </w:rPr>
        <w:t xml:space="preserve"> Indeed, due to lack of reliable information as well as limited</w:t>
      </w:r>
      <w:r w:rsidRPr="00825427">
        <w:rPr>
          <w:sz w:val="20"/>
          <w:szCs w:val="20"/>
        </w:rPr>
        <w:t xml:space="preserve"> knowledge of, and access to a wide range of adaptation options </w:t>
      </w:r>
      <w:r w:rsidRPr="00825427">
        <w:rPr>
          <w:rFonts w:asciiTheme="minorHAnsi" w:hAnsiTheme="minorHAnsi" w:cstheme="minorHAnsi"/>
          <w:sz w:val="20"/>
          <w:szCs w:val="20"/>
        </w:rPr>
        <w:t xml:space="preserve">they are forced to follow unsustainable livelihood systems as they use short term coping mechanisms. Generating, interpreting, packaging and disseminating credible and timely weather and climate forecasts is a challenge in Ethiopia. Lack of access to timely and credible weather and climate forecasts has left land users with no option except to rely on traditional methods of weather forecasting, which has proved ineffective given the context of a changing climate. Discussion with land users and government stakeholders revealed that the challenge of meeting poverty reduction and food security goals has been mainly associated with incapability to plan better so as to minimize climate related losses and damages. </w:t>
      </w:r>
    </w:p>
    <w:p w14:paraId="3694E6EB" w14:textId="77777777" w:rsidR="004F783A" w:rsidRPr="00825427" w:rsidRDefault="004F783A">
      <w:pPr>
        <w:pStyle w:val="NoSpacing"/>
        <w:jc w:val="both"/>
        <w:rPr>
          <w:rFonts w:asciiTheme="minorHAnsi" w:hAnsiTheme="minorHAnsi" w:cstheme="minorHAnsi"/>
          <w:sz w:val="20"/>
          <w:szCs w:val="20"/>
        </w:rPr>
      </w:pPr>
    </w:p>
    <w:p w14:paraId="096B9B05"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 xml:space="preserve">The land users in the target project areas are resource-poor and their low income means they are unable to make investment and take on risk. In particular, the pastoralists in the Somali and Afar regions have seen their daily livelihood challenges being the constant need to cope with challenges like livestock feed, food, water shortages and migration from internal displacement among others. Moreover, because the main resources in the lowland ecosystem of Ethiopia are controlled by men, women rarely participate in decision-making and their contributions in building resilience and adaptive capacity are seldom recognized. In addition, the decrease in food in times of drought has affected human health especially among children under five years, pregnant women and old people, and reduced human disease resistance and productivity. </w:t>
      </w:r>
    </w:p>
    <w:p w14:paraId="0026B389" w14:textId="77777777" w:rsidR="004F783A" w:rsidRPr="00825427" w:rsidRDefault="004F783A">
      <w:pPr>
        <w:pStyle w:val="NoSpacing"/>
        <w:jc w:val="both"/>
        <w:rPr>
          <w:rFonts w:asciiTheme="minorHAnsi" w:hAnsiTheme="minorHAnsi" w:cstheme="minorHAnsi"/>
          <w:sz w:val="20"/>
          <w:szCs w:val="20"/>
        </w:rPr>
      </w:pPr>
    </w:p>
    <w:p w14:paraId="67C24265"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 xml:space="preserve">The focus group discussion (FGD) held during the PPG phase on impacts of and vulnerability to climate change with lowland farmers, agro-pastoralists and pastoralists revealed that </w:t>
      </w:r>
      <w:r w:rsidRPr="00825427">
        <w:rPr>
          <w:rFonts w:asciiTheme="minorHAnsi" w:hAnsiTheme="minorHAnsi" w:cstheme="minorHAnsi"/>
          <w:sz w:val="20"/>
          <w:szCs w:val="20"/>
          <w:lang w:val="en-GB"/>
        </w:rPr>
        <w:t xml:space="preserve">land users </w:t>
      </w:r>
      <w:r w:rsidRPr="00825427">
        <w:rPr>
          <w:rFonts w:asciiTheme="minorHAnsi" w:hAnsiTheme="minorHAnsi" w:cstheme="minorHAnsi"/>
          <w:sz w:val="20"/>
          <w:szCs w:val="20"/>
        </w:rPr>
        <w:t xml:space="preserve">are taking actions to cope with climate change and related hazards. However, their current coping strategies such as charcoal and firewood selling are not effective in serving their long-term adaptation needs. These coping strategies are based on short-term considerations, and survival needs, leading to mal-adaptation. </w:t>
      </w:r>
    </w:p>
    <w:p w14:paraId="2279FC4E" w14:textId="77777777" w:rsidR="004F783A" w:rsidRPr="00825427" w:rsidRDefault="004F783A">
      <w:pPr>
        <w:pStyle w:val="NoSpacing"/>
        <w:jc w:val="both"/>
        <w:rPr>
          <w:rFonts w:asciiTheme="minorHAnsi" w:hAnsiTheme="minorHAnsi" w:cstheme="minorHAnsi"/>
          <w:sz w:val="20"/>
          <w:szCs w:val="20"/>
        </w:rPr>
      </w:pPr>
    </w:p>
    <w:p w14:paraId="3CD0F582" w14:textId="77777777" w:rsidR="004F783A" w:rsidRPr="00825427" w:rsidRDefault="002E51C8">
      <w:pPr>
        <w:pStyle w:val="NoSpacing"/>
        <w:jc w:val="both"/>
        <w:rPr>
          <w:rFonts w:asciiTheme="minorHAnsi" w:hAnsiTheme="minorHAnsi" w:cstheme="minorHAnsi"/>
          <w:color w:val="000000"/>
          <w:sz w:val="20"/>
          <w:szCs w:val="20"/>
          <w:lang w:val="en-GB"/>
        </w:rPr>
      </w:pPr>
      <w:r w:rsidRPr="00825427">
        <w:rPr>
          <w:rFonts w:asciiTheme="minorHAnsi" w:hAnsiTheme="minorHAnsi" w:cstheme="minorHAnsi"/>
          <w:sz w:val="20"/>
          <w:szCs w:val="20"/>
        </w:rPr>
        <w:t xml:space="preserve">Due to the  </w:t>
      </w:r>
      <w:r w:rsidRPr="00825427">
        <w:rPr>
          <w:rFonts w:asciiTheme="minorHAnsi" w:hAnsiTheme="minorHAnsi" w:cstheme="minorHAnsi"/>
          <w:sz w:val="20"/>
          <w:szCs w:val="20"/>
          <w:lang w:val="en-GB"/>
        </w:rPr>
        <w:t xml:space="preserve">limited </w:t>
      </w:r>
      <w:r w:rsidRPr="00825427">
        <w:rPr>
          <w:rFonts w:asciiTheme="minorHAnsi" w:hAnsiTheme="minorHAnsi" w:cstheme="minorHAnsi"/>
          <w:sz w:val="20"/>
          <w:szCs w:val="20"/>
        </w:rPr>
        <w:t>support tailored to the needs of land users to maintain their livelihoods while adjusting to climate change,  l</w:t>
      </w:r>
      <w:r w:rsidRPr="00825427">
        <w:rPr>
          <w:rFonts w:asciiTheme="minorHAnsi" w:hAnsiTheme="minorHAnsi" w:cstheme="minorHAnsi"/>
          <w:color w:val="000000"/>
          <w:sz w:val="20"/>
          <w:szCs w:val="20"/>
          <w:lang w:val="en-GB"/>
        </w:rPr>
        <w:t>and users across the Ethiopian lowland ecosystems are at risk due to climate-change threats. They face several barriers to effectively managing these risks.</w:t>
      </w:r>
    </w:p>
    <w:p w14:paraId="37674668" w14:textId="77777777" w:rsidR="004F783A" w:rsidRPr="00825427" w:rsidRDefault="004F783A">
      <w:pPr>
        <w:pStyle w:val="NoSpacing"/>
        <w:jc w:val="both"/>
        <w:rPr>
          <w:rFonts w:asciiTheme="minorHAnsi" w:hAnsiTheme="minorHAnsi" w:cstheme="minorHAnsi"/>
          <w:color w:val="000000"/>
          <w:sz w:val="20"/>
          <w:szCs w:val="20"/>
          <w:lang w:val="en-GB"/>
        </w:rPr>
      </w:pPr>
    </w:p>
    <w:p w14:paraId="1004D6E1" w14:textId="77777777" w:rsidR="004F783A" w:rsidRPr="00825427" w:rsidRDefault="002E51C8">
      <w:pPr>
        <w:pStyle w:val="NoSpacing"/>
        <w:jc w:val="both"/>
        <w:rPr>
          <w:rFonts w:asciiTheme="minorHAnsi" w:hAnsiTheme="minorHAnsi" w:cstheme="minorHAnsi"/>
          <w:b/>
          <w:bCs/>
          <w:sz w:val="22"/>
        </w:rPr>
      </w:pPr>
      <w:bookmarkStart w:id="15" w:name="page10"/>
      <w:bookmarkEnd w:id="15"/>
      <w:r w:rsidRPr="00825427">
        <w:rPr>
          <w:rFonts w:asciiTheme="minorHAnsi" w:hAnsiTheme="minorHAnsi" w:cstheme="minorHAnsi"/>
          <w:b/>
          <w:bCs/>
          <w:sz w:val="22"/>
        </w:rPr>
        <w:t>THE BARRIERS IN BUILDING RESILIENCE AND ADAPTIVE CAPACITY</w:t>
      </w:r>
    </w:p>
    <w:p w14:paraId="24B43A13"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The following three sets of overarching barriers stand in the way of advancing towards the project objective of building sustainable and climate-resilient economic growth among vulnerable communities, targeting lowland areas in Ethiopia. The full and effective implementation of this project will deliver the following benefits to vulnerable communities in twelve Woredas across the six regions: i) increased understanding of key adaptation issues, including community-based adaptation techniques as a basis for incorporating climate smart technologies and good practices through a practical learning-by-doing approach; ii) enhanced capability to respond to ongoing and emerging threats through the development of climate adaptive action plans by utilizing early warning, downscaled weather information and climate change knowledge products and iii) enhanced capacity of land users to create, improve and sustain diversified livelihood options at the same time as rehabilitating degraded watersheds.</w:t>
      </w:r>
    </w:p>
    <w:p w14:paraId="3124B78E" w14:textId="77777777" w:rsidR="004F783A" w:rsidRPr="00825427" w:rsidRDefault="004F783A">
      <w:pPr>
        <w:pStyle w:val="NoSpacing"/>
        <w:jc w:val="both"/>
        <w:rPr>
          <w:rFonts w:asciiTheme="minorHAnsi" w:hAnsiTheme="minorHAnsi" w:cstheme="minorHAnsi"/>
          <w:sz w:val="22"/>
        </w:rPr>
      </w:pPr>
    </w:p>
    <w:p w14:paraId="68A29574" w14:textId="77777777" w:rsidR="004F783A" w:rsidRPr="00825427" w:rsidRDefault="002E51C8">
      <w:pPr>
        <w:spacing w:line="235" w:lineRule="auto"/>
        <w:jc w:val="both"/>
        <w:rPr>
          <w:rFonts w:asciiTheme="minorHAnsi" w:eastAsia="Times New Roman" w:hAnsiTheme="minorHAnsi" w:cstheme="minorHAnsi"/>
          <w:b/>
        </w:rPr>
      </w:pPr>
      <w:r w:rsidRPr="00825427">
        <w:rPr>
          <w:rFonts w:asciiTheme="minorHAnsi" w:hAnsiTheme="minorHAnsi" w:cstheme="minorHAnsi"/>
          <w:b/>
          <w:iCs/>
          <w:sz w:val="22"/>
        </w:rPr>
        <w:t xml:space="preserve">Barrier #1: </w:t>
      </w:r>
    </w:p>
    <w:p w14:paraId="404C7F4C" w14:textId="77777777" w:rsidR="004F783A" w:rsidRPr="00825427" w:rsidRDefault="004F783A">
      <w:pPr>
        <w:spacing w:line="235" w:lineRule="auto"/>
        <w:jc w:val="both"/>
        <w:rPr>
          <w:rFonts w:asciiTheme="minorHAnsi" w:eastAsia="Times New Roman" w:hAnsiTheme="minorHAnsi" w:cstheme="minorHAnsi"/>
          <w:b/>
        </w:rPr>
      </w:pPr>
    </w:p>
    <w:p w14:paraId="51BC5FA0" w14:textId="77777777" w:rsidR="004F783A" w:rsidRPr="00825427" w:rsidRDefault="002E51C8">
      <w:pPr>
        <w:spacing w:line="235" w:lineRule="auto"/>
        <w:jc w:val="both"/>
        <w:rPr>
          <w:rFonts w:asciiTheme="minorHAnsi" w:eastAsia="Times New Roman" w:hAnsiTheme="minorHAnsi" w:cstheme="minorHAnsi"/>
          <w:b/>
        </w:rPr>
      </w:pPr>
      <w:r w:rsidRPr="00825427">
        <w:rPr>
          <w:rFonts w:asciiTheme="minorHAnsi" w:eastAsia="Times New Roman" w:hAnsiTheme="minorHAnsi" w:cstheme="minorHAnsi"/>
          <w:b/>
        </w:rPr>
        <w:t>Lowland communities lack knowledge on risks of climate change; and the benefits of climate smart solutions and adaptation practices.</w:t>
      </w:r>
    </w:p>
    <w:p w14:paraId="42AD4EDF" w14:textId="77777777" w:rsidR="004F783A" w:rsidRPr="00825427" w:rsidRDefault="004F783A">
      <w:pPr>
        <w:spacing w:line="235" w:lineRule="auto"/>
        <w:jc w:val="both"/>
        <w:rPr>
          <w:rFonts w:asciiTheme="minorHAnsi" w:eastAsia="Times New Roman" w:hAnsiTheme="minorHAnsi" w:cstheme="minorHAnsi"/>
          <w:b/>
        </w:rPr>
      </w:pPr>
    </w:p>
    <w:p w14:paraId="0DB7A15F" w14:textId="77777777" w:rsidR="004F783A" w:rsidRPr="00825427" w:rsidRDefault="002E51C8">
      <w:pPr>
        <w:spacing w:line="235" w:lineRule="auto"/>
        <w:jc w:val="both"/>
        <w:rPr>
          <w:rFonts w:asciiTheme="minorHAnsi" w:cstheme="minorHAnsi"/>
        </w:rPr>
      </w:pPr>
      <w:r w:rsidRPr="00825427">
        <w:rPr>
          <w:rFonts w:asciiTheme="minorHAnsi" w:cstheme="minorHAnsi"/>
        </w:rPr>
        <w:t>The causes and implications of current and future climate change are not well understood within lowland communities. Therefore, the land users in these communities are not ready to adopt climate resilient farming and animal husbandry practices because their knowledge of the risk of climate change as well as how to minimize risks and take advantage of these opportunities</w:t>
      </w:r>
      <w:r w:rsidRPr="00825427">
        <w:rPr>
          <w:rStyle w:val="FootnoteReference"/>
          <w:rFonts w:asciiTheme="minorHAnsi" w:hAnsiTheme="minorHAnsi" w:cstheme="minorHAnsi"/>
          <w:sz w:val="22"/>
        </w:rPr>
        <w:footnoteReference w:id="8"/>
      </w:r>
      <w:r w:rsidRPr="00825427">
        <w:rPr>
          <w:rFonts w:asciiTheme="minorHAnsi" w:cstheme="minorHAnsi"/>
        </w:rPr>
        <w:t xml:space="preserve"> are limited. The current coping strategies of land users are not also effective in serving their long-term adaptation needs. On the other hand, there are a number of interventions that can make farming and animal husbandry practices in the lowland ecosystems of Ethiopia climate resilient and more productive. Yet, designing actions based on appropriate and participatory interventions that can steer course away from climate sensitive activities remain a challenge. </w:t>
      </w:r>
    </w:p>
    <w:p w14:paraId="58B6839D" w14:textId="77777777" w:rsidR="004F783A" w:rsidRPr="00825427" w:rsidRDefault="002E51C8">
      <w:pPr>
        <w:spacing w:line="235" w:lineRule="auto"/>
        <w:jc w:val="both"/>
        <w:rPr>
          <w:rFonts w:cstheme="minorHAnsi"/>
        </w:rPr>
      </w:pPr>
      <w:r w:rsidRPr="00825427">
        <w:rPr>
          <w:color w:val="000000"/>
          <w:lang w:val="en-GB"/>
        </w:rPr>
        <w:t>Although climate change is recognised as a matter of national importance within Ethiopia’s CRGE strategy, the Agriculture Sector Climate Resilient Strategy and the NAPA, the technical and scientific understanding of climate change and adaptation and its practical application is not well developed within government institutions. Gaps in the technical capacity can be attributed to insufficient training of staff employed in relevant departments within the Ministry of Agriculture, Environment, Forest and Climate Change Commission as well as development agents and extension officers at Woreda-level. As a result, they</w:t>
      </w:r>
      <w:r w:rsidRPr="00825427">
        <w:rPr>
          <w:rFonts w:asciiTheme="minorHAnsi" w:cstheme="minorHAnsi"/>
        </w:rPr>
        <w:t xml:space="preserve"> lack the capacity to offer needed advisories and effective extension support to the land users that would enable them to adopt more resilient and productive practices.  Consequently, the land users have limited awareness of the risks that climate change poses and are n</w:t>
      </w:r>
      <w:r w:rsidRPr="00825427">
        <w:rPr>
          <w:rFonts w:cstheme="minorHAnsi"/>
        </w:rPr>
        <w:t xml:space="preserve">ot familiar with climate smart solutions to build their resilience and adaptive capacity. </w:t>
      </w:r>
    </w:p>
    <w:p w14:paraId="6CE41086" w14:textId="77777777" w:rsidR="004F783A" w:rsidRPr="00825427" w:rsidRDefault="002E51C8">
      <w:pPr>
        <w:spacing w:line="235" w:lineRule="auto"/>
        <w:jc w:val="both"/>
        <w:rPr>
          <w:rFonts w:cstheme="minorHAnsi"/>
        </w:rPr>
      </w:pPr>
      <w:r w:rsidRPr="00825427">
        <w:rPr>
          <w:rFonts w:cstheme="minorHAnsi"/>
        </w:rPr>
        <w:t>At present, there are few initiatives – either through the GoE or elsewhere – to conduct training activities supporting the implementation of the Climate Resilient Green Economy Strategy (CRGE). In particular, there are few training programmes on land management practices for climate change adaptation that are appropriate for Ethiopia’s lowland ecosystems. In addition, there are limited opportunities available for training on how to mainstream activities that are congruent with the CRGE strategy into decision-making and agricultural planning either at the federal or at the regional and woreda levels.</w:t>
      </w:r>
    </w:p>
    <w:p w14:paraId="045AD381" w14:textId="77777777" w:rsidR="004F783A" w:rsidRPr="00825427" w:rsidRDefault="002E51C8">
      <w:pPr>
        <w:pStyle w:val="NoSpacing"/>
        <w:jc w:val="both"/>
        <w:rPr>
          <w:rFonts w:asciiTheme="minorHAnsi" w:hAnsiTheme="minorHAnsi" w:cstheme="minorHAnsi"/>
          <w:sz w:val="22"/>
        </w:rPr>
      </w:pPr>
      <w:r w:rsidRPr="00825427">
        <w:rPr>
          <w:rFonts w:asciiTheme="minorHAnsi" w:eastAsia="Times New Roman" w:hAnsiTheme="minorHAnsi" w:cstheme="minorHAnsi"/>
          <w:sz w:val="20"/>
          <w:szCs w:val="20"/>
        </w:rPr>
        <w:t>Government stakeholders and land users in the lowland communities require better understanding of community-based adaptation processes as a basis for incorporating climate s</w:t>
      </w:r>
      <w:r w:rsidRPr="00825427">
        <w:rPr>
          <w:rFonts w:asciiTheme="minorHAnsi" w:hAnsiTheme="minorHAnsi" w:cstheme="minorHAnsi"/>
          <w:sz w:val="20"/>
          <w:szCs w:val="20"/>
        </w:rPr>
        <w:t>mart solutions through a practical learning-by-doing approach in order to overcome the barrier.  The proposed project activities under outcome 1: Technical capacity for implementing diversified climate change adaptation practices strengthened will address this barrier.</w:t>
      </w:r>
    </w:p>
    <w:p w14:paraId="2B70A1DA" w14:textId="77777777" w:rsidR="004F783A" w:rsidRPr="00825427" w:rsidRDefault="002E51C8">
      <w:pPr>
        <w:pStyle w:val="NoSpacing"/>
        <w:jc w:val="both"/>
        <w:rPr>
          <w:rFonts w:asciiTheme="minorHAnsi" w:hAnsiTheme="minorHAnsi" w:cstheme="minorHAnsi"/>
          <w:b/>
          <w:iCs/>
          <w:sz w:val="20"/>
          <w:szCs w:val="20"/>
        </w:rPr>
      </w:pPr>
      <w:r w:rsidRPr="00825427">
        <w:rPr>
          <w:rFonts w:asciiTheme="minorHAnsi" w:hAnsiTheme="minorHAnsi" w:cstheme="minorHAnsi"/>
          <w:b/>
          <w:iCs/>
          <w:sz w:val="20"/>
          <w:szCs w:val="20"/>
        </w:rPr>
        <w:t xml:space="preserve">Barrier #2: Limited access to climate forecasts, decision-making tools and climate advisory services for Lowland communities  </w:t>
      </w:r>
    </w:p>
    <w:p w14:paraId="1AFE058F" w14:textId="77777777" w:rsidR="004F783A" w:rsidRPr="00825427" w:rsidRDefault="002E51C8">
      <w:pPr>
        <w:pStyle w:val="NoSpacing"/>
        <w:jc w:val="both"/>
        <w:rPr>
          <w:rFonts w:asciiTheme="minorHAnsi" w:eastAsia="SimSun" w:hAnsiTheme="minorHAnsi" w:cstheme="minorHAnsi"/>
          <w:sz w:val="20"/>
          <w:szCs w:val="20"/>
        </w:rPr>
      </w:pPr>
      <w:r w:rsidRPr="00825427">
        <w:rPr>
          <w:rFonts w:asciiTheme="minorHAnsi" w:eastAsia="SimSun" w:hAnsiTheme="minorHAnsi" w:cstheme="minorHAnsi"/>
          <w:sz w:val="20"/>
          <w:szCs w:val="20"/>
        </w:rPr>
        <w:t xml:space="preserve">Effective adaptation requires farmers to have access to up-to-date, downscaled climate information, and the appropriate tools and advisory services at their disposal. Ethiopia’s Lowland communities do not have access to these, and are not connected to the climate information, products and advisory services. Technological and capability constraints have hindered the provision of weather and climate forecasts, including guidance and value-added advisory services to land users. In addition, information on how to adopt alternative and innovative farming, pastoral and agro-pastoral practices based on these climate forecasts is not available. This is a result of insufficient availability of climate forecast information, particularly at the local level and inadequate capacity of agricultural extension officers to </w:t>
      </w:r>
      <w:r w:rsidRPr="00825427">
        <w:rPr>
          <w:rFonts w:ascii="Calibri" w:eastAsia="SimSun" w:hAnsi="Calibri" w:cs="Calibri"/>
          <w:sz w:val="20"/>
          <w:szCs w:val="20"/>
        </w:rPr>
        <w:t xml:space="preserve">guide </w:t>
      </w:r>
      <w:r w:rsidRPr="00825427">
        <w:rPr>
          <w:rFonts w:ascii="Calibri" w:hAnsi="Calibri" w:cs="Calibri"/>
          <w:sz w:val="20"/>
          <w:szCs w:val="20"/>
        </w:rPr>
        <w:t>farmers and other land users</w:t>
      </w:r>
      <w:r w:rsidRPr="00825427">
        <w:rPr>
          <w:rFonts w:asciiTheme="minorHAnsi" w:eastAsia="SimSun" w:hAnsiTheme="minorHAnsi" w:cstheme="minorHAnsi"/>
          <w:sz w:val="20"/>
          <w:szCs w:val="20"/>
        </w:rPr>
        <w:t xml:space="preserve"> based on climate forecasts. Consequently, lowland farmers, pastoralists and agro-pastoralists can only undertake limited proactive measures in response to climate change. </w:t>
      </w:r>
    </w:p>
    <w:p w14:paraId="1E27FEDE" w14:textId="77777777" w:rsidR="004F783A" w:rsidRPr="00825427" w:rsidRDefault="004F783A">
      <w:pPr>
        <w:pStyle w:val="NoSpacing"/>
        <w:jc w:val="both"/>
        <w:rPr>
          <w:rFonts w:asciiTheme="minorHAnsi" w:eastAsia="SimSun" w:hAnsiTheme="minorHAnsi" w:cstheme="minorHAnsi"/>
          <w:sz w:val="20"/>
          <w:szCs w:val="20"/>
        </w:rPr>
      </w:pPr>
    </w:p>
    <w:p w14:paraId="7F693BCC" w14:textId="77777777" w:rsidR="004F783A" w:rsidRPr="00825427" w:rsidRDefault="002E51C8">
      <w:pPr>
        <w:pStyle w:val="NoSpacing"/>
        <w:jc w:val="both"/>
        <w:rPr>
          <w:rFonts w:asciiTheme="minorHAnsi" w:hAnsiTheme="minorHAnsi" w:cstheme="minorHAnsi"/>
          <w:sz w:val="20"/>
          <w:szCs w:val="20"/>
        </w:rPr>
      </w:pPr>
      <w:r w:rsidRPr="00825427">
        <w:rPr>
          <w:rFonts w:asciiTheme="minorHAnsi" w:eastAsia="SimSun" w:hAnsiTheme="minorHAnsi" w:cstheme="minorHAnsi"/>
          <w:sz w:val="20"/>
          <w:szCs w:val="20"/>
        </w:rPr>
        <w:t>At the level of overarching policies, plans and strategies, Ethiopia has made some progress in mainstreaming climate change considerations into national and regional frameworks</w:t>
      </w:r>
      <w:r w:rsidRPr="00825427">
        <w:rPr>
          <w:rFonts w:asciiTheme="minorHAnsi" w:hAnsiTheme="minorHAnsi" w:cstheme="minorHAnsi"/>
          <w:sz w:val="20"/>
          <w:szCs w:val="20"/>
        </w:rPr>
        <w:t xml:space="preserve">. This has provided a good basis for the implementation of national adaptation priorities through existing LDCF projects. There is need to find more operational ways of influencing policies and actions on the ground. This requires expanding the capability to gather climate data and to share downscaled weather information and climate change information products with practical applications that combine climate </w:t>
      </w:r>
      <w:r w:rsidRPr="00825427">
        <w:rPr>
          <w:rFonts w:ascii="Calibri" w:hAnsi="Calibri" w:cs="Calibri"/>
          <w:sz w:val="20"/>
          <w:szCs w:val="20"/>
        </w:rPr>
        <w:t>predictions with advisory support services for vulnerable land users. However</w:t>
      </w:r>
      <w:r w:rsidRPr="00825427">
        <w:rPr>
          <w:rFonts w:asciiTheme="minorHAnsi" w:hAnsiTheme="minorHAnsi" w:cstheme="minorHAnsi"/>
          <w:sz w:val="20"/>
          <w:szCs w:val="20"/>
        </w:rPr>
        <w:t>, the capacity at the national level to generate downscaled climate data and use it at local level is not yet well developed. Often, climate data is provided in complex scientific formats and at high resolutions. The generation of the data is also not informed by the needs of users on the ground.</w:t>
      </w:r>
    </w:p>
    <w:p w14:paraId="0328074F" w14:textId="77777777" w:rsidR="004F783A" w:rsidRPr="00825427" w:rsidRDefault="004F783A">
      <w:pPr>
        <w:pStyle w:val="NoSpacing"/>
        <w:jc w:val="both"/>
        <w:rPr>
          <w:rFonts w:asciiTheme="minorHAnsi" w:hAnsiTheme="minorHAnsi" w:cstheme="minorHAnsi"/>
          <w:sz w:val="20"/>
          <w:szCs w:val="20"/>
        </w:rPr>
      </w:pPr>
    </w:p>
    <w:p w14:paraId="31AD2177"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Moreover, having the tools and undertaking climate information analyses is not in itself enough without the ability to use it to inform decisions at the farm level. Currently, there exists no climate advisory services tailored to the needs of Lowland communities. Practical application requires concerned government stakeholders and land users to have the capacity to use these information and analysis to respond to ongoing and emerging threats in the project area.</w:t>
      </w:r>
    </w:p>
    <w:p w14:paraId="59E99BD0" w14:textId="77777777" w:rsidR="004F783A" w:rsidRPr="00825427" w:rsidRDefault="004F783A">
      <w:pPr>
        <w:pStyle w:val="NoSpacing"/>
        <w:jc w:val="both"/>
        <w:rPr>
          <w:rFonts w:asciiTheme="minorHAnsi" w:hAnsiTheme="minorHAnsi" w:cstheme="minorHAnsi"/>
          <w:sz w:val="20"/>
          <w:szCs w:val="20"/>
        </w:rPr>
      </w:pPr>
    </w:p>
    <w:p w14:paraId="720B5346"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Overall, there is no alignment among the components of the climate information products and services value chain, from the collection, analysis and packaging of such information to meet the needs of communities, to the application of this information at local level to support adaptation decisions and actions. Along the chain, there are huge capacity constraints and disconnects in government institutions to provide the information, tools and advisory services synergistically.</w:t>
      </w:r>
    </w:p>
    <w:p w14:paraId="3786A708" w14:textId="77777777" w:rsidR="004F783A" w:rsidRPr="00825427" w:rsidRDefault="004F783A">
      <w:pPr>
        <w:pStyle w:val="NoSpacing"/>
        <w:jc w:val="both"/>
        <w:rPr>
          <w:rFonts w:asciiTheme="minorHAnsi" w:hAnsiTheme="minorHAnsi" w:cstheme="minorHAnsi"/>
          <w:sz w:val="20"/>
          <w:szCs w:val="20"/>
        </w:rPr>
      </w:pPr>
    </w:p>
    <w:p w14:paraId="43C2A876"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The proposed project activities under outcome 2: Climate adaptive management adopted by local communities through accessible climate information and decision-making tools will address this barrier.</w:t>
      </w:r>
    </w:p>
    <w:p w14:paraId="1DC58672"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 xml:space="preserve"> </w:t>
      </w:r>
    </w:p>
    <w:p w14:paraId="3DC37325" w14:textId="77777777" w:rsidR="004F783A" w:rsidRPr="00825427" w:rsidRDefault="002E51C8">
      <w:pPr>
        <w:pStyle w:val="NoSpacing"/>
        <w:jc w:val="both"/>
        <w:rPr>
          <w:rFonts w:asciiTheme="minorHAnsi" w:hAnsiTheme="minorHAnsi" w:cstheme="minorHAnsi"/>
          <w:b/>
          <w:iCs/>
          <w:sz w:val="20"/>
          <w:szCs w:val="20"/>
        </w:rPr>
      </w:pPr>
      <w:r w:rsidRPr="00825427">
        <w:rPr>
          <w:rFonts w:asciiTheme="minorHAnsi" w:hAnsiTheme="minorHAnsi" w:cstheme="minorHAnsi"/>
          <w:b/>
          <w:iCs/>
          <w:sz w:val="20"/>
          <w:szCs w:val="20"/>
        </w:rPr>
        <w:t>Barrier #3: Inability of land users to invest in climate smart technologies and solutions required to diversify and sustain their livelihoods in the face of climate change.</w:t>
      </w:r>
    </w:p>
    <w:p w14:paraId="0E2520F8"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The land users in the project area are resource-poor and unable to invest in the available climate smart technologies, opportunities and solutions for the diversification of their livelihood system. In the project area, there is potential for constructing reservoirs, ponds and boreholes that help address the prevailing water scarcity. Indeed, the land users in the project area have underutilized this potential and few of them rely on flowing streams/rivers and shallow wells with limited capacity to supply domestic water needed during the drought period. There are also opportunities for local communities to diversify their livelihood options thereby building their adaptive base and assets, but are not able to do so due to a number of reasons. They lack technical knowhow to tap into these opportunities, while the advisory services available to them from support institutions is largely lacking in these areas. These services also focus on traditional agro-based livelihoods which themselves are climate-sensitive. Opportunities in activities such as bee keeping, fish farming, processing and marketing of natural products are not fully tapped by lowland land users to diversify their livelihoods and incomes while building adaptive assets.</w:t>
      </w:r>
    </w:p>
    <w:p w14:paraId="416E8B5B" w14:textId="77777777" w:rsidR="004F783A" w:rsidRPr="00825427" w:rsidRDefault="004F783A">
      <w:pPr>
        <w:pStyle w:val="NoSpacing"/>
        <w:jc w:val="both"/>
        <w:rPr>
          <w:rFonts w:asciiTheme="minorHAnsi" w:hAnsiTheme="minorHAnsi" w:cstheme="minorHAnsi"/>
          <w:sz w:val="20"/>
          <w:szCs w:val="20"/>
        </w:rPr>
      </w:pPr>
    </w:p>
    <w:p w14:paraId="48E503EA"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These opportunities also remain untapped as they are out of reach for the land users who are not able to access funding and technical knowhow. They are therefore not able to construct, own and operate integrated water storage facilities and reservoirs, including accompanying irrigation and solar pump support structures to enable the creation, improvement and sustenance of diversified livelihood options. Some of the investments especially in the construction of water storage facilities and reservoirs, including accompanying irrigation and solar pump support structures require a high up-front capital investment.</w:t>
      </w:r>
    </w:p>
    <w:p w14:paraId="14D40A64" w14:textId="77777777" w:rsidR="004F783A" w:rsidRPr="00825427" w:rsidRDefault="004F783A">
      <w:pPr>
        <w:pStyle w:val="NoSpacing"/>
        <w:jc w:val="both"/>
        <w:rPr>
          <w:rFonts w:asciiTheme="minorHAnsi" w:hAnsiTheme="minorHAnsi" w:cstheme="minorHAnsi"/>
          <w:sz w:val="20"/>
          <w:szCs w:val="20"/>
        </w:rPr>
      </w:pPr>
    </w:p>
    <w:p w14:paraId="259F64C3"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This has also become more difficult in the absence of appropriate financial capital especially for poor land users with limited access to the financial services (Ethiopia is one of the most under-banked countries in sub-Saharan level, with a bank branch to population ratio of 1:43912 in 2013/14</w:t>
      </w:r>
      <w:r w:rsidRPr="00825427">
        <w:rPr>
          <w:rStyle w:val="FootnoteReference"/>
          <w:szCs w:val="20"/>
        </w:rPr>
        <w:footnoteReference w:id="9"/>
      </w:r>
      <w:r w:rsidRPr="00825427">
        <w:rPr>
          <w:rFonts w:asciiTheme="minorHAnsi" w:hAnsiTheme="minorHAnsi" w:cstheme="minorHAnsi"/>
          <w:sz w:val="20"/>
          <w:szCs w:val="20"/>
        </w:rPr>
        <w:t>). Small land users are also perceived as risky borrowers by the formal financial services sector, which is compounded by their lack of collateral, while the costs of finance from the informal financial services sector makes this source unaffordable to them.</w:t>
      </w:r>
    </w:p>
    <w:p w14:paraId="6EE95CC9"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The proposed project activities under outcome 3: Climate change adaptation practices adopted in communities in lowland ecosystems will address this barrier.</w:t>
      </w:r>
    </w:p>
    <w:p w14:paraId="099983F5"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t xml:space="preserve">Although no single initiative can address all the barriers mentioned above, the LDCF-financed project will deliver complimentary outcomes to contribute towards overcoming these barriers. The theory of change (ToC) (Annex K below) underpinning the design of this LDCF-financed project includes the barriers discussed above and activities that contribute to the preferred solution discussed in section III through the delivery of the outcomes 1, 2 and 3. </w:t>
      </w:r>
    </w:p>
    <w:p w14:paraId="61680812" w14:textId="77777777" w:rsidR="004F783A" w:rsidRPr="00825427" w:rsidRDefault="004F783A">
      <w:pPr>
        <w:pStyle w:val="NoSpacing"/>
        <w:jc w:val="both"/>
        <w:rPr>
          <w:rFonts w:asciiTheme="minorHAnsi" w:hAnsiTheme="minorHAnsi" w:cstheme="minorHAnsi"/>
          <w:sz w:val="20"/>
          <w:szCs w:val="20"/>
        </w:rPr>
      </w:pPr>
    </w:p>
    <w:p w14:paraId="6F0A91F9" w14:textId="77777777" w:rsidR="004F783A" w:rsidRPr="00825427" w:rsidRDefault="002E51C8">
      <w:pPr>
        <w:pStyle w:val="NoSpacing"/>
        <w:jc w:val="both"/>
        <w:rPr>
          <w:rFonts w:asciiTheme="minorHAnsi" w:hAnsiTheme="minorHAnsi" w:cstheme="minorHAnsi"/>
          <w:sz w:val="20"/>
          <w:szCs w:val="20"/>
        </w:rPr>
      </w:pPr>
      <w:r w:rsidRPr="00825427">
        <w:rPr>
          <w:rFonts w:asciiTheme="minorHAnsi" w:hAnsiTheme="minorHAnsi" w:cstheme="minorHAnsi"/>
          <w:sz w:val="20"/>
          <w:szCs w:val="20"/>
        </w:rPr>
        <w:br w:type="page"/>
      </w:r>
    </w:p>
    <w:p w14:paraId="038EEBD5" w14:textId="77777777" w:rsidR="004F783A" w:rsidRPr="00825427" w:rsidRDefault="002E51C8">
      <w:pPr>
        <w:pStyle w:val="Heading1"/>
        <w:spacing w:before="0" w:after="0"/>
        <w:ind w:left="0" w:hanging="8"/>
        <w:jc w:val="both"/>
        <w:rPr>
          <w:rFonts w:asciiTheme="minorHAnsi" w:hAnsiTheme="minorHAnsi" w:cstheme="minorHAnsi"/>
          <w:sz w:val="22"/>
          <w:szCs w:val="22"/>
        </w:rPr>
      </w:pPr>
      <w:bookmarkStart w:id="16" w:name="_Toc536316314"/>
      <w:bookmarkStart w:id="17" w:name="_Toc57027789"/>
      <w:r w:rsidRPr="00825427">
        <w:rPr>
          <w:rFonts w:asciiTheme="minorHAnsi" w:hAnsiTheme="minorHAnsi" w:cstheme="minorHAnsi"/>
          <w:sz w:val="22"/>
          <w:szCs w:val="22"/>
        </w:rPr>
        <w:t>Strategy</w:t>
      </w:r>
      <w:bookmarkEnd w:id="16"/>
      <w:bookmarkEnd w:id="17"/>
      <w:r w:rsidRPr="00825427">
        <w:rPr>
          <w:rFonts w:asciiTheme="minorHAnsi" w:hAnsiTheme="minorHAnsi" w:cstheme="minorHAnsi"/>
          <w:sz w:val="22"/>
          <w:szCs w:val="22"/>
        </w:rPr>
        <w:t xml:space="preserve"> </w:t>
      </w:r>
    </w:p>
    <w:p w14:paraId="1CF9ECEC" w14:textId="77777777" w:rsidR="004F783A" w:rsidRPr="00825427" w:rsidRDefault="002E51C8">
      <w:pPr>
        <w:tabs>
          <w:tab w:val="left" w:pos="1420"/>
        </w:tabs>
        <w:spacing w:line="0" w:lineRule="atLeast"/>
        <w:ind w:hanging="8"/>
        <w:jc w:val="both"/>
        <w:rPr>
          <w:rFonts w:asciiTheme="minorHAnsi" w:eastAsia="Calibri" w:cstheme="minorHAnsi"/>
          <w:lang w:val="en-GB"/>
        </w:rPr>
      </w:pPr>
      <w:r w:rsidRPr="00825427">
        <w:rPr>
          <w:rFonts w:asciiTheme="minorHAnsi" w:eastAsia="Garamond" w:cstheme="minorHAnsi"/>
        </w:rPr>
        <w:t xml:space="preserve">As described in section II above, land users across the Ethiopian lowland ecosystems face several barriers to effectively reduce and manage the impacts of climate change. The objective of the </w:t>
      </w:r>
      <w:r w:rsidRPr="00825427">
        <w:rPr>
          <w:rFonts w:asciiTheme="minorHAnsi" w:eastAsia="Calibri" w:cstheme="minorHAnsi"/>
          <w:lang w:val="en-GB"/>
        </w:rPr>
        <w:t xml:space="preserve">proposed LDCF project is to </w:t>
      </w:r>
      <w:r w:rsidRPr="00825427">
        <w:rPr>
          <w:rFonts w:asciiTheme="minorHAnsi" w:cstheme="minorHAnsi"/>
          <w:iCs/>
          <w:color w:val="000000"/>
          <w:lang w:val="en-GB"/>
        </w:rPr>
        <w:t>promote climate change adaptation and sustainable economic growth among communities in Ethiopia’s lowland ecosystems; which are selected using predefined criteria set by EFCCC through a bottom-up process</w:t>
      </w:r>
      <w:r w:rsidRPr="00825427">
        <w:rPr>
          <w:rStyle w:val="FootnoteReference"/>
          <w:rFonts w:asciiTheme="minorHAnsi" w:hAnsiTheme="minorHAnsi" w:cstheme="minorHAnsi"/>
          <w:iCs/>
          <w:color w:val="000000"/>
          <w:sz w:val="22"/>
        </w:rPr>
        <w:footnoteReference w:id="10"/>
      </w:r>
      <w:r w:rsidRPr="00825427">
        <w:rPr>
          <w:rFonts w:asciiTheme="minorHAnsi" w:cstheme="minorHAnsi"/>
          <w:iCs/>
          <w:color w:val="000000"/>
          <w:lang w:val="en-GB"/>
        </w:rPr>
        <w:t xml:space="preserve">. </w:t>
      </w:r>
      <w:r w:rsidRPr="00825427">
        <w:rPr>
          <w:rFonts w:asciiTheme="minorHAnsi" w:eastAsia="Calibri" w:cstheme="minorHAnsi"/>
          <w:lang w:val="en-GB"/>
        </w:rPr>
        <w:t xml:space="preserve">In so doing, the project will target close to 60,000 (52% women and 48% men) beneficiaries in twelve Woredas across six regions (please see the below Table 1). </w:t>
      </w:r>
    </w:p>
    <w:p w14:paraId="3B02E975" w14:textId="77777777" w:rsidR="004F783A" w:rsidRPr="00825427" w:rsidRDefault="004F783A">
      <w:pPr>
        <w:tabs>
          <w:tab w:val="left" w:pos="1420"/>
        </w:tabs>
        <w:spacing w:line="0" w:lineRule="atLeast"/>
        <w:ind w:hanging="8"/>
        <w:jc w:val="both"/>
        <w:rPr>
          <w:rFonts w:asciiTheme="minorHAnsi" w:eastAsia="Calibri" w:cstheme="minorHAnsi"/>
          <w:lang w:val="en-GB"/>
        </w:rPr>
      </w:pPr>
    </w:p>
    <w:p w14:paraId="79C31188" w14:textId="77777777" w:rsidR="004F783A" w:rsidRPr="00825427" w:rsidRDefault="002E51C8">
      <w:pPr>
        <w:jc w:val="both"/>
        <w:rPr>
          <w:rFonts w:asciiTheme="minorHAnsi" w:eastAsia="Calibri" w:cstheme="minorHAnsi"/>
          <w:b/>
          <w:lang w:val="en-GB"/>
        </w:rPr>
      </w:pPr>
      <w:r w:rsidRPr="00825427">
        <w:rPr>
          <w:rFonts w:asciiTheme="minorHAnsi" w:eastAsia="Calibri" w:cstheme="minorHAnsi"/>
          <w:b/>
          <w:lang w:val="en-GB"/>
        </w:rPr>
        <w:tab/>
      </w:r>
      <w:r w:rsidRPr="00825427">
        <w:rPr>
          <w:rFonts w:asciiTheme="minorHAnsi" w:eastAsia="Calibri" w:cstheme="minorHAnsi"/>
          <w:b/>
          <w:lang w:val="en-GB"/>
        </w:rPr>
        <w:tab/>
        <w:t xml:space="preserve">Table 1: List of Regions and Woredas </w:t>
      </w:r>
    </w:p>
    <w:tbl>
      <w:tblPr>
        <w:tblStyle w:val="GridTable1Light1"/>
        <w:tblW w:w="5922" w:type="dxa"/>
        <w:tblInd w:w="1473" w:type="dxa"/>
        <w:tblLayout w:type="fixed"/>
        <w:tblLook w:val="04A0" w:firstRow="1" w:lastRow="0" w:firstColumn="1" w:lastColumn="0" w:noHBand="0" w:noVBand="1"/>
      </w:tblPr>
      <w:tblGrid>
        <w:gridCol w:w="432"/>
        <w:gridCol w:w="1800"/>
        <w:gridCol w:w="3690"/>
      </w:tblGrid>
      <w:tr w:rsidR="004F783A" w:rsidRPr="00825427" w14:paraId="3980F382" w14:textId="77777777" w:rsidTr="004F78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 w:type="dxa"/>
          </w:tcPr>
          <w:p w14:paraId="4B847B0D" w14:textId="77777777" w:rsidR="004F783A" w:rsidRPr="00825427" w:rsidRDefault="004F783A">
            <w:pPr>
              <w:tabs>
                <w:tab w:val="left" w:pos="1420"/>
              </w:tabs>
              <w:spacing w:line="0" w:lineRule="atLeast"/>
              <w:jc w:val="both"/>
              <w:rPr>
                <w:rFonts w:asciiTheme="minorHAnsi" w:eastAsia="Calibri" w:cstheme="minorHAnsi"/>
              </w:rPr>
            </w:pPr>
          </w:p>
        </w:tc>
        <w:tc>
          <w:tcPr>
            <w:tcW w:w="1800" w:type="dxa"/>
          </w:tcPr>
          <w:p w14:paraId="34718A40" w14:textId="77777777" w:rsidR="004F783A" w:rsidRPr="00825427" w:rsidRDefault="002E51C8">
            <w:pPr>
              <w:tabs>
                <w:tab w:val="left" w:pos="1420"/>
              </w:tabs>
              <w:spacing w:line="0"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eastAsia="Calibri" w:cstheme="minorHAnsi"/>
              </w:rPr>
              <w:t>Regions</w:t>
            </w:r>
          </w:p>
        </w:tc>
        <w:tc>
          <w:tcPr>
            <w:tcW w:w="3690" w:type="dxa"/>
          </w:tcPr>
          <w:p w14:paraId="02D17BA4" w14:textId="77777777" w:rsidR="004F783A" w:rsidRPr="00825427" w:rsidRDefault="002E51C8">
            <w:pPr>
              <w:tabs>
                <w:tab w:val="left" w:pos="1420"/>
              </w:tabs>
              <w:spacing w:line="0"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eastAsia="Calibri" w:cstheme="minorHAnsi"/>
              </w:rPr>
              <w:t>Woredas</w:t>
            </w:r>
          </w:p>
        </w:tc>
      </w:tr>
      <w:tr w:rsidR="004F783A" w:rsidRPr="00825427" w14:paraId="6B713403" w14:textId="77777777" w:rsidTr="004F783A">
        <w:tc>
          <w:tcPr>
            <w:cnfStyle w:val="001000000000" w:firstRow="0" w:lastRow="0" w:firstColumn="1" w:lastColumn="0" w:oddVBand="0" w:evenVBand="0" w:oddHBand="0" w:evenHBand="0" w:firstRowFirstColumn="0" w:firstRowLastColumn="0" w:lastRowFirstColumn="0" w:lastRowLastColumn="0"/>
            <w:tcW w:w="432" w:type="dxa"/>
          </w:tcPr>
          <w:p w14:paraId="230A8D29" w14:textId="77777777" w:rsidR="004F783A" w:rsidRPr="00825427" w:rsidRDefault="002E51C8">
            <w:pPr>
              <w:tabs>
                <w:tab w:val="left" w:pos="1420"/>
              </w:tabs>
              <w:spacing w:line="0" w:lineRule="atLeast"/>
              <w:jc w:val="both"/>
              <w:rPr>
                <w:rFonts w:asciiTheme="minorHAnsi" w:eastAsia="Calibri" w:cstheme="minorHAnsi"/>
              </w:rPr>
            </w:pPr>
            <w:r w:rsidRPr="00825427">
              <w:rPr>
                <w:rFonts w:asciiTheme="minorHAnsi" w:eastAsia="Calibri" w:cstheme="minorHAnsi"/>
              </w:rPr>
              <w:t>1.</w:t>
            </w:r>
          </w:p>
        </w:tc>
        <w:tc>
          <w:tcPr>
            <w:tcW w:w="1800" w:type="dxa"/>
          </w:tcPr>
          <w:p w14:paraId="66D61A96"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eastAsia="Calibri" w:cstheme="minorHAnsi"/>
              </w:rPr>
              <w:t>Afar</w:t>
            </w:r>
          </w:p>
        </w:tc>
        <w:tc>
          <w:tcPr>
            <w:tcW w:w="3690" w:type="dxa"/>
          </w:tcPr>
          <w:p w14:paraId="3EC6CB47"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cstheme="minorHAnsi"/>
              </w:rPr>
              <w:t>Dewe and Awash-Fentale</w:t>
            </w:r>
          </w:p>
        </w:tc>
      </w:tr>
      <w:tr w:rsidR="004F783A" w:rsidRPr="00825427" w14:paraId="70748748" w14:textId="77777777" w:rsidTr="004F783A">
        <w:tc>
          <w:tcPr>
            <w:cnfStyle w:val="001000000000" w:firstRow="0" w:lastRow="0" w:firstColumn="1" w:lastColumn="0" w:oddVBand="0" w:evenVBand="0" w:oddHBand="0" w:evenHBand="0" w:firstRowFirstColumn="0" w:firstRowLastColumn="0" w:lastRowFirstColumn="0" w:lastRowLastColumn="0"/>
            <w:tcW w:w="432" w:type="dxa"/>
          </w:tcPr>
          <w:p w14:paraId="70E55365" w14:textId="77777777" w:rsidR="004F783A" w:rsidRPr="00825427" w:rsidRDefault="002E51C8">
            <w:pPr>
              <w:tabs>
                <w:tab w:val="left" w:pos="1420"/>
              </w:tabs>
              <w:spacing w:line="0" w:lineRule="atLeast"/>
              <w:jc w:val="both"/>
              <w:rPr>
                <w:rFonts w:asciiTheme="minorHAnsi" w:eastAsia="Calibri" w:cstheme="minorHAnsi"/>
              </w:rPr>
            </w:pPr>
            <w:r w:rsidRPr="00825427">
              <w:rPr>
                <w:rFonts w:asciiTheme="minorHAnsi" w:eastAsia="Calibri" w:cstheme="minorHAnsi"/>
              </w:rPr>
              <w:t>2.</w:t>
            </w:r>
          </w:p>
        </w:tc>
        <w:tc>
          <w:tcPr>
            <w:tcW w:w="1800" w:type="dxa"/>
          </w:tcPr>
          <w:p w14:paraId="28BD30B8"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eastAsia="Calibri" w:cstheme="minorHAnsi"/>
              </w:rPr>
              <w:t>Amhara</w:t>
            </w:r>
          </w:p>
        </w:tc>
        <w:tc>
          <w:tcPr>
            <w:tcW w:w="3690" w:type="dxa"/>
          </w:tcPr>
          <w:p w14:paraId="7D02D363"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cstheme="minorHAnsi"/>
              </w:rPr>
              <w:t xml:space="preserve">East Belesa and Sahleseyemt </w:t>
            </w:r>
          </w:p>
        </w:tc>
      </w:tr>
      <w:tr w:rsidR="004F783A" w:rsidRPr="00825427" w14:paraId="045B68EC" w14:textId="77777777" w:rsidTr="004F783A">
        <w:tc>
          <w:tcPr>
            <w:cnfStyle w:val="001000000000" w:firstRow="0" w:lastRow="0" w:firstColumn="1" w:lastColumn="0" w:oddVBand="0" w:evenVBand="0" w:oddHBand="0" w:evenHBand="0" w:firstRowFirstColumn="0" w:firstRowLastColumn="0" w:lastRowFirstColumn="0" w:lastRowLastColumn="0"/>
            <w:tcW w:w="432" w:type="dxa"/>
          </w:tcPr>
          <w:p w14:paraId="4176BAFC" w14:textId="77777777" w:rsidR="004F783A" w:rsidRPr="00825427" w:rsidRDefault="002E51C8">
            <w:pPr>
              <w:tabs>
                <w:tab w:val="left" w:pos="1420"/>
              </w:tabs>
              <w:spacing w:line="0" w:lineRule="atLeast"/>
              <w:jc w:val="both"/>
              <w:rPr>
                <w:rFonts w:asciiTheme="minorHAnsi" w:eastAsia="Calibri" w:cstheme="minorHAnsi"/>
              </w:rPr>
            </w:pPr>
            <w:r w:rsidRPr="00825427">
              <w:rPr>
                <w:rFonts w:asciiTheme="minorHAnsi" w:eastAsia="Calibri" w:cstheme="minorHAnsi"/>
              </w:rPr>
              <w:t>3.</w:t>
            </w:r>
          </w:p>
        </w:tc>
        <w:tc>
          <w:tcPr>
            <w:tcW w:w="1800" w:type="dxa"/>
          </w:tcPr>
          <w:p w14:paraId="02F029B2"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eastAsia="Calibri" w:cstheme="minorHAnsi"/>
              </w:rPr>
              <w:t>Oromia</w:t>
            </w:r>
          </w:p>
        </w:tc>
        <w:tc>
          <w:tcPr>
            <w:tcW w:w="3690" w:type="dxa"/>
          </w:tcPr>
          <w:p w14:paraId="527C4477"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cstheme="minorHAnsi"/>
              </w:rPr>
              <w:t>Zeway dugda and Babile</w:t>
            </w:r>
          </w:p>
        </w:tc>
      </w:tr>
      <w:tr w:rsidR="004F783A" w:rsidRPr="00825427" w14:paraId="08923B6E" w14:textId="77777777" w:rsidTr="004F783A">
        <w:tc>
          <w:tcPr>
            <w:cnfStyle w:val="001000000000" w:firstRow="0" w:lastRow="0" w:firstColumn="1" w:lastColumn="0" w:oddVBand="0" w:evenVBand="0" w:oddHBand="0" w:evenHBand="0" w:firstRowFirstColumn="0" w:firstRowLastColumn="0" w:lastRowFirstColumn="0" w:lastRowLastColumn="0"/>
            <w:tcW w:w="432" w:type="dxa"/>
          </w:tcPr>
          <w:p w14:paraId="41D4C820" w14:textId="77777777" w:rsidR="004F783A" w:rsidRPr="00825427" w:rsidRDefault="002E51C8">
            <w:pPr>
              <w:tabs>
                <w:tab w:val="left" w:pos="1420"/>
              </w:tabs>
              <w:spacing w:line="0" w:lineRule="atLeast"/>
              <w:jc w:val="both"/>
              <w:rPr>
                <w:rFonts w:asciiTheme="minorHAnsi" w:eastAsia="Calibri" w:cstheme="minorHAnsi"/>
              </w:rPr>
            </w:pPr>
            <w:r w:rsidRPr="00825427">
              <w:rPr>
                <w:rFonts w:asciiTheme="minorHAnsi" w:eastAsia="Calibri" w:cstheme="minorHAnsi"/>
              </w:rPr>
              <w:t>4.</w:t>
            </w:r>
          </w:p>
        </w:tc>
        <w:tc>
          <w:tcPr>
            <w:tcW w:w="1800" w:type="dxa"/>
          </w:tcPr>
          <w:p w14:paraId="1B0E5BC7"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eastAsia="Calibri" w:cstheme="minorHAnsi"/>
              </w:rPr>
              <w:t>Somali</w:t>
            </w:r>
          </w:p>
        </w:tc>
        <w:tc>
          <w:tcPr>
            <w:tcW w:w="3690" w:type="dxa"/>
          </w:tcPr>
          <w:p w14:paraId="10E3A734"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cstheme="minorHAnsi"/>
              </w:rPr>
              <w:t>Degahabur and Harawo</w:t>
            </w:r>
          </w:p>
        </w:tc>
      </w:tr>
      <w:tr w:rsidR="004F783A" w:rsidRPr="00825427" w14:paraId="567D662F" w14:textId="77777777" w:rsidTr="004F783A">
        <w:tc>
          <w:tcPr>
            <w:cnfStyle w:val="001000000000" w:firstRow="0" w:lastRow="0" w:firstColumn="1" w:lastColumn="0" w:oddVBand="0" w:evenVBand="0" w:oddHBand="0" w:evenHBand="0" w:firstRowFirstColumn="0" w:firstRowLastColumn="0" w:lastRowFirstColumn="0" w:lastRowLastColumn="0"/>
            <w:tcW w:w="432" w:type="dxa"/>
          </w:tcPr>
          <w:p w14:paraId="6CFE8DA6" w14:textId="77777777" w:rsidR="004F783A" w:rsidRPr="00825427" w:rsidRDefault="002E51C8">
            <w:pPr>
              <w:tabs>
                <w:tab w:val="left" w:pos="1420"/>
              </w:tabs>
              <w:spacing w:line="0" w:lineRule="atLeast"/>
              <w:jc w:val="both"/>
              <w:rPr>
                <w:rFonts w:asciiTheme="minorHAnsi" w:eastAsia="Calibri" w:cstheme="minorHAnsi"/>
              </w:rPr>
            </w:pPr>
            <w:r w:rsidRPr="00825427">
              <w:rPr>
                <w:rFonts w:asciiTheme="minorHAnsi" w:eastAsia="Calibri" w:cstheme="minorHAnsi"/>
              </w:rPr>
              <w:t>5.</w:t>
            </w:r>
          </w:p>
        </w:tc>
        <w:tc>
          <w:tcPr>
            <w:tcW w:w="1800" w:type="dxa"/>
          </w:tcPr>
          <w:p w14:paraId="7C8D1D53"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eastAsia="Calibri" w:cstheme="minorHAnsi"/>
              </w:rPr>
              <w:t>SNNPR</w:t>
            </w:r>
          </w:p>
        </w:tc>
        <w:tc>
          <w:tcPr>
            <w:tcW w:w="3690" w:type="dxa"/>
          </w:tcPr>
          <w:p w14:paraId="4CAAFB74"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cstheme="minorHAnsi"/>
              </w:rPr>
              <w:t>Halaba and Alle</w:t>
            </w:r>
          </w:p>
        </w:tc>
      </w:tr>
      <w:tr w:rsidR="004F783A" w:rsidRPr="00825427" w14:paraId="6F6DCAFF" w14:textId="77777777" w:rsidTr="004F783A">
        <w:tc>
          <w:tcPr>
            <w:cnfStyle w:val="001000000000" w:firstRow="0" w:lastRow="0" w:firstColumn="1" w:lastColumn="0" w:oddVBand="0" w:evenVBand="0" w:oddHBand="0" w:evenHBand="0" w:firstRowFirstColumn="0" w:firstRowLastColumn="0" w:lastRowFirstColumn="0" w:lastRowLastColumn="0"/>
            <w:tcW w:w="432" w:type="dxa"/>
          </w:tcPr>
          <w:p w14:paraId="23C5F922" w14:textId="77777777" w:rsidR="004F783A" w:rsidRPr="00825427" w:rsidRDefault="002E51C8">
            <w:pPr>
              <w:tabs>
                <w:tab w:val="left" w:pos="1420"/>
              </w:tabs>
              <w:spacing w:line="0" w:lineRule="atLeast"/>
              <w:jc w:val="both"/>
              <w:rPr>
                <w:rFonts w:asciiTheme="minorHAnsi" w:eastAsia="Calibri" w:cstheme="minorHAnsi"/>
              </w:rPr>
            </w:pPr>
            <w:r w:rsidRPr="00825427">
              <w:rPr>
                <w:rFonts w:asciiTheme="minorHAnsi" w:eastAsia="Calibri" w:cstheme="minorHAnsi"/>
              </w:rPr>
              <w:t>6.</w:t>
            </w:r>
          </w:p>
        </w:tc>
        <w:tc>
          <w:tcPr>
            <w:tcW w:w="1800" w:type="dxa"/>
          </w:tcPr>
          <w:p w14:paraId="7CF361F1"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eastAsia="Calibri" w:cstheme="minorHAnsi"/>
              </w:rPr>
              <w:t>Tigray</w:t>
            </w:r>
          </w:p>
        </w:tc>
        <w:tc>
          <w:tcPr>
            <w:tcW w:w="3690" w:type="dxa"/>
          </w:tcPr>
          <w:p w14:paraId="20015D87" w14:textId="77777777" w:rsidR="004F783A" w:rsidRPr="00825427" w:rsidRDefault="002E51C8">
            <w:pPr>
              <w:tabs>
                <w:tab w:val="left" w:pos="1420"/>
              </w:tabs>
              <w:spacing w:line="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Calibri" w:cstheme="minorHAnsi"/>
              </w:rPr>
            </w:pPr>
            <w:r w:rsidRPr="00825427">
              <w:rPr>
                <w:rFonts w:asciiTheme="minorHAnsi" w:cstheme="minorHAnsi"/>
              </w:rPr>
              <w:t>Sahrti Samre and Were Leke</w:t>
            </w:r>
          </w:p>
        </w:tc>
      </w:tr>
    </w:tbl>
    <w:p w14:paraId="6211995D" w14:textId="77777777" w:rsidR="004F783A" w:rsidRPr="00825427" w:rsidRDefault="004F783A">
      <w:pPr>
        <w:jc w:val="both"/>
        <w:rPr>
          <w:rFonts w:asciiTheme="minorHAnsi" w:cstheme="minorHAnsi"/>
          <w:lang w:val="en-GB"/>
        </w:rPr>
      </w:pPr>
    </w:p>
    <w:p w14:paraId="58356105" w14:textId="77777777" w:rsidR="004F783A" w:rsidRPr="00825427" w:rsidRDefault="002E51C8">
      <w:pPr>
        <w:jc w:val="both"/>
        <w:rPr>
          <w:rFonts w:asciiTheme="minorHAnsi" w:cstheme="minorHAnsi"/>
          <w:color w:val="000000"/>
        </w:rPr>
      </w:pPr>
      <w:r w:rsidRPr="00825427">
        <w:rPr>
          <w:rFonts w:asciiTheme="minorHAnsi" w:cstheme="minorHAnsi"/>
          <w:lang w:val="en-GB"/>
        </w:rPr>
        <w:t>The proposed project</w:t>
      </w:r>
      <w:r w:rsidRPr="00825427">
        <w:rPr>
          <w:rFonts w:asciiTheme="minorHAnsi" w:cstheme="minorHAnsi"/>
        </w:rPr>
        <w:t xml:space="preserve"> will develop and implement a capacity building support programme to</w:t>
      </w:r>
      <w:r w:rsidRPr="00825427">
        <w:rPr>
          <w:rFonts w:asciiTheme="minorHAnsi" w:cstheme="minorHAnsi"/>
          <w:lang w:val="en-GB"/>
        </w:rPr>
        <w:t xml:space="preserve"> </w:t>
      </w:r>
      <w:r w:rsidRPr="00825427">
        <w:rPr>
          <w:rFonts w:asciiTheme="minorHAnsi" w:eastAsia="Garamond" w:cstheme="minorHAnsi"/>
        </w:rPr>
        <w:t>s</w:t>
      </w:r>
      <w:r w:rsidRPr="00825427">
        <w:rPr>
          <w:rFonts w:asciiTheme="minorHAnsi" w:cstheme="minorHAnsi"/>
          <w:color w:val="000000"/>
        </w:rPr>
        <w:t xml:space="preserve">trengthen the ability of land users through </w:t>
      </w:r>
      <w:r w:rsidRPr="00825427">
        <w:rPr>
          <w:rFonts w:asciiTheme="minorHAnsi" w:cstheme="minorHAnsi"/>
          <w:lang w:val="en-GB" w:eastAsia="zh-CN"/>
        </w:rPr>
        <w:t xml:space="preserve">i) reaching a wider audience of land users and government stakeholders across the lowland ecosystems of Ethiopia using a TOT approach; ii) disseminating credible weather information and advisory services using a </w:t>
      </w:r>
      <w:r w:rsidRPr="00825427">
        <w:rPr>
          <w:rFonts w:asciiTheme="minorHAnsi" w:cstheme="minorHAnsi"/>
        </w:rPr>
        <w:t xml:space="preserve">locally suitable communication channels to inform the preparation and </w:t>
      </w:r>
      <w:r w:rsidRPr="00825427">
        <w:rPr>
          <w:rFonts w:asciiTheme="minorHAnsi" w:cstheme="minorHAnsi"/>
          <w:lang w:val="en-GB" w:eastAsia="zh-CN"/>
        </w:rPr>
        <w:t xml:space="preserve">implementation of actions designed for building resilience and adaptive capacity at a watershed level, iii) conducting a “learning by doing” training to </w:t>
      </w:r>
      <w:r w:rsidRPr="00825427">
        <w:rPr>
          <w:rFonts w:asciiTheme="minorHAnsi" w:cstheme="minorHAnsi"/>
          <w:lang w:eastAsia="zh-CN"/>
        </w:rPr>
        <w:t xml:space="preserve">promote </w:t>
      </w:r>
      <w:r w:rsidRPr="00825427">
        <w:rPr>
          <w:rFonts w:asciiTheme="minorHAnsi" w:cstheme="minorHAnsi"/>
          <w:lang w:val="en-GB" w:eastAsia="zh-CN"/>
        </w:rPr>
        <w:t xml:space="preserve">clarity and commitment of land users and iv) providing needs responsive support to </w:t>
      </w:r>
      <w:r w:rsidRPr="00825427">
        <w:rPr>
          <w:rFonts w:asciiTheme="minorHAnsi" w:cstheme="minorHAnsi"/>
          <w:color w:val="000000"/>
        </w:rPr>
        <w:t xml:space="preserve">diversify livelihood options </w:t>
      </w:r>
      <w:r w:rsidRPr="00825427">
        <w:rPr>
          <w:rFonts w:asciiTheme="minorHAnsi" w:eastAsia="Garamond" w:cstheme="minorHAnsi"/>
        </w:rPr>
        <w:t>in a way that leads to tangible and replicable changes</w:t>
      </w:r>
      <w:r w:rsidRPr="00825427">
        <w:rPr>
          <w:rFonts w:asciiTheme="minorHAnsi" w:cstheme="minorHAnsi"/>
          <w:color w:val="000000"/>
        </w:rPr>
        <w:t>.</w:t>
      </w:r>
    </w:p>
    <w:p w14:paraId="12D7EDA9" w14:textId="77777777" w:rsidR="004F783A" w:rsidRPr="00825427" w:rsidRDefault="004F783A">
      <w:pPr>
        <w:jc w:val="both"/>
        <w:rPr>
          <w:rFonts w:asciiTheme="minorHAnsi" w:cstheme="minorHAnsi"/>
          <w:color w:val="000000"/>
        </w:rPr>
      </w:pPr>
    </w:p>
    <w:p w14:paraId="00C53501" w14:textId="77777777" w:rsidR="004F783A" w:rsidRPr="00825427" w:rsidRDefault="002E51C8">
      <w:pPr>
        <w:jc w:val="both"/>
        <w:rPr>
          <w:rFonts w:asciiTheme="minorHAnsi" w:cstheme="minorHAnsi"/>
          <w:color w:val="000000"/>
        </w:rPr>
      </w:pPr>
      <w:r w:rsidRPr="00825427">
        <w:rPr>
          <w:rFonts w:asciiTheme="minorHAnsi" w:eastAsia="Garamond" w:cstheme="minorHAnsi"/>
        </w:rPr>
        <w:t xml:space="preserve">Accordingly, </w:t>
      </w:r>
      <w:r w:rsidRPr="00825427">
        <w:rPr>
          <w:rFonts w:asciiTheme="minorHAnsi" w:eastAsia="Calibri" w:cstheme="minorHAnsi"/>
          <w:lang w:val="en-GB"/>
        </w:rPr>
        <w:t>at the local-level, this project will deliver the following benefits to vulnerable communities in twelve Woredas</w:t>
      </w:r>
      <w:r w:rsidRPr="00825427">
        <w:rPr>
          <w:rFonts w:asciiTheme="minorHAnsi" w:cstheme="minorHAnsi"/>
          <w:color w:val="000000"/>
          <w:lang w:val="en-GB"/>
        </w:rPr>
        <w:t xml:space="preserve"> across the six regions: i) </w:t>
      </w:r>
      <w:r w:rsidRPr="00825427">
        <w:rPr>
          <w:rFonts w:asciiTheme="minorHAnsi" w:cstheme="minorHAnsi"/>
          <w:color w:val="000000"/>
        </w:rPr>
        <w:t>increased understanding of key adaptation issues, including community-based adaptation techniques</w:t>
      </w:r>
      <w:r w:rsidRPr="00825427">
        <w:rPr>
          <w:rFonts w:asciiTheme="minorHAnsi" w:cstheme="minorHAnsi"/>
          <w:color w:val="000000"/>
          <w:lang w:val="en-GB"/>
        </w:rPr>
        <w:t xml:space="preserve"> </w:t>
      </w:r>
      <w:r w:rsidRPr="00825427">
        <w:rPr>
          <w:rFonts w:asciiTheme="minorHAnsi" w:cstheme="minorHAnsi"/>
        </w:rPr>
        <w:t xml:space="preserve">as a basis for prioritizing and incorporating climate smart technologies and good practices through a practical learning-by-doing approach; ii) </w:t>
      </w:r>
      <w:r w:rsidRPr="00825427">
        <w:rPr>
          <w:rFonts w:asciiTheme="minorHAnsi" w:eastAsia="Garamond" w:cstheme="minorHAnsi"/>
        </w:rPr>
        <w:t xml:space="preserve">enhanced </w:t>
      </w:r>
      <w:r w:rsidRPr="00825427">
        <w:rPr>
          <w:rFonts w:asciiTheme="minorHAnsi" w:cstheme="minorHAnsi"/>
        </w:rPr>
        <w:t>capability to respond to ongoing and emerging threats through the development of c</w:t>
      </w:r>
      <w:r w:rsidRPr="00825427">
        <w:rPr>
          <w:rFonts w:asciiTheme="minorHAnsi" w:cstheme="minorHAnsi"/>
          <w:color w:val="000000"/>
        </w:rPr>
        <w:t xml:space="preserve">limate adaptive action plans by </w:t>
      </w:r>
      <w:r w:rsidRPr="00825427">
        <w:rPr>
          <w:rFonts w:asciiTheme="minorHAnsi" w:cstheme="minorHAnsi"/>
        </w:rPr>
        <w:t xml:space="preserve">utilizing early warning, downscaled weather information and climate change knowledge products and iii) enhanced capacity to create, improve and sustain diversified livelihood options at the same time as </w:t>
      </w:r>
      <w:r w:rsidRPr="00825427">
        <w:rPr>
          <w:rFonts w:asciiTheme="minorHAnsi" w:cstheme="minorHAnsi"/>
          <w:color w:val="000000"/>
        </w:rPr>
        <w:t xml:space="preserve">rehabilitating degraded watersheds in the project regions. </w:t>
      </w:r>
    </w:p>
    <w:p w14:paraId="288F1B37" w14:textId="77777777" w:rsidR="004F783A" w:rsidRPr="00825427" w:rsidRDefault="004F783A">
      <w:pPr>
        <w:jc w:val="both"/>
        <w:rPr>
          <w:rFonts w:asciiTheme="minorHAnsi" w:cstheme="minorHAnsi"/>
          <w:lang w:val="en-GB"/>
        </w:rPr>
      </w:pPr>
    </w:p>
    <w:p w14:paraId="1513DB23" w14:textId="77777777" w:rsidR="004F783A" w:rsidRPr="00825427" w:rsidRDefault="002E51C8">
      <w:pPr>
        <w:jc w:val="both"/>
        <w:rPr>
          <w:rFonts w:asciiTheme="minorHAnsi" w:cstheme="minorHAnsi"/>
          <w:color w:val="000000"/>
          <w:lang w:val="en-GB"/>
        </w:rPr>
      </w:pPr>
      <w:r w:rsidRPr="00825427">
        <w:rPr>
          <w:rFonts w:asciiTheme="minorHAnsi" w:eastAsia="Calibri" w:cstheme="minorHAnsi"/>
          <w:lang w:val="en-GB"/>
        </w:rPr>
        <w:t xml:space="preserve">This LDCF project will also support the GoE in reaching its development targets such as those specified under the GTP II, the CRGE Strategy and the SDGs. </w:t>
      </w:r>
      <w:r w:rsidRPr="00825427">
        <w:rPr>
          <w:rFonts w:asciiTheme="minorHAnsi" w:cstheme="minorHAnsi"/>
          <w:lang w:val="en-GB"/>
        </w:rPr>
        <w:t xml:space="preserve">The project </w:t>
      </w:r>
      <w:r w:rsidRPr="00825427">
        <w:rPr>
          <w:rFonts w:asciiTheme="minorHAnsi" w:cstheme="minorHAnsi"/>
          <w:color w:val="000000"/>
          <w:lang w:val="en-GB"/>
        </w:rPr>
        <w:t xml:space="preserve">will contribute to Ethiopia’s National Adaptation Programme of Action (NAPA) through inter alia: i) Key Adaptation Need 24 – Promotion of on-farm and homestead forestry and agro-forestry practices in arid, semi-arid and dry sub-humid parts of Ethiopia; ii) Key </w:t>
      </w:r>
      <w:r w:rsidRPr="00825427">
        <w:rPr>
          <w:rFonts w:asciiTheme="minorHAnsi" w:cstheme="minorHAnsi"/>
          <w:lang w:val="en-GB"/>
        </w:rPr>
        <w:t>Adaptation Need 29</w:t>
      </w:r>
      <w:r w:rsidRPr="00825427">
        <w:rPr>
          <w:rFonts w:asciiTheme="minorHAnsi" w:cstheme="minorHAnsi"/>
          <w:color w:val="000000"/>
          <w:lang w:val="en-GB"/>
        </w:rPr>
        <w:t xml:space="preserve"> –  Strengthening/enhancing drought and flood early warning systems in Ethiopia; and iii) Key </w:t>
      </w:r>
      <w:r w:rsidRPr="00825427">
        <w:rPr>
          <w:rFonts w:asciiTheme="minorHAnsi" w:cstheme="minorHAnsi"/>
          <w:lang w:val="en-GB"/>
        </w:rPr>
        <w:t>Adaptation Need 32</w:t>
      </w:r>
      <w:r w:rsidRPr="00825427">
        <w:rPr>
          <w:rFonts w:asciiTheme="minorHAnsi" w:cstheme="minorHAnsi"/>
          <w:color w:val="000000"/>
          <w:lang w:val="en-GB"/>
        </w:rPr>
        <w:t xml:space="preserve"> – Enhancing the use of water for agricultural purposes on small farms in arid and semi-arid parts of Ethiopia. </w:t>
      </w:r>
    </w:p>
    <w:p w14:paraId="35CA77A3" w14:textId="77777777" w:rsidR="004F783A" w:rsidRPr="00825427" w:rsidRDefault="002E51C8">
      <w:pPr>
        <w:contextualSpacing/>
        <w:jc w:val="both"/>
        <w:rPr>
          <w:rFonts w:asciiTheme="minorHAnsi" w:cstheme="minorHAnsi"/>
          <w:color w:val="000000"/>
          <w:lang w:val="en-GB"/>
        </w:rPr>
      </w:pPr>
      <w:r w:rsidRPr="00825427">
        <w:rPr>
          <w:rFonts w:asciiTheme="minorHAnsi" w:cstheme="minorHAnsi"/>
          <w:color w:val="000000"/>
          <w:lang w:val="en-GB"/>
        </w:rPr>
        <w:t xml:space="preserve">In addition, the project will contribute to several Sustainable Development Goals (SDGs), including: i) SDG 8 – Promote sustained, inclusive and sustainable economic growth, full and productive employment and decent work for all; ii) SDG 12 – Achieve food security and improved nutrition and promote sustainable agriculture; iii) SDG 13 –Take urgent action to combat climate change and its impacts; and iv) SDG 15 – Protect, restore and promote sustainable use of terrestrial ecosystems, sustainably manage forests, combat desertification, and halt and reverse land degradation and halt biodiversity loss. </w:t>
      </w:r>
    </w:p>
    <w:p w14:paraId="335C86F6" w14:textId="77777777" w:rsidR="004F783A" w:rsidRPr="00825427" w:rsidRDefault="004F783A">
      <w:pPr>
        <w:contextualSpacing/>
        <w:jc w:val="both"/>
        <w:rPr>
          <w:rFonts w:asciiTheme="minorHAnsi" w:cstheme="minorHAnsi"/>
          <w:color w:val="000000"/>
          <w:lang w:val="en-GB"/>
        </w:rPr>
      </w:pPr>
    </w:p>
    <w:p w14:paraId="7FB26C52" w14:textId="77777777" w:rsidR="004F783A" w:rsidRPr="00825427" w:rsidRDefault="002E51C8">
      <w:pPr>
        <w:ind w:hanging="8"/>
        <w:jc w:val="both"/>
        <w:rPr>
          <w:rFonts w:asciiTheme="minorHAnsi" w:cstheme="minorHAnsi"/>
          <w:b/>
          <w:bCs/>
        </w:rPr>
      </w:pPr>
      <w:r w:rsidRPr="00825427">
        <w:rPr>
          <w:rFonts w:asciiTheme="minorHAnsi" w:cstheme="minorHAnsi"/>
          <w:b/>
          <w:bCs/>
        </w:rPr>
        <w:t>RELEVANT NATIONAL AND INTERNATIONAL</w:t>
      </w:r>
      <w:r w:rsidRPr="00825427">
        <w:rPr>
          <w:rFonts w:asciiTheme="minorHAnsi" w:cstheme="minorHAnsi"/>
          <w:b/>
        </w:rPr>
        <w:t xml:space="preserve"> REGIONAL RELATED</w:t>
      </w:r>
      <w:r w:rsidRPr="00825427">
        <w:rPr>
          <w:rFonts w:asciiTheme="minorHAnsi" w:cstheme="minorHAnsi"/>
          <w:b/>
          <w:bCs/>
        </w:rPr>
        <w:t xml:space="preserve"> INITIATIVES </w:t>
      </w:r>
    </w:p>
    <w:p w14:paraId="7AF287A3" w14:textId="77777777" w:rsidR="004F783A" w:rsidRPr="00825427" w:rsidRDefault="002E51C8">
      <w:pPr>
        <w:jc w:val="both"/>
        <w:rPr>
          <w:rFonts w:asciiTheme="minorHAnsi" w:cstheme="minorHAnsi"/>
        </w:rPr>
      </w:pPr>
      <w:bookmarkStart w:id="18" w:name="_Hlk11562728"/>
      <w:r w:rsidRPr="00825427">
        <w:rPr>
          <w:rFonts w:asciiTheme="minorHAnsi" w:eastAsia="Garamond" w:cstheme="minorHAnsi"/>
        </w:rPr>
        <w:t xml:space="preserve">Ethiopia has undertaken several efforts to strengthen technical, financial and institutional capacities for enabling climate change adaptation. </w:t>
      </w:r>
      <w:r w:rsidRPr="00825427">
        <w:rPr>
          <w:rFonts w:asciiTheme="minorHAnsi" w:cstheme="minorHAnsi"/>
        </w:rPr>
        <w:t xml:space="preserve">There are already a number of </w:t>
      </w:r>
      <w:r w:rsidRPr="00825427">
        <w:rPr>
          <w:rFonts w:asciiTheme="minorHAnsi" w:cstheme="minorHAnsi"/>
          <w:color w:val="000000"/>
          <w:lang w:val="en-GB"/>
        </w:rPr>
        <w:t>existing national policy initiatives, sectoral policies, programs and strategies that may directly or indirectly address climate change adaptation.</w:t>
      </w:r>
      <w:bookmarkEnd w:id="18"/>
      <w:r w:rsidRPr="00825427">
        <w:rPr>
          <w:rFonts w:asciiTheme="minorHAnsi" w:cstheme="minorHAnsi"/>
          <w:color w:val="000000"/>
          <w:lang w:val="en-GB"/>
        </w:rPr>
        <w:t xml:space="preserve"> The most relevant public documents that have relevance for climate change adaptation include Ethiopia’s National Economic Development Plan (The Growth and Transformation Plan </w:t>
      </w:r>
      <w:r w:rsidRPr="00825427">
        <w:rPr>
          <w:rStyle w:val="FootnoteReference"/>
          <w:rFonts w:asciiTheme="minorHAnsi" w:hAnsiTheme="minorHAnsi" w:cstheme="minorHAnsi"/>
          <w:color w:val="000000"/>
          <w:sz w:val="22"/>
        </w:rPr>
        <w:footnoteReference w:id="11"/>
      </w:r>
      <w:r w:rsidRPr="00825427">
        <w:rPr>
          <w:rFonts w:asciiTheme="minorHAnsi" w:cstheme="minorHAnsi"/>
          <w:color w:val="000000"/>
          <w:lang w:val="en-GB"/>
        </w:rPr>
        <w:t xml:space="preserve">(GTP II), Ethiopia’s Programme of Adaptation to Climate Change (EPACC), the Green Economy Strategy (GE), the Nationally Determined Contribution (NDC) of Ethiopia, the recently prepared National Adaptation Plan (NAP), the Environmental Policy of Ethiopia, the Agriculture and Rural Development Policy and Strategy, the Water resources Management Policy, the Health Sector Development Policy and Program, the National Policy on Disaster Prevention and Preparedness, the National Policy on Biodiversity Conservation and Research, the Science and Technology Policy, the Population Policy and National Agricultural Research Policy and Strategy. </w:t>
      </w:r>
      <w:r w:rsidRPr="00825427">
        <w:rPr>
          <w:rFonts w:asciiTheme="minorHAnsi" w:eastAsia="Garamond" w:cstheme="minorHAnsi"/>
        </w:rPr>
        <w:t xml:space="preserve">In Ethiopia, various international initiatives continue to strive for sustainable development. </w:t>
      </w:r>
    </w:p>
    <w:p w14:paraId="454A702D" w14:textId="77777777" w:rsidR="004F783A" w:rsidRPr="00825427" w:rsidRDefault="002E51C8">
      <w:pPr>
        <w:jc w:val="both"/>
        <w:rPr>
          <w:rFonts w:asciiTheme="minorHAnsi" w:cstheme="minorHAnsi"/>
          <w:color w:val="000000"/>
          <w:lang w:val="en-GB"/>
        </w:rPr>
      </w:pPr>
      <w:r w:rsidRPr="00825427">
        <w:rPr>
          <w:rFonts w:asciiTheme="minorHAnsi" w:eastAsia="Garamond" w:cstheme="minorHAnsi"/>
        </w:rPr>
        <w:t>In spite of these efforts, t</w:t>
      </w:r>
      <w:r w:rsidRPr="00825427">
        <w:rPr>
          <w:rFonts w:asciiTheme="minorHAnsi" w:cstheme="minorHAnsi"/>
          <w:color w:val="000000"/>
          <w:lang w:val="en-GB"/>
        </w:rPr>
        <w:t xml:space="preserve">here is disparity between objectives and what has been implemented due to the technical capacity limitations of government stakeholders and land users to translate these public documents into on-the-ground action to the fullest. </w:t>
      </w:r>
    </w:p>
    <w:p w14:paraId="53BE40D8" w14:textId="77777777" w:rsidR="004F783A" w:rsidRPr="00825427" w:rsidRDefault="004F783A">
      <w:pPr>
        <w:jc w:val="both"/>
        <w:rPr>
          <w:rFonts w:asciiTheme="minorHAnsi" w:cstheme="minorHAnsi"/>
          <w:color w:val="000000"/>
          <w:lang w:val="en-GB"/>
        </w:rPr>
      </w:pPr>
    </w:p>
    <w:p w14:paraId="44CA77C9" w14:textId="77777777" w:rsidR="004F783A" w:rsidRPr="00825427" w:rsidRDefault="002E51C8">
      <w:pPr>
        <w:jc w:val="both"/>
        <w:rPr>
          <w:rFonts w:asciiTheme="minorHAnsi" w:cstheme="minorHAnsi"/>
          <w:color w:val="000000"/>
          <w:lang w:val="en-GB"/>
        </w:rPr>
      </w:pPr>
      <w:r w:rsidRPr="00825427">
        <w:rPr>
          <w:rFonts w:asciiTheme="minorHAnsi" w:cstheme="minorHAnsi"/>
          <w:color w:val="000000"/>
          <w:lang w:val="en-GB"/>
        </w:rPr>
        <w:t xml:space="preserve">In view of the recent development with adaptation project implementation in Ethiopia, the project will coordinate with the following relevant projects including; </w:t>
      </w:r>
      <w:r w:rsidRPr="00825427">
        <w:rPr>
          <w:rFonts w:cstheme="minorHAnsi"/>
        </w:rPr>
        <w:t xml:space="preserve">The Green Climate Fund (GCF) financed project-‘’Responding to the increasing risk of drought’’; the Adaptation Fund (AF) financed project- ‘’Building gender responsive resilience of the most vulnerable communities’’ and the USAID Financed FAO Project on Fall Army Worm with the Ministry of </w:t>
      </w:r>
      <w:r w:rsidRPr="00825427">
        <w:rPr>
          <w:rFonts w:asciiTheme="minorHAnsi" w:cstheme="minorHAnsi"/>
          <w:color w:val="000000"/>
          <w:lang w:val="en-GB"/>
        </w:rPr>
        <w:t xml:space="preserve">Agriculture. </w:t>
      </w:r>
    </w:p>
    <w:p w14:paraId="26622147" w14:textId="77777777" w:rsidR="004F783A" w:rsidRPr="00825427" w:rsidRDefault="004F783A">
      <w:pPr>
        <w:jc w:val="both"/>
        <w:rPr>
          <w:rFonts w:asciiTheme="minorHAnsi" w:cstheme="minorHAnsi"/>
          <w:color w:val="000000"/>
          <w:lang w:val="en-GB"/>
        </w:rPr>
      </w:pPr>
    </w:p>
    <w:p w14:paraId="1DA370AB" w14:textId="77777777" w:rsidR="004F783A" w:rsidRPr="00825427" w:rsidRDefault="002E51C8">
      <w:pPr>
        <w:spacing w:line="0" w:lineRule="atLeast"/>
        <w:rPr>
          <w:rFonts w:asciiTheme="minorHAnsi" w:cstheme="minorHAnsi"/>
          <w:b/>
          <w:color w:val="000000"/>
          <w:lang w:val="en-GB"/>
        </w:rPr>
      </w:pPr>
      <w:r w:rsidRPr="00825427">
        <w:rPr>
          <w:rFonts w:asciiTheme="minorHAnsi" w:cstheme="minorHAnsi"/>
          <w:b/>
          <w:color w:val="000000"/>
          <w:lang w:val="en-GB"/>
        </w:rPr>
        <w:t>The baseline and associated baseline projects</w:t>
      </w:r>
    </w:p>
    <w:p w14:paraId="22261BBA" w14:textId="77777777" w:rsidR="004F783A" w:rsidRPr="00825427" w:rsidRDefault="004F783A">
      <w:pPr>
        <w:spacing w:line="181" w:lineRule="exact"/>
        <w:rPr>
          <w:rFonts w:asciiTheme="minorHAnsi" w:cstheme="minorHAnsi"/>
          <w:color w:val="000000"/>
          <w:lang w:val="en-GB"/>
        </w:rPr>
      </w:pPr>
    </w:p>
    <w:p w14:paraId="2B026C9D" w14:textId="77777777" w:rsidR="004F783A" w:rsidRPr="00825427" w:rsidRDefault="002E51C8">
      <w:pPr>
        <w:spacing w:line="197" w:lineRule="exact"/>
        <w:ind w:left="80"/>
        <w:jc w:val="both"/>
        <w:rPr>
          <w:rFonts w:asciiTheme="minorHAnsi" w:cstheme="minorHAnsi"/>
          <w:color w:val="000000"/>
          <w:lang w:val="en-GB"/>
        </w:rPr>
      </w:pPr>
      <w:r w:rsidRPr="00825427">
        <w:rPr>
          <w:rFonts w:asciiTheme="minorHAnsi" w:cstheme="minorHAnsi" w:hint="eastAsia"/>
          <w:color w:val="000000"/>
          <w:lang w:val="en-GB"/>
        </w:rPr>
        <w:t xml:space="preserve">In order to reverse land degradation and to improve rural livelihoods, the government is currently implementing several programmes. However, these programmes are not multi-sectoral and usually focus on issues such as land production or soil and water conservation across watersheds. They do not take and have not taken the predicted effects of future climate change on land users into account in their approaches. In addition, current land use planning fails to adequately integrate climate change considerations into short-, medium- and long-term development planning. Long-term investments in developing agricultural land are subsequently being implemented without the benefit of appropriate climate-related information being considered. </w:t>
      </w:r>
    </w:p>
    <w:p w14:paraId="170D85CD" w14:textId="77777777" w:rsidR="004F783A" w:rsidRPr="00825427" w:rsidRDefault="004F783A">
      <w:pPr>
        <w:spacing w:line="197" w:lineRule="exact"/>
        <w:ind w:left="80"/>
        <w:jc w:val="both"/>
        <w:rPr>
          <w:rFonts w:asciiTheme="minorHAnsi" w:cstheme="minorHAnsi"/>
          <w:color w:val="000000"/>
          <w:lang w:val="en-GB"/>
        </w:rPr>
      </w:pPr>
    </w:p>
    <w:p w14:paraId="7CD2B6E0" w14:textId="77777777" w:rsidR="004F783A" w:rsidRPr="00825427" w:rsidRDefault="002E51C8">
      <w:pPr>
        <w:spacing w:line="197" w:lineRule="exact"/>
        <w:ind w:left="80"/>
        <w:jc w:val="both"/>
        <w:rPr>
          <w:rFonts w:asciiTheme="minorHAnsi" w:cstheme="minorHAnsi"/>
          <w:color w:val="000000"/>
          <w:lang w:val="en-GB"/>
        </w:rPr>
      </w:pPr>
      <w:r w:rsidRPr="00825427">
        <w:rPr>
          <w:rFonts w:asciiTheme="minorHAnsi" w:cstheme="minorHAnsi" w:hint="eastAsia"/>
          <w:color w:val="000000"/>
          <w:lang w:val="en-GB"/>
        </w:rPr>
        <w:t>The baseline projects are described in the table below. The right-hand column describes how the proposed LDCF project will build on or align with the activities of each project.</w:t>
      </w:r>
    </w:p>
    <w:p w14:paraId="3ABEB26D" w14:textId="77777777" w:rsidR="004F783A" w:rsidRPr="00825427" w:rsidRDefault="004F783A">
      <w:pPr>
        <w:spacing w:line="197" w:lineRule="exact"/>
        <w:ind w:left="80"/>
        <w:jc w:val="both"/>
        <w:rPr>
          <w:rFonts w:asciiTheme="minorHAnsi" w:cstheme="minorHAnsi"/>
          <w:color w:val="000000"/>
          <w:lang w:val="en-GB"/>
        </w:rPr>
      </w:pPr>
    </w:p>
    <w:p w14:paraId="40CFCD99" w14:textId="77777777" w:rsidR="004F783A" w:rsidRPr="00825427" w:rsidRDefault="002E51C8">
      <w:pPr>
        <w:spacing w:line="197" w:lineRule="exact"/>
        <w:ind w:left="80"/>
        <w:jc w:val="both"/>
        <w:rPr>
          <w:rFonts w:asciiTheme="minorHAnsi" w:cstheme="minorHAnsi"/>
          <w:color w:val="000000"/>
          <w:lang w:val="en-GB"/>
        </w:rPr>
      </w:pPr>
      <w:r w:rsidRPr="00825427">
        <w:rPr>
          <w:rFonts w:asciiTheme="minorHAnsi" w:cstheme="minorHAnsi" w:hint="eastAsia"/>
          <w:color w:val="000000"/>
          <w:lang w:val="en-GB"/>
        </w:rPr>
        <w:t xml:space="preserve">Table </w:t>
      </w:r>
      <w:r w:rsidRPr="00825427">
        <w:rPr>
          <w:rFonts w:asciiTheme="minorHAnsi" w:cstheme="minorHAnsi"/>
          <w:color w:val="000000"/>
          <w:lang w:val="en-GB"/>
        </w:rPr>
        <w:t>2a</w:t>
      </w:r>
      <w:r w:rsidRPr="00825427">
        <w:rPr>
          <w:rFonts w:asciiTheme="minorHAnsi" w:cstheme="minorHAnsi" w:hint="eastAsia"/>
          <w:color w:val="000000"/>
          <w:lang w:val="en-GB"/>
        </w:rPr>
        <w:t>: Baseline and aligned projects</w:t>
      </w:r>
      <w:r w:rsidRPr="00825427">
        <w:rPr>
          <w:rFonts w:asciiTheme="minorHAnsi" w:cstheme="minorHAnsi"/>
          <w:color w:val="000000"/>
          <w:lang w:val="en-GB"/>
        </w:rPr>
        <w:t xml:space="preserve"> details</w:t>
      </w:r>
    </w:p>
    <w:p w14:paraId="7F0F43CA" w14:textId="77777777" w:rsidR="004F783A" w:rsidRPr="00825427" w:rsidRDefault="004F783A">
      <w:pPr>
        <w:spacing w:line="197" w:lineRule="exact"/>
        <w:ind w:left="80"/>
        <w:jc w:val="both"/>
        <w:rPr>
          <w:rFonts w:eastAsia="SimSun" w:hAnsi="SimSun" w:cs="Arial"/>
          <w:sz w:val="16"/>
          <w:szCs w:val="16"/>
        </w:rPr>
      </w:pPr>
    </w:p>
    <w:tbl>
      <w:tblPr>
        <w:tblW w:w="10620" w:type="dxa"/>
        <w:tblInd w:w="108" w:type="dxa"/>
        <w:tblLayout w:type="fixed"/>
        <w:tblCellMar>
          <w:left w:w="0" w:type="dxa"/>
          <w:right w:w="0" w:type="dxa"/>
        </w:tblCellMar>
        <w:tblLook w:val="04A0" w:firstRow="1" w:lastRow="0" w:firstColumn="1" w:lastColumn="0" w:noHBand="0" w:noVBand="1"/>
      </w:tblPr>
      <w:tblGrid>
        <w:gridCol w:w="1340"/>
        <w:gridCol w:w="1060"/>
        <w:gridCol w:w="962"/>
        <w:gridCol w:w="1550"/>
        <w:gridCol w:w="1348"/>
        <w:gridCol w:w="1400"/>
        <w:gridCol w:w="1320"/>
        <w:gridCol w:w="1640"/>
      </w:tblGrid>
      <w:tr w:rsidR="004F783A" w:rsidRPr="00825427" w14:paraId="3395E07C" w14:textId="77777777">
        <w:trPr>
          <w:trHeight w:val="712"/>
        </w:trPr>
        <w:tc>
          <w:tcPr>
            <w:tcW w:w="1340" w:type="dxa"/>
            <w:tcBorders>
              <w:top w:val="single" w:sz="4" w:space="0" w:color="auto"/>
              <w:left w:val="single" w:sz="4" w:space="0" w:color="auto"/>
              <w:bottom w:val="single" w:sz="4" w:space="0" w:color="auto"/>
              <w:right w:val="single" w:sz="8" w:space="0" w:color="auto"/>
            </w:tcBorders>
            <w:shd w:val="clear" w:color="auto" w:fill="BFBFBF"/>
          </w:tcPr>
          <w:p w14:paraId="07A89B17"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Arial" w:hint="eastAsia"/>
                <w:sz w:val="16"/>
                <w:szCs w:val="16"/>
              </w:rPr>
              <w:t>Title</w:t>
            </w:r>
          </w:p>
        </w:tc>
        <w:tc>
          <w:tcPr>
            <w:tcW w:w="1060" w:type="dxa"/>
            <w:tcBorders>
              <w:top w:val="single" w:sz="4" w:space="0" w:color="auto"/>
              <w:left w:val="nil"/>
              <w:bottom w:val="single" w:sz="4" w:space="0" w:color="auto"/>
              <w:right w:val="single" w:sz="8" w:space="0" w:color="auto"/>
            </w:tcBorders>
            <w:shd w:val="clear" w:color="auto" w:fill="BFBFBF"/>
          </w:tcPr>
          <w:p w14:paraId="6A527AD3"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Arial" w:hint="eastAsia"/>
                <w:sz w:val="16"/>
                <w:szCs w:val="16"/>
              </w:rPr>
              <w:t>Budget</w:t>
            </w:r>
          </w:p>
          <w:p w14:paraId="793ED6B4"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Arial" w:hint="eastAsia"/>
                <w:sz w:val="16"/>
                <w:szCs w:val="16"/>
              </w:rPr>
              <w:t>(US$)</w:t>
            </w:r>
          </w:p>
        </w:tc>
        <w:tc>
          <w:tcPr>
            <w:tcW w:w="962" w:type="dxa"/>
            <w:tcBorders>
              <w:top w:val="single" w:sz="4" w:space="0" w:color="auto"/>
              <w:left w:val="nil"/>
              <w:bottom w:val="single" w:sz="4" w:space="0" w:color="auto"/>
              <w:right w:val="single" w:sz="8" w:space="0" w:color="auto"/>
            </w:tcBorders>
            <w:shd w:val="clear" w:color="auto" w:fill="BFBFBF"/>
          </w:tcPr>
          <w:p w14:paraId="7ABFA05D"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Arial" w:hint="eastAsia"/>
                <w:sz w:val="16"/>
                <w:szCs w:val="16"/>
              </w:rPr>
              <w:t>Time</w:t>
            </w:r>
            <w:r w:rsidRPr="00825427">
              <w:rPr>
                <w:rFonts w:eastAsia="SimSun" w:hAnsi="SimSun" w:cs="Arial"/>
                <w:sz w:val="16"/>
                <w:szCs w:val="16"/>
              </w:rPr>
              <w:t xml:space="preserve"> </w:t>
            </w:r>
            <w:r w:rsidRPr="00825427">
              <w:rPr>
                <w:rFonts w:eastAsia="SimSun" w:hAnsi="SimSun" w:cs="Arial" w:hint="eastAsia"/>
                <w:sz w:val="16"/>
                <w:szCs w:val="16"/>
              </w:rPr>
              <w:t>frame</w:t>
            </w:r>
          </w:p>
        </w:tc>
        <w:tc>
          <w:tcPr>
            <w:tcW w:w="1550" w:type="dxa"/>
            <w:tcBorders>
              <w:top w:val="single" w:sz="4" w:space="0" w:color="auto"/>
              <w:left w:val="nil"/>
              <w:bottom w:val="single" w:sz="4" w:space="0" w:color="auto"/>
              <w:right w:val="single" w:sz="8" w:space="0" w:color="auto"/>
            </w:tcBorders>
            <w:shd w:val="clear" w:color="auto" w:fill="BFBFBF"/>
          </w:tcPr>
          <w:p w14:paraId="2477FC0F"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Arial" w:hint="eastAsia"/>
                <w:sz w:val="16"/>
                <w:szCs w:val="16"/>
              </w:rPr>
              <w:t>Objective</w:t>
            </w:r>
          </w:p>
        </w:tc>
        <w:tc>
          <w:tcPr>
            <w:tcW w:w="1348" w:type="dxa"/>
            <w:tcBorders>
              <w:top w:val="single" w:sz="4" w:space="0" w:color="auto"/>
              <w:left w:val="nil"/>
              <w:bottom w:val="single" w:sz="4" w:space="0" w:color="auto"/>
              <w:right w:val="single" w:sz="8" w:space="0" w:color="auto"/>
            </w:tcBorders>
            <w:shd w:val="clear" w:color="auto" w:fill="BFBFBF"/>
          </w:tcPr>
          <w:p w14:paraId="2A0D910F"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Arial" w:hint="eastAsia"/>
                <w:sz w:val="16"/>
                <w:szCs w:val="16"/>
              </w:rPr>
              <w:t>Focal activities/</w:t>
            </w:r>
            <w:r w:rsidRPr="00825427">
              <w:rPr>
                <w:rFonts w:eastAsia="SimSun" w:hAnsi="SimSun" w:cs="Arial"/>
                <w:sz w:val="16"/>
                <w:szCs w:val="16"/>
              </w:rPr>
              <w:t xml:space="preserve"> </w:t>
            </w:r>
            <w:r w:rsidRPr="00825427">
              <w:rPr>
                <w:rFonts w:eastAsia="SimSun" w:hAnsi="SimSun" w:cs="Arial" w:hint="eastAsia"/>
                <w:sz w:val="16"/>
                <w:szCs w:val="16"/>
              </w:rPr>
              <w:t>outputs</w:t>
            </w:r>
          </w:p>
        </w:tc>
        <w:tc>
          <w:tcPr>
            <w:tcW w:w="1400" w:type="dxa"/>
            <w:tcBorders>
              <w:top w:val="single" w:sz="4" w:space="0" w:color="auto"/>
              <w:left w:val="nil"/>
              <w:bottom w:val="single" w:sz="4" w:space="0" w:color="auto"/>
              <w:right w:val="single" w:sz="8" w:space="0" w:color="auto"/>
            </w:tcBorders>
            <w:shd w:val="clear" w:color="auto" w:fill="BFBFBF"/>
          </w:tcPr>
          <w:p w14:paraId="6582BC78"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Arial" w:hint="eastAsia"/>
                <w:sz w:val="16"/>
                <w:szCs w:val="16"/>
              </w:rPr>
              <w:t>Funding</w:t>
            </w:r>
            <w:r w:rsidRPr="00825427">
              <w:rPr>
                <w:rFonts w:eastAsia="SimSun" w:hAnsi="SimSun" w:cs="Arial"/>
                <w:sz w:val="16"/>
                <w:szCs w:val="16"/>
              </w:rPr>
              <w:t xml:space="preserve"> </w:t>
            </w:r>
            <w:r w:rsidRPr="00825427">
              <w:rPr>
                <w:rFonts w:eastAsia="SimSun" w:hAnsi="SimSun" w:cs="Arial" w:hint="eastAsia"/>
                <w:sz w:val="16"/>
                <w:szCs w:val="16"/>
              </w:rPr>
              <w:t>source</w:t>
            </w:r>
          </w:p>
        </w:tc>
        <w:tc>
          <w:tcPr>
            <w:tcW w:w="1320" w:type="dxa"/>
            <w:tcBorders>
              <w:top w:val="single" w:sz="4" w:space="0" w:color="auto"/>
              <w:left w:val="nil"/>
              <w:bottom w:val="single" w:sz="4" w:space="0" w:color="auto"/>
              <w:right w:val="single" w:sz="8" w:space="0" w:color="auto"/>
            </w:tcBorders>
            <w:shd w:val="clear" w:color="auto" w:fill="BFBFBF"/>
          </w:tcPr>
          <w:p w14:paraId="6385477F"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Arial" w:hint="eastAsia"/>
                <w:sz w:val="16"/>
                <w:szCs w:val="16"/>
              </w:rPr>
              <w:t>Implementing</w:t>
            </w:r>
            <w:r w:rsidRPr="00825427">
              <w:rPr>
                <w:rFonts w:eastAsia="SimSun" w:hAnsi="SimSun" w:cs="Arial"/>
                <w:sz w:val="16"/>
                <w:szCs w:val="16"/>
              </w:rPr>
              <w:t xml:space="preserve"> </w:t>
            </w:r>
            <w:r w:rsidRPr="00825427">
              <w:rPr>
                <w:rFonts w:eastAsia="SimSun" w:hAnsi="SimSun" w:cs="Arial" w:hint="eastAsia"/>
                <w:sz w:val="16"/>
                <w:szCs w:val="16"/>
              </w:rPr>
              <w:t>partner</w:t>
            </w:r>
          </w:p>
        </w:tc>
        <w:tc>
          <w:tcPr>
            <w:tcW w:w="1640" w:type="dxa"/>
            <w:tcBorders>
              <w:top w:val="single" w:sz="4" w:space="0" w:color="auto"/>
              <w:left w:val="nil"/>
              <w:bottom w:val="single" w:sz="4" w:space="0" w:color="auto"/>
              <w:right w:val="single" w:sz="4" w:space="0" w:color="auto"/>
            </w:tcBorders>
            <w:shd w:val="clear" w:color="auto" w:fill="BFBFBF"/>
          </w:tcPr>
          <w:p w14:paraId="0B14AF4D"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Arial" w:hint="eastAsia"/>
                <w:sz w:val="16"/>
                <w:szCs w:val="16"/>
              </w:rPr>
              <w:t>How the proposed</w:t>
            </w:r>
            <w:r w:rsidRPr="00825427">
              <w:rPr>
                <w:rFonts w:eastAsia="SimSun" w:hAnsi="SimSun" w:cs="Arial"/>
                <w:sz w:val="16"/>
                <w:szCs w:val="16"/>
              </w:rPr>
              <w:t xml:space="preserve"> </w:t>
            </w:r>
            <w:r w:rsidRPr="00825427">
              <w:rPr>
                <w:rFonts w:eastAsia="SimSun" w:hAnsi="SimSun" w:cs="Arial" w:hint="eastAsia"/>
                <w:sz w:val="16"/>
                <w:szCs w:val="16"/>
              </w:rPr>
              <w:t>LDCF project will</w:t>
            </w:r>
            <w:r w:rsidRPr="00825427">
              <w:rPr>
                <w:rFonts w:eastAsia="SimSun" w:hAnsi="SimSun" w:cs="Arial"/>
                <w:sz w:val="16"/>
                <w:szCs w:val="16"/>
              </w:rPr>
              <w:t xml:space="preserve"> </w:t>
            </w:r>
            <w:r w:rsidRPr="00825427">
              <w:rPr>
                <w:rFonts w:eastAsia="SimSun" w:hAnsi="SimSun" w:cs="Arial" w:hint="eastAsia"/>
                <w:sz w:val="16"/>
                <w:szCs w:val="16"/>
              </w:rPr>
              <w:t>align</w:t>
            </w:r>
          </w:p>
        </w:tc>
      </w:tr>
      <w:tr w:rsidR="004F783A" w:rsidRPr="00825427" w14:paraId="6503A2C4" w14:textId="77777777">
        <w:trPr>
          <w:trHeight w:val="90"/>
        </w:trPr>
        <w:tc>
          <w:tcPr>
            <w:tcW w:w="10620" w:type="dxa"/>
            <w:gridSpan w:val="8"/>
            <w:tcBorders>
              <w:top w:val="single" w:sz="4" w:space="0" w:color="auto"/>
              <w:left w:val="single" w:sz="4" w:space="0" w:color="auto"/>
              <w:bottom w:val="single" w:sz="4" w:space="0" w:color="auto"/>
              <w:right w:val="single" w:sz="4" w:space="0" w:color="auto"/>
            </w:tcBorders>
          </w:tcPr>
          <w:p w14:paraId="17D1C1C7" w14:textId="77777777" w:rsidR="004F783A" w:rsidRPr="00825427" w:rsidRDefault="002E51C8">
            <w:pPr>
              <w:spacing w:line="197" w:lineRule="exact"/>
              <w:ind w:left="80"/>
              <w:jc w:val="both"/>
              <w:rPr>
                <w:rFonts w:eastAsia="SimSun" w:hAnsi="SimSun" w:cs="Arial"/>
                <w:sz w:val="16"/>
                <w:szCs w:val="16"/>
              </w:rPr>
            </w:pPr>
            <w:r w:rsidRPr="00825427">
              <w:rPr>
                <w:rFonts w:eastAsia="SimSun" w:hAnsi="SimSun" w:cs="SimSun"/>
                <w:sz w:val="16"/>
                <w:szCs w:val="16"/>
              </w:rPr>
              <w:t>Baseline Projects</w:t>
            </w:r>
          </w:p>
        </w:tc>
      </w:tr>
      <w:tr w:rsidR="004F783A" w:rsidRPr="00825427" w14:paraId="2618B80A" w14:textId="77777777">
        <w:trPr>
          <w:trHeight w:val="3764"/>
        </w:trPr>
        <w:tc>
          <w:tcPr>
            <w:tcW w:w="1340" w:type="dxa"/>
            <w:tcBorders>
              <w:top w:val="single" w:sz="4" w:space="0" w:color="auto"/>
              <w:left w:val="single" w:sz="4" w:space="0" w:color="auto"/>
              <w:bottom w:val="single" w:sz="4" w:space="0" w:color="auto"/>
              <w:right w:val="single" w:sz="8" w:space="0" w:color="auto"/>
            </w:tcBorders>
          </w:tcPr>
          <w:p w14:paraId="5788313D"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Establishing an emergency community</w:t>
            </w:r>
            <w:r w:rsidRPr="00825427">
              <w:rPr>
                <w:rFonts w:ascii="SimSun" w:eastAsia="SimSun" w:hAnsi="SimSun" w:cs="Arial" w:hint="eastAsia"/>
                <w:sz w:val="16"/>
                <w:szCs w:val="16"/>
              </w:rPr>
              <w:t>–</w:t>
            </w:r>
            <w:r w:rsidRPr="00825427">
              <w:rPr>
                <w:rFonts w:eastAsia="SimSun" w:cs="Calibri" w:hint="eastAsia"/>
                <w:sz w:val="16"/>
                <w:szCs w:val="16"/>
              </w:rPr>
              <w:t>based Fall Armyworm monitoring,</w:t>
            </w:r>
            <w:r w:rsidRPr="00825427">
              <w:rPr>
                <w:rFonts w:eastAsia="SimSun" w:cs="Calibri"/>
                <w:sz w:val="16"/>
                <w:szCs w:val="16"/>
              </w:rPr>
              <w:t xml:space="preserve"> </w:t>
            </w:r>
            <w:r w:rsidRPr="00825427">
              <w:rPr>
                <w:rFonts w:eastAsia="SimSun" w:hAnsi="SimSun" w:cs="Arial" w:hint="eastAsia"/>
                <w:sz w:val="16"/>
                <w:szCs w:val="16"/>
              </w:rPr>
              <w:t>forecasting, early warning and management system (CBFAMFEW) in eastern</w:t>
            </w:r>
            <w:r w:rsidRPr="00825427">
              <w:rPr>
                <w:rFonts w:eastAsia="SimSun" w:hAnsi="SimSun" w:cs="Arial"/>
                <w:sz w:val="16"/>
                <w:szCs w:val="16"/>
              </w:rPr>
              <w:t xml:space="preserve"> </w:t>
            </w:r>
            <w:r w:rsidRPr="00825427">
              <w:rPr>
                <w:rFonts w:eastAsia="SimSun" w:hAnsi="SimSun" w:cs="Arial" w:hint="eastAsia"/>
                <w:sz w:val="16"/>
                <w:szCs w:val="16"/>
              </w:rPr>
              <w:t>Africa</w:t>
            </w:r>
          </w:p>
          <w:p w14:paraId="1ED5CA8D" w14:textId="77777777" w:rsidR="004F783A" w:rsidRPr="00825427" w:rsidRDefault="004F783A">
            <w:pPr>
              <w:spacing w:line="197" w:lineRule="exact"/>
              <w:ind w:left="80"/>
              <w:rPr>
                <w:rFonts w:eastAsia="SimSun" w:hAnsi="SimSun" w:cs="Arial"/>
                <w:sz w:val="16"/>
                <w:szCs w:val="16"/>
              </w:rPr>
            </w:pPr>
          </w:p>
        </w:tc>
        <w:tc>
          <w:tcPr>
            <w:tcW w:w="1060" w:type="dxa"/>
            <w:tcBorders>
              <w:top w:val="single" w:sz="4" w:space="0" w:color="auto"/>
              <w:left w:val="nil"/>
              <w:bottom w:val="single" w:sz="4" w:space="0" w:color="auto"/>
              <w:right w:val="single" w:sz="8" w:space="0" w:color="auto"/>
            </w:tcBorders>
          </w:tcPr>
          <w:p w14:paraId="0AC85174" w14:textId="77777777" w:rsidR="004F783A" w:rsidRPr="00825427" w:rsidRDefault="002E51C8">
            <w:pPr>
              <w:spacing w:line="197" w:lineRule="exact"/>
              <w:rPr>
                <w:rFonts w:eastAsia="SimSun" w:hAnsi="SimSun" w:cs="Arial"/>
                <w:sz w:val="16"/>
                <w:szCs w:val="16"/>
              </w:rPr>
            </w:pPr>
            <w:r w:rsidRPr="00825427">
              <w:rPr>
                <w:rFonts w:eastAsia="SimSun" w:hAnsi="SimSun" w:cs="Arial" w:hint="eastAsia"/>
                <w:sz w:val="16"/>
                <w:szCs w:val="16"/>
              </w:rPr>
              <w:t>944,000</w:t>
            </w:r>
          </w:p>
          <w:p w14:paraId="41E97488" w14:textId="77777777" w:rsidR="004F783A" w:rsidRPr="00825427" w:rsidRDefault="004F783A">
            <w:pPr>
              <w:spacing w:line="197" w:lineRule="exact"/>
              <w:ind w:left="80"/>
              <w:rPr>
                <w:rFonts w:eastAsia="SimSun" w:hAnsi="SimSun" w:cs="Arial"/>
                <w:sz w:val="16"/>
                <w:szCs w:val="16"/>
              </w:rPr>
            </w:pPr>
          </w:p>
        </w:tc>
        <w:tc>
          <w:tcPr>
            <w:tcW w:w="962" w:type="dxa"/>
            <w:tcBorders>
              <w:top w:val="single" w:sz="4" w:space="0" w:color="auto"/>
              <w:left w:val="nil"/>
              <w:bottom w:val="single" w:sz="4" w:space="0" w:color="auto"/>
              <w:right w:val="single" w:sz="8" w:space="0" w:color="auto"/>
            </w:tcBorders>
          </w:tcPr>
          <w:p w14:paraId="34285162"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2017- 2020</w:t>
            </w:r>
          </w:p>
          <w:p w14:paraId="09C6FD7D" w14:textId="77777777" w:rsidR="004F783A" w:rsidRPr="00825427" w:rsidRDefault="004F783A">
            <w:pPr>
              <w:spacing w:line="197" w:lineRule="exact"/>
              <w:ind w:left="80"/>
              <w:rPr>
                <w:rFonts w:eastAsia="SimSun" w:hAnsi="SimSun" w:cs="Arial"/>
                <w:sz w:val="16"/>
                <w:szCs w:val="16"/>
              </w:rPr>
            </w:pPr>
          </w:p>
        </w:tc>
        <w:tc>
          <w:tcPr>
            <w:tcW w:w="1550" w:type="dxa"/>
            <w:tcBorders>
              <w:top w:val="single" w:sz="4" w:space="0" w:color="auto"/>
              <w:left w:val="nil"/>
              <w:bottom w:val="single" w:sz="4" w:space="0" w:color="auto"/>
              <w:right w:val="single" w:sz="8" w:space="0" w:color="auto"/>
            </w:tcBorders>
          </w:tcPr>
          <w:p w14:paraId="31F75291" w14:textId="77777777" w:rsidR="004F783A" w:rsidRPr="00825427" w:rsidRDefault="002E51C8">
            <w:pPr>
              <w:spacing w:line="197" w:lineRule="exact"/>
              <w:ind w:left="80"/>
              <w:rPr>
                <w:rFonts w:eastAsia="SimSun" w:hAnsi="SimSun" w:cs="Arial"/>
                <w:sz w:val="16"/>
                <w:szCs w:val="16"/>
              </w:rPr>
            </w:pPr>
            <w:r w:rsidRPr="00825427">
              <w:rPr>
                <w:rFonts w:eastAsia="SimSun" w:hAnsi="SimSun" w:cs="SimSun"/>
                <w:sz w:val="16"/>
                <w:szCs w:val="16"/>
              </w:rPr>
              <w:t>T</w:t>
            </w:r>
            <w:r w:rsidRPr="00825427">
              <w:rPr>
                <w:rFonts w:eastAsia="SimSun" w:hAnsi="SimSun" w:cs="Arial" w:hint="eastAsia"/>
                <w:sz w:val="16"/>
                <w:szCs w:val="16"/>
              </w:rPr>
              <w:t>o put in place a Community-Based Fall Armyworm Monitoring, Forecasting and Early Warning as a tool for limiting the potential damage caused by this pest to crops and pastures, and thereby improve food security and livelihoods of rural communities in targeted villages and communities in the eastern Africa sub-region (Burundi, Ethiopia, Kenya, Rwanda, Somalia, Tanzania and Uganda)</w:t>
            </w:r>
          </w:p>
          <w:p w14:paraId="78275A51" w14:textId="77777777" w:rsidR="004F783A" w:rsidRPr="00825427" w:rsidRDefault="004F783A">
            <w:pPr>
              <w:spacing w:line="197" w:lineRule="exact"/>
              <w:ind w:left="80"/>
              <w:rPr>
                <w:rFonts w:eastAsia="SimSun" w:hAnsi="SimSun" w:cs="Arial"/>
                <w:sz w:val="16"/>
                <w:szCs w:val="16"/>
              </w:rPr>
            </w:pPr>
          </w:p>
        </w:tc>
        <w:tc>
          <w:tcPr>
            <w:tcW w:w="1348" w:type="dxa"/>
            <w:tcBorders>
              <w:top w:val="single" w:sz="4" w:space="0" w:color="auto"/>
              <w:left w:val="nil"/>
              <w:bottom w:val="single" w:sz="4" w:space="0" w:color="auto"/>
              <w:right w:val="single" w:sz="8" w:space="0" w:color="auto"/>
            </w:tcBorders>
          </w:tcPr>
          <w:p w14:paraId="18C0C6DF"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Output 1:</w:t>
            </w:r>
            <w:r w:rsidRPr="00825427">
              <w:rPr>
                <w:rFonts w:eastAsia="SimSun" w:hAnsi="SimSun" w:cs="Arial"/>
                <w:sz w:val="16"/>
                <w:szCs w:val="16"/>
              </w:rPr>
              <w:t xml:space="preserve"> </w:t>
            </w:r>
            <w:r w:rsidRPr="00825427">
              <w:rPr>
                <w:rFonts w:eastAsia="SimSun" w:hAnsi="SimSun" w:cs="Arial" w:hint="eastAsia"/>
                <w:sz w:val="16"/>
                <w:szCs w:val="16"/>
              </w:rPr>
              <w:t>Surveillance of FAW</w:t>
            </w:r>
            <w:r w:rsidRPr="00825427">
              <w:rPr>
                <w:rFonts w:eastAsia="SimSun" w:hAnsi="SimSun" w:cs="Arial"/>
                <w:sz w:val="16"/>
                <w:szCs w:val="16"/>
              </w:rPr>
              <w:t xml:space="preserve"> </w:t>
            </w:r>
            <w:r w:rsidRPr="00825427">
              <w:rPr>
                <w:rFonts w:eastAsia="SimSun" w:hAnsi="SimSun" w:cs="Arial" w:hint="eastAsia"/>
                <w:sz w:val="16"/>
                <w:szCs w:val="16"/>
              </w:rPr>
              <w:t>in the sub-region</w:t>
            </w:r>
            <w:r w:rsidRPr="00825427">
              <w:rPr>
                <w:rFonts w:eastAsia="SimSun" w:hAnsi="SimSun" w:cs="Arial"/>
                <w:sz w:val="16"/>
                <w:szCs w:val="16"/>
              </w:rPr>
              <w:t xml:space="preserve"> </w:t>
            </w:r>
            <w:r w:rsidRPr="00825427">
              <w:rPr>
                <w:rFonts w:eastAsia="SimSun" w:hAnsi="SimSun" w:cs="Arial" w:hint="eastAsia"/>
                <w:sz w:val="16"/>
                <w:szCs w:val="16"/>
              </w:rPr>
              <w:t>improved</w:t>
            </w:r>
          </w:p>
          <w:p w14:paraId="369A0CCA" w14:textId="77777777" w:rsidR="004F783A" w:rsidRPr="00825427" w:rsidRDefault="004F783A">
            <w:pPr>
              <w:spacing w:line="197" w:lineRule="exact"/>
              <w:ind w:left="80"/>
              <w:rPr>
                <w:rFonts w:eastAsia="SimSun" w:hAnsi="SimSun" w:cs="Arial"/>
                <w:sz w:val="16"/>
                <w:szCs w:val="16"/>
              </w:rPr>
            </w:pPr>
          </w:p>
          <w:p w14:paraId="4EE96890"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Output 2: Capacity</w:t>
            </w:r>
            <w:r w:rsidRPr="00825427">
              <w:rPr>
                <w:rFonts w:eastAsia="SimSun" w:hAnsi="SimSun" w:cs="Arial"/>
                <w:sz w:val="16"/>
                <w:szCs w:val="16"/>
              </w:rPr>
              <w:t xml:space="preserve"> </w:t>
            </w:r>
            <w:r w:rsidRPr="00825427">
              <w:rPr>
                <w:rFonts w:eastAsia="SimSun" w:hAnsi="SimSun" w:cs="Arial" w:hint="eastAsia"/>
                <w:sz w:val="16"/>
                <w:szCs w:val="16"/>
              </w:rPr>
              <w:t>of member states in</w:t>
            </w:r>
            <w:r w:rsidRPr="00825427">
              <w:rPr>
                <w:rFonts w:eastAsia="SimSun" w:hAnsi="SimSun" w:cs="Arial"/>
                <w:sz w:val="16"/>
                <w:szCs w:val="16"/>
              </w:rPr>
              <w:t xml:space="preserve"> </w:t>
            </w:r>
            <w:r w:rsidRPr="00825427">
              <w:rPr>
                <w:rFonts w:eastAsia="SimSun" w:hAnsi="SimSun" w:cs="Arial" w:hint="eastAsia"/>
                <w:sz w:val="16"/>
                <w:szCs w:val="16"/>
              </w:rPr>
              <w:t>FAW EWS built</w:t>
            </w:r>
          </w:p>
          <w:p w14:paraId="6B5D4B94" w14:textId="77777777" w:rsidR="004F783A" w:rsidRPr="00825427" w:rsidRDefault="004F783A">
            <w:pPr>
              <w:spacing w:line="197" w:lineRule="exact"/>
              <w:ind w:left="80"/>
              <w:rPr>
                <w:rFonts w:eastAsia="SimSun" w:hAnsi="SimSun" w:cs="Arial"/>
                <w:sz w:val="16"/>
                <w:szCs w:val="16"/>
              </w:rPr>
            </w:pPr>
          </w:p>
          <w:p w14:paraId="752962DA"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Output 3:</w:t>
            </w:r>
            <w:r w:rsidRPr="00825427">
              <w:rPr>
                <w:rFonts w:eastAsia="SimSun" w:hAnsi="SimSun" w:cs="Arial"/>
                <w:sz w:val="16"/>
                <w:szCs w:val="16"/>
              </w:rPr>
              <w:t xml:space="preserve"> </w:t>
            </w:r>
            <w:r w:rsidRPr="00825427">
              <w:rPr>
                <w:rFonts w:eastAsia="SimSun" w:hAnsi="SimSun" w:cs="Arial" w:hint="eastAsia"/>
                <w:sz w:val="16"/>
                <w:szCs w:val="16"/>
              </w:rPr>
              <w:t>Communication</w:t>
            </w:r>
            <w:r w:rsidRPr="00825427">
              <w:rPr>
                <w:rFonts w:eastAsia="SimSun" w:hAnsi="SimSun" w:cs="Arial"/>
                <w:sz w:val="16"/>
                <w:szCs w:val="16"/>
              </w:rPr>
              <w:t xml:space="preserve"> </w:t>
            </w:r>
            <w:r w:rsidRPr="00825427">
              <w:rPr>
                <w:rFonts w:eastAsia="SimSun" w:hAnsi="SimSun" w:cs="Arial" w:hint="eastAsia"/>
                <w:sz w:val="16"/>
                <w:szCs w:val="16"/>
              </w:rPr>
              <w:t>networks and</w:t>
            </w:r>
            <w:r w:rsidRPr="00825427">
              <w:rPr>
                <w:rFonts w:eastAsia="SimSun" w:hAnsi="SimSun" w:cs="Arial"/>
                <w:sz w:val="16"/>
                <w:szCs w:val="16"/>
              </w:rPr>
              <w:t xml:space="preserve"> </w:t>
            </w:r>
            <w:r w:rsidRPr="00825427">
              <w:rPr>
                <w:rFonts w:eastAsia="SimSun" w:hAnsi="SimSun" w:cs="Arial" w:hint="eastAsia"/>
                <w:sz w:val="16"/>
                <w:szCs w:val="16"/>
              </w:rPr>
              <w:t>linkages</w:t>
            </w:r>
            <w:r w:rsidRPr="00825427">
              <w:rPr>
                <w:rFonts w:eastAsia="SimSun" w:hAnsi="SimSun" w:cs="Arial"/>
                <w:sz w:val="16"/>
                <w:szCs w:val="16"/>
              </w:rPr>
              <w:t xml:space="preserve"> </w:t>
            </w:r>
            <w:r w:rsidRPr="00825427">
              <w:rPr>
                <w:rFonts w:eastAsia="SimSun" w:hAnsi="SimSun" w:cs="Arial" w:hint="eastAsia"/>
                <w:sz w:val="16"/>
                <w:szCs w:val="16"/>
              </w:rPr>
              <w:t>strengthened.</w:t>
            </w:r>
          </w:p>
          <w:p w14:paraId="4FC22939" w14:textId="77777777" w:rsidR="004F783A" w:rsidRPr="00825427" w:rsidRDefault="004F783A">
            <w:pPr>
              <w:spacing w:line="197" w:lineRule="exact"/>
              <w:ind w:left="80"/>
              <w:rPr>
                <w:rFonts w:eastAsia="SimSun" w:hAnsi="SimSun" w:cs="Arial"/>
                <w:sz w:val="16"/>
                <w:szCs w:val="16"/>
              </w:rPr>
            </w:pPr>
          </w:p>
        </w:tc>
        <w:tc>
          <w:tcPr>
            <w:tcW w:w="1400" w:type="dxa"/>
            <w:tcBorders>
              <w:top w:val="single" w:sz="4" w:space="0" w:color="auto"/>
              <w:left w:val="nil"/>
              <w:bottom w:val="single" w:sz="4" w:space="0" w:color="auto"/>
              <w:right w:val="single" w:sz="8" w:space="0" w:color="auto"/>
            </w:tcBorders>
          </w:tcPr>
          <w:p w14:paraId="66B45C6D"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OFDA contribution 944,000 USD</w:t>
            </w:r>
          </w:p>
          <w:p w14:paraId="304AB0F1" w14:textId="77777777" w:rsidR="004F783A" w:rsidRPr="00825427" w:rsidRDefault="004F783A">
            <w:pPr>
              <w:spacing w:line="197" w:lineRule="exact"/>
              <w:ind w:left="80"/>
              <w:rPr>
                <w:rFonts w:eastAsia="SimSun" w:hAnsi="SimSun" w:cs="Arial"/>
                <w:sz w:val="16"/>
                <w:szCs w:val="16"/>
              </w:rPr>
            </w:pPr>
          </w:p>
        </w:tc>
        <w:tc>
          <w:tcPr>
            <w:tcW w:w="1320" w:type="dxa"/>
            <w:tcBorders>
              <w:top w:val="single" w:sz="4" w:space="0" w:color="auto"/>
              <w:left w:val="nil"/>
              <w:bottom w:val="single" w:sz="4" w:space="0" w:color="auto"/>
              <w:right w:val="single" w:sz="8" w:space="0" w:color="auto"/>
            </w:tcBorders>
          </w:tcPr>
          <w:p w14:paraId="3C72E43E"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MoANR in collaboration with  Centre for Agriculture and Bioscience</w:t>
            </w:r>
            <w:r w:rsidRPr="00825427">
              <w:rPr>
                <w:rFonts w:eastAsia="SimSun" w:hAnsi="SimSun" w:cs="Arial"/>
                <w:sz w:val="16"/>
                <w:szCs w:val="16"/>
              </w:rPr>
              <w:t xml:space="preserve"> </w:t>
            </w:r>
            <w:r w:rsidRPr="00825427">
              <w:rPr>
                <w:rFonts w:eastAsia="SimSun" w:hAnsi="SimSun" w:cs="Arial" w:hint="eastAsia"/>
                <w:sz w:val="16"/>
                <w:szCs w:val="16"/>
              </w:rPr>
              <w:t>International (CABI) and International Centre for Insect Physiology and Ecology</w:t>
            </w:r>
            <w:r w:rsidRPr="00825427">
              <w:rPr>
                <w:rFonts w:eastAsia="SimSun" w:hAnsi="SimSun" w:cs="Arial"/>
                <w:sz w:val="16"/>
                <w:szCs w:val="16"/>
              </w:rPr>
              <w:t xml:space="preserve"> </w:t>
            </w:r>
            <w:r w:rsidRPr="00825427">
              <w:rPr>
                <w:rFonts w:eastAsia="SimSun" w:hAnsi="SimSun" w:cs="Arial" w:hint="eastAsia"/>
                <w:sz w:val="16"/>
                <w:szCs w:val="16"/>
              </w:rPr>
              <w:t>(ICIPE).</w:t>
            </w:r>
          </w:p>
          <w:p w14:paraId="1EAAFE6F" w14:textId="77777777" w:rsidR="004F783A" w:rsidRPr="00825427" w:rsidRDefault="004F783A">
            <w:pPr>
              <w:spacing w:line="197" w:lineRule="exact"/>
              <w:ind w:left="80"/>
              <w:rPr>
                <w:rFonts w:eastAsia="SimSun" w:hAnsi="SimSun" w:cs="Arial"/>
                <w:sz w:val="16"/>
                <w:szCs w:val="16"/>
              </w:rPr>
            </w:pPr>
          </w:p>
        </w:tc>
        <w:tc>
          <w:tcPr>
            <w:tcW w:w="1640" w:type="dxa"/>
            <w:tcBorders>
              <w:top w:val="single" w:sz="4" w:space="0" w:color="auto"/>
              <w:left w:val="nil"/>
              <w:bottom w:val="single" w:sz="4" w:space="0" w:color="auto"/>
              <w:right w:val="single" w:sz="4" w:space="0" w:color="auto"/>
            </w:tcBorders>
          </w:tcPr>
          <w:p w14:paraId="20EFAEFC"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Through outputs 1.1, 1.2 and 1.3, the project will align with the Fall Army work project through the implementation of Fall (Africa) Armyworm community-based monitoring, forecasting and early warning initiative of the MoANR and FAO in the project area</w:t>
            </w:r>
          </w:p>
        </w:tc>
      </w:tr>
      <w:tr w:rsidR="004F783A" w:rsidRPr="00825427" w14:paraId="2229DD27" w14:textId="77777777">
        <w:trPr>
          <w:trHeight w:val="3070"/>
        </w:trPr>
        <w:tc>
          <w:tcPr>
            <w:tcW w:w="1340" w:type="dxa"/>
            <w:tcBorders>
              <w:top w:val="single" w:sz="4" w:space="0" w:color="auto"/>
              <w:left w:val="single" w:sz="4" w:space="0" w:color="auto"/>
              <w:bottom w:val="single" w:sz="4" w:space="0" w:color="auto"/>
              <w:right w:val="single" w:sz="8" w:space="0" w:color="auto"/>
            </w:tcBorders>
          </w:tcPr>
          <w:p w14:paraId="1D591DD8"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Agricultural</w:t>
            </w:r>
            <w:r w:rsidRPr="00825427">
              <w:rPr>
                <w:rFonts w:eastAsia="SimSun" w:hAnsi="SimSun" w:cs="Arial"/>
                <w:sz w:val="16"/>
                <w:szCs w:val="16"/>
              </w:rPr>
              <w:t xml:space="preserve"> </w:t>
            </w:r>
            <w:r w:rsidRPr="00825427">
              <w:rPr>
                <w:rFonts w:eastAsia="SimSun" w:hAnsi="SimSun" w:cs="Arial" w:hint="eastAsia"/>
                <w:sz w:val="16"/>
                <w:szCs w:val="16"/>
              </w:rPr>
              <w:t>Growth</w:t>
            </w:r>
            <w:r w:rsidRPr="00825427">
              <w:rPr>
                <w:rFonts w:eastAsia="SimSun" w:hAnsi="SimSun" w:cs="Arial"/>
                <w:sz w:val="16"/>
                <w:szCs w:val="16"/>
              </w:rPr>
              <w:t xml:space="preserve"> </w:t>
            </w:r>
            <w:r w:rsidRPr="00825427">
              <w:rPr>
                <w:rFonts w:eastAsia="SimSun" w:hAnsi="SimSun" w:cs="Arial" w:hint="eastAsia"/>
                <w:sz w:val="16"/>
                <w:szCs w:val="16"/>
              </w:rPr>
              <w:t>Programme</w:t>
            </w:r>
            <w:r w:rsidRPr="00825427">
              <w:rPr>
                <w:rFonts w:eastAsia="SimSun" w:hAnsi="SimSun" w:cs="Arial"/>
                <w:sz w:val="16"/>
                <w:szCs w:val="16"/>
              </w:rPr>
              <w:t xml:space="preserve"> </w:t>
            </w:r>
            <w:r w:rsidRPr="00825427">
              <w:rPr>
                <w:rFonts w:eastAsia="SimSun" w:hAnsi="SimSun" w:cs="Arial" w:hint="eastAsia"/>
                <w:sz w:val="16"/>
                <w:szCs w:val="16"/>
              </w:rPr>
              <w:t>(AGP)</w:t>
            </w:r>
          </w:p>
        </w:tc>
        <w:tc>
          <w:tcPr>
            <w:tcW w:w="1060" w:type="dxa"/>
            <w:tcBorders>
              <w:top w:val="single" w:sz="4" w:space="0" w:color="auto"/>
              <w:left w:val="nil"/>
              <w:bottom w:val="single" w:sz="4" w:space="0" w:color="auto"/>
              <w:right w:val="single" w:sz="8" w:space="0" w:color="auto"/>
            </w:tcBorders>
          </w:tcPr>
          <w:p w14:paraId="7EDAA282" w14:textId="77777777" w:rsidR="004F783A" w:rsidRPr="00825427" w:rsidRDefault="002E51C8">
            <w:pPr>
              <w:spacing w:line="197" w:lineRule="exact"/>
              <w:ind w:left="100"/>
              <w:rPr>
                <w:rFonts w:eastAsia="SimSun" w:hAnsi="SimSun" w:cs="Arial"/>
                <w:sz w:val="16"/>
                <w:szCs w:val="16"/>
              </w:rPr>
            </w:pPr>
            <w:r w:rsidRPr="00825427">
              <w:rPr>
                <w:rFonts w:eastAsia="SimSun" w:hAnsi="SimSun" w:cs="Arial" w:hint="eastAsia"/>
                <w:sz w:val="16"/>
                <w:szCs w:val="16"/>
              </w:rPr>
              <w:t>254,500</w:t>
            </w:r>
          </w:p>
        </w:tc>
        <w:tc>
          <w:tcPr>
            <w:tcW w:w="962" w:type="dxa"/>
            <w:tcBorders>
              <w:top w:val="single" w:sz="4" w:space="0" w:color="auto"/>
              <w:left w:val="nil"/>
              <w:bottom w:val="single" w:sz="4" w:space="0" w:color="auto"/>
              <w:right w:val="single" w:sz="8" w:space="0" w:color="auto"/>
            </w:tcBorders>
          </w:tcPr>
          <w:p w14:paraId="24995A87"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2017</w:t>
            </w:r>
            <w:r w:rsidRPr="00825427">
              <w:rPr>
                <w:rFonts w:ascii="SimSun" w:eastAsia="SimSun" w:hAnsi="SimSun" w:cs="Arial" w:hint="eastAsia"/>
                <w:sz w:val="16"/>
                <w:szCs w:val="16"/>
              </w:rPr>
              <w:t>–</w:t>
            </w:r>
            <w:r w:rsidRPr="00825427">
              <w:rPr>
                <w:rFonts w:eastAsia="SimSun" w:cs="Calibri" w:hint="eastAsia"/>
                <w:sz w:val="16"/>
                <w:szCs w:val="16"/>
              </w:rPr>
              <w:t>2021</w:t>
            </w:r>
          </w:p>
        </w:tc>
        <w:tc>
          <w:tcPr>
            <w:tcW w:w="1550" w:type="dxa"/>
            <w:tcBorders>
              <w:top w:val="single" w:sz="4" w:space="0" w:color="auto"/>
              <w:left w:val="nil"/>
              <w:bottom w:val="single" w:sz="4" w:space="0" w:color="auto"/>
              <w:right w:val="single" w:sz="8" w:space="0" w:color="auto"/>
            </w:tcBorders>
          </w:tcPr>
          <w:p w14:paraId="2A32A5EA"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To contribute</w:t>
            </w:r>
            <w:r w:rsidRPr="00825427">
              <w:rPr>
                <w:rFonts w:eastAsia="SimSun" w:hAnsi="SimSun" w:cs="SimSun"/>
                <w:sz w:val="16"/>
                <w:szCs w:val="16"/>
              </w:rPr>
              <w:t xml:space="preserve"> </w:t>
            </w:r>
            <w:r w:rsidRPr="00825427">
              <w:rPr>
                <w:rFonts w:eastAsia="SimSun" w:hAnsi="SimSun" w:cs="Arial" w:hint="eastAsia"/>
                <w:sz w:val="16"/>
                <w:szCs w:val="16"/>
              </w:rPr>
              <w:t>towards</w:t>
            </w:r>
          </w:p>
          <w:p w14:paraId="7413D6AD"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Poverty</w:t>
            </w:r>
            <w:r w:rsidRPr="00825427">
              <w:rPr>
                <w:rFonts w:eastAsia="SimSun" w:hAnsi="SimSun" w:cs="Arial"/>
                <w:sz w:val="16"/>
                <w:szCs w:val="16"/>
              </w:rPr>
              <w:t xml:space="preserve"> </w:t>
            </w:r>
            <w:r w:rsidRPr="00825427">
              <w:rPr>
                <w:rFonts w:eastAsia="SimSun" w:hAnsi="SimSun" w:cs="Arial" w:hint="eastAsia"/>
                <w:sz w:val="16"/>
                <w:szCs w:val="16"/>
              </w:rPr>
              <w:t>reduction,</w:t>
            </w:r>
            <w:r w:rsidRPr="00825427">
              <w:rPr>
                <w:rFonts w:eastAsia="SimSun" w:hAnsi="SimSun" w:cs="Arial"/>
                <w:sz w:val="16"/>
                <w:szCs w:val="16"/>
              </w:rPr>
              <w:t xml:space="preserve"> </w:t>
            </w:r>
            <w:r w:rsidRPr="00825427">
              <w:rPr>
                <w:rFonts w:eastAsia="SimSun" w:hAnsi="SimSun" w:cs="Arial" w:hint="eastAsia"/>
                <w:sz w:val="16"/>
                <w:szCs w:val="16"/>
              </w:rPr>
              <w:t>Climate</w:t>
            </w:r>
            <w:r w:rsidRPr="00825427">
              <w:rPr>
                <w:rFonts w:eastAsia="SimSun" w:hAnsi="SimSun" w:cs="SimSun"/>
                <w:sz w:val="16"/>
                <w:szCs w:val="16"/>
              </w:rPr>
              <w:t xml:space="preserve"> </w:t>
            </w:r>
            <w:r w:rsidRPr="00825427">
              <w:rPr>
                <w:rFonts w:eastAsia="SimSun" w:hAnsi="SimSun" w:cs="Arial" w:hint="eastAsia"/>
                <w:sz w:val="16"/>
                <w:szCs w:val="16"/>
              </w:rPr>
              <w:t>change</w:t>
            </w:r>
            <w:r w:rsidRPr="00825427">
              <w:rPr>
                <w:rFonts w:eastAsia="SimSun" w:hAnsi="SimSun" w:cs="Arial"/>
                <w:sz w:val="16"/>
                <w:szCs w:val="16"/>
              </w:rPr>
              <w:t xml:space="preserve"> </w:t>
            </w:r>
            <w:r w:rsidRPr="00825427">
              <w:rPr>
                <w:rFonts w:eastAsia="SimSun" w:hAnsi="SimSun" w:cs="Arial" w:hint="eastAsia"/>
                <w:sz w:val="16"/>
                <w:szCs w:val="16"/>
              </w:rPr>
              <w:t>Mitigation</w:t>
            </w:r>
            <w:r w:rsidRPr="00825427">
              <w:rPr>
                <w:rFonts w:eastAsia="SimSun" w:hAnsi="SimSun" w:cs="SimSun"/>
                <w:sz w:val="16"/>
                <w:szCs w:val="16"/>
              </w:rPr>
              <w:t xml:space="preserve"> </w:t>
            </w:r>
            <w:r w:rsidRPr="00825427">
              <w:rPr>
                <w:rFonts w:eastAsia="SimSun" w:hAnsi="SimSun" w:cs="Arial" w:hint="eastAsia"/>
                <w:sz w:val="16"/>
                <w:szCs w:val="16"/>
              </w:rPr>
              <w:t>and</w:t>
            </w:r>
            <w:r w:rsidRPr="00825427">
              <w:rPr>
                <w:rFonts w:eastAsia="SimSun" w:hAnsi="SimSun" w:cs="Arial"/>
                <w:sz w:val="16"/>
                <w:szCs w:val="16"/>
              </w:rPr>
              <w:t xml:space="preserve"> </w:t>
            </w:r>
            <w:r w:rsidRPr="00825427">
              <w:rPr>
                <w:rFonts w:eastAsia="SimSun" w:hAnsi="SimSun" w:cs="Arial" w:hint="eastAsia"/>
                <w:sz w:val="16"/>
                <w:szCs w:val="16"/>
              </w:rPr>
              <w:t>Adaptation</w:t>
            </w:r>
            <w:r w:rsidRPr="00825427">
              <w:rPr>
                <w:rFonts w:eastAsia="SimSun" w:hAnsi="SimSun" w:cs="SimSun"/>
                <w:sz w:val="16"/>
                <w:szCs w:val="16"/>
              </w:rPr>
              <w:t xml:space="preserve"> </w:t>
            </w:r>
            <w:r w:rsidRPr="00825427">
              <w:rPr>
                <w:rFonts w:eastAsia="SimSun" w:hAnsi="SimSun" w:cs="Arial" w:hint="eastAsia"/>
                <w:sz w:val="16"/>
                <w:szCs w:val="16"/>
              </w:rPr>
              <w:t>through</w:t>
            </w:r>
            <w:r w:rsidRPr="00825427">
              <w:rPr>
                <w:rFonts w:eastAsia="SimSun" w:hAnsi="SimSun" w:cs="SimSun"/>
                <w:sz w:val="16"/>
                <w:szCs w:val="16"/>
              </w:rPr>
              <w:t xml:space="preserve"> </w:t>
            </w:r>
            <w:r w:rsidRPr="00825427">
              <w:rPr>
                <w:rFonts w:eastAsia="SimSun" w:hAnsi="SimSun" w:cs="Arial" w:hint="eastAsia"/>
                <w:sz w:val="16"/>
                <w:szCs w:val="16"/>
              </w:rPr>
              <w:t>climate</w:t>
            </w:r>
            <w:r w:rsidRPr="00825427">
              <w:rPr>
                <w:rFonts w:eastAsia="SimSun" w:hAnsi="SimSun" w:cs="Arial"/>
                <w:sz w:val="16"/>
                <w:szCs w:val="16"/>
              </w:rPr>
              <w:t xml:space="preserve"> </w:t>
            </w:r>
            <w:r w:rsidRPr="00825427">
              <w:rPr>
                <w:rFonts w:eastAsia="SimSun" w:hAnsi="SimSun" w:cs="Arial" w:hint="eastAsia"/>
                <w:sz w:val="16"/>
                <w:szCs w:val="16"/>
              </w:rPr>
              <w:t>smart</w:t>
            </w:r>
            <w:r w:rsidRPr="00825427">
              <w:rPr>
                <w:rFonts w:eastAsia="SimSun" w:hAnsi="SimSun" w:cs="SimSun"/>
                <w:sz w:val="16"/>
                <w:szCs w:val="16"/>
              </w:rPr>
              <w:t xml:space="preserve"> a</w:t>
            </w:r>
            <w:r w:rsidRPr="00825427">
              <w:rPr>
                <w:rFonts w:eastAsia="SimSun" w:hAnsi="SimSun" w:cs="Arial" w:hint="eastAsia"/>
                <w:sz w:val="16"/>
                <w:szCs w:val="16"/>
              </w:rPr>
              <w:t>griculture</w:t>
            </w:r>
            <w:r w:rsidRPr="00825427">
              <w:rPr>
                <w:rFonts w:eastAsia="SimSun" w:hAnsi="SimSun" w:cs="Arial"/>
                <w:sz w:val="16"/>
                <w:szCs w:val="16"/>
              </w:rPr>
              <w:t xml:space="preserve"> </w:t>
            </w:r>
            <w:r w:rsidRPr="00825427">
              <w:rPr>
                <w:rFonts w:eastAsia="SimSun" w:hAnsi="SimSun" w:cs="Arial" w:hint="eastAsia"/>
                <w:sz w:val="16"/>
                <w:szCs w:val="16"/>
              </w:rPr>
              <w:t>initiatives.</w:t>
            </w:r>
          </w:p>
        </w:tc>
        <w:tc>
          <w:tcPr>
            <w:tcW w:w="1348" w:type="dxa"/>
            <w:tcBorders>
              <w:top w:val="single" w:sz="4" w:space="0" w:color="auto"/>
              <w:left w:val="nil"/>
              <w:bottom w:val="single" w:sz="4" w:space="0" w:color="auto"/>
              <w:right w:val="single" w:sz="8" w:space="0" w:color="auto"/>
            </w:tcBorders>
          </w:tcPr>
          <w:p w14:paraId="381F8E6E" w14:textId="77777777" w:rsidR="004F783A" w:rsidRPr="00825427" w:rsidRDefault="002E51C8">
            <w:pPr>
              <w:spacing w:line="203" w:lineRule="exact"/>
              <w:ind w:left="80"/>
              <w:rPr>
                <w:rFonts w:eastAsia="SimSun" w:hAnsi="SimSun" w:cs="Arial"/>
                <w:sz w:val="16"/>
                <w:szCs w:val="16"/>
              </w:rPr>
            </w:pPr>
            <w:r w:rsidRPr="00825427">
              <w:rPr>
                <w:rFonts w:eastAsia="SimSun" w:hAnsi="SimSun" w:cs="Arial" w:hint="eastAsia"/>
                <w:sz w:val="16"/>
                <w:szCs w:val="16"/>
              </w:rPr>
              <w:t>Introducing</w:t>
            </w:r>
            <w:r w:rsidRPr="00825427">
              <w:rPr>
                <w:rFonts w:eastAsia="SimSun" w:hAnsi="SimSun" w:cs="Arial"/>
                <w:sz w:val="16"/>
                <w:szCs w:val="16"/>
              </w:rPr>
              <w:t xml:space="preserve"> </w:t>
            </w:r>
            <w:r w:rsidRPr="00825427">
              <w:rPr>
                <w:rFonts w:eastAsia="SimSun" w:hAnsi="SimSun" w:cs="Arial" w:hint="eastAsia"/>
                <w:sz w:val="16"/>
                <w:szCs w:val="16"/>
              </w:rPr>
              <w:t>climate-smart</w:t>
            </w:r>
            <w:r w:rsidRPr="00825427">
              <w:rPr>
                <w:rFonts w:eastAsia="SimSun" w:hAnsi="SimSun" w:cs="Arial"/>
                <w:sz w:val="16"/>
                <w:szCs w:val="16"/>
              </w:rPr>
              <w:t xml:space="preserve"> </w:t>
            </w:r>
            <w:r w:rsidRPr="00825427">
              <w:rPr>
                <w:rFonts w:eastAsia="SimSun" w:hAnsi="SimSun" w:cs="Arial" w:hint="eastAsia"/>
                <w:sz w:val="16"/>
                <w:szCs w:val="16"/>
              </w:rPr>
              <w:t>technology to</w:t>
            </w:r>
            <w:r w:rsidRPr="00825427">
              <w:rPr>
                <w:rFonts w:eastAsia="SimSun" w:hAnsi="SimSun" w:cs="Arial"/>
                <w:sz w:val="16"/>
                <w:szCs w:val="16"/>
              </w:rPr>
              <w:t xml:space="preserve"> </w:t>
            </w:r>
            <w:r w:rsidRPr="00825427">
              <w:rPr>
                <w:rFonts w:eastAsia="SimSun" w:hAnsi="SimSun" w:cs="Arial" w:hint="eastAsia"/>
                <w:sz w:val="16"/>
                <w:szCs w:val="16"/>
              </w:rPr>
              <w:t>smallholder</w:t>
            </w:r>
            <w:r w:rsidRPr="00825427">
              <w:rPr>
                <w:rFonts w:eastAsia="SimSun" w:hAnsi="SimSun" w:cs="Arial"/>
                <w:sz w:val="16"/>
                <w:szCs w:val="16"/>
              </w:rPr>
              <w:t xml:space="preserve"> </w:t>
            </w:r>
            <w:r w:rsidRPr="00825427">
              <w:rPr>
                <w:rFonts w:eastAsia="SimSun" w:hAnsi="SimSun" w:cs="Arial" w:hint="eastAsia"/>
                <w:sz w:val="16"/>
                <w:szCs w:val="16"/>
              </w:rPr>
              <w:t>farmers.</w:t>
            </w:r>
          </w:p>
          <w:p w14:paraId="2DA7D4E0" w14:textId="77777777" w:rsidR="004F783A" w:rsidRPr="00825427" w:rsidRDefault="002E51C8">
            <w:pPr>
              <w:spacing w:line="203" w:lineRule="exact"/>
              <w:ind w:left="80"/>
              <w:rPr>
                <w:rFonts w:eastAsia="SimSun" w:hAnsi="SimSun" w:cs="Arial"/>
                <w:sz w:val="16"/>
                <w:szCs w:val="16"/>
              </w:rPr>
            </w:pPr>
            <w:r w:rsidRPr="00825427">
              <w:rPr>
                <w:rFonts w:eastAsia="SimSun" w:hAnsi="SimSun" w:cs="Arial" w:hint="eastAsia"/>
                <w:sz w:val="16"/>
                <w:szCs w:val="16"/>
              </w:rPr>
              <w:t>Decreasing</w:t>
            </w:r>
            <w:r w:rsidRPr="00825427">
              <w:rPr>
                <w:rFonts w:eastAsia="SimSun" w:hAnsi="SimSun" w:cs="Arial"/>
                <w:sz w:val="16"/>
                <w:szCs w:val="16"/>
              </w:rPr>
              <w:t xml:space="preserve"> </w:t>
            </w:r>
            <w:r w:rsidRPr="00825427">
              <w:rPr>
                <w:rFonts w:eastAsia="SimSun" w:hAnsi="SimSun" w:cs="Arial" w:hint="eastAsia"/>
                <w:sz w:val="16"/>
                <w:szCs w:val="16"/>
              </w:rPr>
              <w:t>poverty at a</w:t>
            </w:r>
            <w:r w:rsidRPr="00825427">
              <w:rPr>
                <w:rFonts w:eastAsia="SimSun" w:hAnsi="SimSun" w:cs="Arial"/>
                <w:sz w:val="16"/>
                <w:szCs w:val="16"/>
              </w:rPr>
              <w:t xml:space="preserve"> </w:t>
            </w:r>
            <w:r w:rsidRPr="00825427">
              <w:rPr>
                <w:rFonts w:eastAsia="SimSun" w:hAnsi="SimSun" w:cs="Arial" w:hint="eastAsia"/>
                <w:sz w:val="16"/>
                <w:szCs w:val="16"/>
              </w:rPr>
              <w:t>household</w:t>
            </w:r>
            <w:r w:rsidRPr="00825427">
              <w:rPr>
                <w:rFonts w:eastAsia="SimSun" w:hAnsi="SimSun" w:cs="Arial"/>
                <w:sz w:val="16"/>
                <w:szCs w:val="16"/>
              </w:rPr>
              <w:t xml:space="preserve"> </w:t>
            </w:r>
            <w:r w:rsidRPr="00825427">
              <w:rPr>
                <w:rFonts w:eastAsia="SimSun" w:hAnsi="SimSun" w:cs="Arial" w:hint="eastAsia"/>
                <w:sz w:val="16"/>
                <w:szCs w:val="16"/>
              </w:rPr>
              <w:t>level.</w:t>
            </w:r>
          </w:p>
        </w:tc>
        <w:tc>
          <w:tcPr>
            <w:tcW w:w="1400" w:type="dxa"/>
            <w:tcBorders>
              <w:top w:val="single" w:sz="4" w:space="0" w:color="auto"/>
              <w:left w:val="nil"/>
              <w:bottom w:val="single" w:sz="4" w:space="0" w:color="auto"/>
              <w:right w:val="single" w:sz="8" w:space="0" w:color="auto"/>
            </w:tcBorders>
          </w:tcPr>
          <w:p w14:paraId="1A9E50B9" w14:textId="77777777" w:rsidR="004F783A" w:rsidRPr="00825427" w:rsidRDefault="002E51C8">
            <w:pPr>
              <w:spacing w:line="197" w:lineRule="exact"/>
              <w:ind w:left="100"/>
              <w:rPr>
                <w:rFonts w:eastAsia="SimSun" w:hAnsi="SimSun" w:cs="Arial"/>
                <w:sz w:val="16"/>
                <w:szCs w:val="16"/>
              </w:rPr>
            </w:pPr>
            <w:r w:rsidRPr="00825427">
              <w:rPr>
                <w:rFonts w:eastAsia="SimSun" w:hAnsi="SimSun" w:cs="Arial" w:hint="eastAsia"/>
                <w:sz w:val="16"/>
                <w:szCs w:val="16"/>
              </w:rPr>
              <w:t>World Bank</w:t>
            </w:r>
          </w:p>
        </w:tc>
        <w:tc>
          <w:tcPr>
            <w:tcW w:w="1320" w:type="dxa"/>
            <w:tcBorders>
              <w:top w:val="single" w:sz="4" w:space="0" w:color="auto"/>
              <w:left w:val="nil"/>
              <w:bottom w:val="single" w:sz="4" w:space="0" w:color="auto"/>
              <w:right w:val="single" w:sz="8" w:space="0" w:color="auto"/>
            </w:tcBorders>
          </w:tcPr>
          <w:p w14:paraId="468B774A" w14:textId="77777777" w:rsidR="004F783A" w:rsidRPr="00825427" w:rsidRDefault="002E51C8">
            <w:pPr>
              <w:spacing w:line="197" w:lineRule="exact"/>
              <w:ind w:left="100"/>
              <w:rPr>
                <w:rFonts w:eastAsia="SimSun" w:hAnsi="SimSun" w:cs="Arial"/>
                <w:sz w:val="16"/>
                <w:szCs w:val="16"/>
              </w:rPr>
            </w:pPr>
            <w:r w:rsidRPr="00825427">
              <w:rPr>
                <w:rFonts w:eastAsia="SimSun" w:hAnsi="SimSun" w:cs="Arial" w:hint="eastAsia"/>
                <w:sz w:val="16"/>
                <w:szCs w:val="16"/>
              </w:rPr>
              <w:t>MoANR</w:t>
            </w:r>
          </w:p>
        </w:tc>
        <w:tc>
          <w:tcPr>
            <w:tcW w:w="1640" w:type="dxa"/>
            <w:tcBorders>
              <w:top w:val="single" w:sz="4" w:space="0" w:color="auto"/>
              <w:left w:val="nil"/>
              <w:bottom w:val="single" w:sz="4" w:space="0" w:color="auto"/>
              <w:right w:val="single" w:sz="4" w:space="0" w:color="auto"/>
            </w:tcBorders>
          </w:tcPr>
          <w:p w14:paraId="6F6C208E"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Through Outputs</w:t>
            </w:r>
            <w:r w:rsidRPr="00825427">
              <w:rPr>
                <w:rFonts w:eastAsia="SimSun" w:hAnsi="SimSun" w:cs="Arial"/>
                <w:sz w:val="16"/>
                <w:szCs w:val="16"/>
              </w:rPr>
              <w:t xml:space="preserve"> </w:t>
            </w:r>
            <w:r w:rsidRPr="00825427">
              <w:rPr>
                <w:rFonts w:eastAsia="SimSun" w:hAnsi="SimSun" w:cs="Arial" w:hint="eastAsia"/>
                <w:sz w:val="16"/>
                <w:szCs w:val="16"/>
              </w:rPr>
              <w:t>3.2; 3.3; and 3.4,</w:t>
            </w:r>
            <w:r w:rsidRPr="00825427">
              <w:rPr>
                <w:rFonts w:eastAsia="SimSun" w:hAnsi="SimSun" w:cs="Arial"/>
                <w:sz w:val="16"/>
                <w:szCs w:val="16"/>
              </w:rPr>
              <w:t xml:space="preserve"> </w:t>
            </w:r>
            <w:r w:rsidRPr="00825427">
              <w:rPr>
                <w:rFonts w:eastAsia="SimSun" w:hAnsi="SimSun" w:cs="Arial" w:hint="eastAsia"/>
                <w:sz w:val="16"/>
                <w:szCs w:val="16"/>
              </w:rPr>
              <w:t>the proposed LDCF</w:t>
            </w:r>
            <w:r w:rsidRPr="00825427">
              <w:rPr>
                <w:rFonts w:eastAsia="SimSun" w:hAnsi="SimSun" w:cs="Arial"/>
                <w:sz w:val="16"/>
                <w:szCs w:val="16"/>
              </w:rPr>
              <w:t xml:space="preserve"> </w:t>
            </w:r>
            <w:r w:rsidRPr="00825427">
              <w:rPr>
                <w:rFonts w:eastAsia="SimSun" w:hAnsi="SimSun" w:cs="Arial" w:hint="eastAsia"/>
                <w:sz w:val="16"/>
                <w:szCs w:val="16"/>
              </w:rPr>
              <w:t>project will align</w:t>
            </w:r>
            <w:r w:rsidRPr="00825427">
              <w:rPr>
                <w:rFonts w:eastAsia="SimSun" w:hAnsi="SimSun" w:cs="Arial"/>
                <w:sz w:val="16"/>
                <w:szCs w:val="16"/>
              </w:rPr>
              <w:t xml:space="preserve"> </w:t>
            </w:r>
            <w:r w:rsidRPr="00825427">
              <w:rPr>
                <w:rFonts w:eastAsia="SimSun" w:hAnsi="SimSun" w:cs="Arial" w:hint="eastAsia"/>
                <w:sz w:val="16"/>
                <w:szCs w:val="16"/>
              </w:rPr>
              <w:t>with the activities</w:t>
            </w:r>
            <w:r w:rsidRPr="00825427">
              <w:rPr>
                <w:rFonts w:eastAsia="SimSun" w:hAnsi="SimSun" w:cs="Arial"/>
                <w:sz w:val="16"/>
                <w:szCs w:val="16"/>
              </w:rPr>
              <w:t xml:space="preserve"> </w:t>
            </w:r>
            <w:r w:rsidRPr="00825427">
              <w:rPr>
                <w:rFonts w:eastAsia="SimSun" w:hAnsi="SimSun" w:cs="Arial" w:hint="eastAsia"/>
                <w:sz w:val="16"/>
                <w:szCs w:val="16"/>
              </w:rPr>
              <w:t>of the AGP by</w:t>
            </w:r>
            <w:r w:rsidRPr="00825427">
              <w:rPr>
                <w:rFonts w:eastAsia="SimSun" w:hAnsi="SimSun" w:cs="Arial"/>
                <w:sz w:val="16"/>
                <w:szCs w:val="16"/>
              </w:rPr>
              <w:t xml:space="preserve"> </w:t>
            </w:r>
            <w:r w:rsidRPr="00825427">
              <w:rPr>
                <w:rFonts w:eastAsia="SimSun" w:hAnsi="SimSun" w:cs="Arial" w:hint="eastAsia"/>
                <w:sz w:val="16"/>
                <w:szCs w:val="16"/>
              </w:rPr>
              <w:t>further reducing</w:t>
            </w:r>
            <w:r w:rsidRPr="00825427">
              <w:rPr>
                <w:rFonts w:eastAsia="SimSun" w:hAnsi="SimSun" w:cs="Arial"/>
                <w:sz w:val="16"/>
                <w:szCs w:val="16"/>
              </w:rPr>
              <w:t xml:space="preserve"> </w:t>
            </w:r>
            <w:r w:rsidRPr="00825427">
              <w:rPr>
                <w:rFonts w:eastAsia="SimSun" w:hAnsi="SimSun" w:cs="Arial" w:hint="eastAsia"/>
                <w:sz w:val="16"/>
                <w:szCs w:val="16"/>
              </w:rPr>
              <w:t>poverty through the</w:t>
            </w:r>
            <w:r w:rsidRPr="00825427">
              <w:rPr>
                <w:rFonts w:eastAsia="SimSun" w:hAnsi="SimSun" w:cs="Arial"/>
                <w:sz w:val="16"/>
                <w:szCs w:val="16"/>
              </w:rPr>
              <w:t xml:space="preserve"> </w:t>
            </w:r>
            <w:r w:rsidRPr="00825427">
              <w:rPr>
                <w:rFonts w:eastAsia="SimSun" w:hAnsi="SimSun" w:cs="Arial" w:hint="eastAsia"/>
                <w:sz w:val="16"/>
                <w:szCs w:val="16"/>
              </w:rPr>
              <w:t>introduction of</w:t>
            </w:r>
            <w:r w:rsidRPr="00825427">
              <w:rPr>
                <w:rFonts w:eastAsia="SimSun" w:hAnsi="SimSun" w:cs="Arial"/>
                <w:sz w:val="16"/>
                <w:szCs w:val="16"/>
              </w:rPr>
              <w:t xml:space="preserve"> </w:t>
            </w:r>
            <w:r w:rsidRPr="00825427">
              <w:rPr>
                <w:rFonts w:eastAsia="SimSun" w:hAnsi="SimSun" w:cs="Arial" w:hint="eastAsia"/>
                <w:sz w:val="16"/>
                <w:szCs w:val="16"/>
              </w:rPr>
              <w:t>additional income-generating</w:t>
            </w:r>
            <w:r w:rsidRPr="00825427">
              <w:rPr>
                <w:rFonts w:eastAsia="SimSun" w:hAnsi="SimSun" w:cs="Arial"/>
                <w:sz w:val="16"/>
                <w:szCs w:val="16"/>
              </w:rPr>
              <w:t xml:space="preserve"> </w:t>
            </w:r>
            <w:r w:rsidRPr="00825427">
              <w:rPr>
                <w:rFonts w:eastAsia="SimSun" w:hAnsi="SimSun" w:cs="Arial" w:hint="eastAsia"/>
                <w:sz w:val="16"/>
                <w:szCs w:val="16"/>
              </w:rPr>
              <w:t>activities, and by</w:t>
            </w:r>
            <w:r w:rsidRPr="00825427">
              <w:rPr>
                <w:rFonts w:eastAsia="SimSun" w:hAnsi="SimSun" w:cs="Arial"/>
                <w:sz w:val="16"/>
                <w:szCs w:val="16"/>
              </w:rPr>
              <w:t xml:space="preserve"> i</w:t>
            </w:r>
            <w:r w:rsidRPr="00825427">
              <w:rPr>
                <w:rFonts w:eastAsia="SimSun" w:hAnsi="SimSun" w:cs="Arial" w:hint="eastAsia"/>
                <w:sz w:val="16"/>
                <w:szCs w:val="16"/>
              </w:rPr>
              <w:t>mplementing</w:t>
            </w:r>
            <w:r w:rsidRPr="00825427">
              <w:rPr>
                <w:rFonts w:eastAsia="SimSun" w:hAnsi="SimSun" w:cs="Arial"/>
                <w:sz w:val="16"/>
                <w:szCs w:val="16"/>
              </w:rPr>
              <w:t xml:space="preserve"> </w:t>
            </w:r>
            <w:r w:rsidRPr="00825427">
              <w:rPr>
                <w:rFonts w:eastAsia="SimSun" w:hAnsi="SimSun" w:cs="Arial" w:hint="eastAsia"/>
                <w:sz w:val="16"/>
                <w:szCs w:val="16"/>
              </w:rPr>
              <w:t>climate-smart</w:t>
            </w:r>
            <w:r w:rsidRPr="00825427">
              <w:rPr>
                <w:rFonts w:eastAsia="SimSun" w:hAnsi="SimSun" w:cs="Arial"/>
                <w:sz w:val="16"/>
                <w:szCs w:val="16"/>
              </w:rPr>
              <w:t xml:space="preserve"> </w:t>
            </w:r>
            <w:r w:rsidRPr="00825427">
              <w:rPr>
                <w:rFonts w:eastAsia="SimSun" w:hAnsi="SimSun" w:cs="Arial" w:hint="eastAsia"/>
                <w:sz w:val="16"/>
                <w:szCs w:val="16"/>
              </w:rPr>
              <w:t>agricultural and</w:t>
            </w:r>
            <w:r w:rsidRPr="00825427">
              <w:rPr>
                <w:rFonts w:eastAsia="SimSun" w:hAnsi="SimSun" w:cs="Arial"/>
                <w:sz w:val="16"/>
                <w:szCs w:val="16"/>
              </w:rPr>
              <w:t xml:space="preserve"> </w:t>
            </w:r>
            <w:r w:rsidRPr="00825427">
              <w:rPr>
                <w:rFonts w:eastAsia="SimSun" w:hAnsi="SimSun" w:cs="Arial" w:hint="eastAsia"/>
                <w:sz w:val="16"/>
                <w:szCs w:val="16"/>
              </w:rPr>
              <w:t>SWC measures that</w:t>
            </w:r>
            <w:r w:rsidRPr="00825427">
              <w:rPr>
                <w:rFonts w:eastAsia="SimSun" w:hAnsi="SimSun" w:cs="Arial"/>
                <w:sz w:val="16"/>
                <w:szCs w:val="16"/>
              </w:rPr>
              <w:t xml:space="preserve"> </w:t>
            </w:r>
            <w:r w:rsidRPr="00825427">
              <w:rPr>
                <w:rFonts w:eastAsia="SimSun" w:hAnsi="SimSun" w:cs="Arial" w:hint="eastAsia"/>
                <w:sz w:val="16"/>
                <w:szCs w:val="16"/>
              </w:rPr>
              <w:t>increase local</w:t>
            </w:r>
            <w:r w:rsidRPr="00825427">
              <w:rPr>
                <w:rFonts w:eastAsia="SimSun" w:hAnsi="SimSun" w:cs="Arial"/>
                <w:sz w:val="16"/>
                <w:szCs w:val="16"/>
              </w:rPr>
              <w:t xml:space="preserve"> </w:t>
            </w:r>
            <w:r w:rsidRPr="00825427">
              <w:rPr>
                <w:rFonts w:eastAsia="SimSun" w:hAnsi="SimSun" w:cs="Arial" w:hint="eastAsia"/>
                <w:sz w:val="16"/>
                <w:szCs w:val="16"/>
              </w:rPr>
              <w:t>communities</w:t>
            </w:r>
            <w:r w:rsidRPr="00825427">
              <w:rPr>
                <w:rFonts w:ascii="SimSun" w:eastAsia="SimSun" w:hAnsi="SimSun" w:cs="Arial" w:hint="eastAsia"/>
                <w:sz w:val="16"/>
                <w:szCs w:val="16"/>
              </w:rPr>
              <w:t xml:space="preserve">’ </w:t>
            </w:r>
            <w:r w:rsidRPr="00825427">
              <w:rPr>
                <w:rFonts w:eastAsia="SimSun" w:hAnsi="SimSun" w:cs="Arial" w:hint="eastAsia"/>
                <w:sz w:val="16"/>
                <w:szCs w:val="16"/>
              </w:rPr>
              <w:t>resilience to</w:t>
            </w:r>
            <w:r w:rsidRPr="00825427">
              <w:rPr>
                <w:rFonts w:eastAsia="SimSun" w:hAnsi="SimSun" w:cs="Arial"/>
                <w:sz w:val="16"/>
                <w:szCs w:val="16"/>
              </w:rPr>
              <w:t xml:space="preserve"> </w:t>
            </w:r>
            <w:r w:rsidRPr="00825427">
              <w:rPr>
                <w:rFonts w:eastAsia="SimSun" w:hAnsi="SimSun" w:cs="Arial" w:hint="eastAsia"/>
                <w:sz w:val="16"/>
                <w:szCs w:val="16"/>
              </w:rPr>
              <w:t>climate change.</w:t>
            </w:r>
          </w:p>
        </w:tc>
      </w:tr>
      <w:tr w:rsidR="004F783A" w:rsidRPr="00825427" w14:paraId="586ED842" w14:textId="77777777">
        <w:trPr>
          <w:trHeight w:val="3070"/>
        </w:trPr>
        <w:tc>
          <w:tcPr>
            <w:tcW w:w="1340" w:type="dxa"/>
            <w:tcBorders>
              <w:top w:val="single" w:sz="4" w:space="0" w:color="auto"/>
              <w:left w:val="single" w:sz="8" w:space="0" w:color="auto"/>
              <w:bottom w:val="single" w:sz="4" w:space="0" w:color="auto"/>
              <w:right w:val="single" w:sz="8" w:space="0" w:color="auto"/>
            </w:tcBorders>
          </w:tcPr>
          <w:p w14:paraId="3B15D47F" w14:textId="77777777" w:rsidR="004F783A" w:rsidRPr="00825427" w:rsidRDefault="002E51C8">
            <w:pPr>
              <w:spacing w:line="197" w:lineRule="exact"/>
              <w:ind w:left="120"/>
              <w:rPr>
                <w:rFonts w:eastAsia="SimSun" w:hAnsi="SimSun" w:cs="Arial"/>
                <w:sz w:val="16"/>
                <w:szCs w:val="16"/>
              </w:rPr>
            </w:pPr>
            <w:r w:rsidRPr="00825427">
              <w:rPr>
                <w:rFonts w:eastAsia="SimSun" w:hAnsi="SimSun" w:cs="Arial" w:hint="eastAsia"/>
                <w:sz w:val="16"/>
                <w:szCs w:val="16"/>
              </w:rPr>
              <w:t>Productive</w:t>
            </w:r>
            <w:r w:rsidRPr="00825427">
              <w:rPr>
                <w:rFonts w:eastAsia="SimSun" w:hAnsi="SimSun" w:cs="Arial"/>
                <w:sz w:val="16"/>
                <w:szCs w:val="16"/>
              </w:rPr>
              <w:t xml:space="preserve"> </w:t>
            </w:r>
            <w:r w:rsidRPr="00825427">
              <w:rPr>
                <w:rFonts w:eastAsia="SimSun" w:hAnsi="SimSun" w:cs="Arial" w:hint="eastAsia"/>
                <w:sz w:val="16"/>
                <w:szCs w:val="16"/>
              </w:rPr>
              <w:t>Safety Net</w:t>
            </w:r>
            <w:r w:rsidRPr="00825427">
              <w:rPr>
                <w:rFonts w:eastAsia="SimSun" w:hAnsi="SimSun" w:cs="Arial"/>
                <w:sz w:val="16"/>
                <w:szCs w:val="16"/>
              </w:rPr>
              <w:t xml:space="preserve"> </w:t>
            </w:r>
            <w:r w:rsidRPr="00825427">
              <w:rPr>
                <w:rFonts w:eastAsia="SimSun" w:hAnsi="SimSun" w:cs="Arial" w:hint="eastAsia"/>
                <w:sz w:val="16"/>
                <w:szCs w:val="16"/>
              </w:rPr>
              <w:t xml:space="preserve">Programme </w:t>
            </w:r>
            <w:r w:rsidRPr="00825427">
              <w:rPr>
                <w:rFonts w:ascii="SimSun" w:eastAsia="SimSun" w:hAnsi="SimSun" w:cs="Arial" w:hint="eastAsia"/>
                <w:sz w:val="16"/>
                <w:szCs w:val="16"/>
              </w:rPr>
              <w:t>–</w:t>
            </w:r>
            <w:r w:rsidRPr="00825427">
              <w:rPr>
                <w:rFonts w:eastAsia="SimSun" w:hAnsi="SimSun" w:cs="Arial" w:hint="eastAsia"/>
                <w:sz w:val="16"/>
                <w:szCs w:val="16"/>
              </w:rPr>
              <w:t>4 (PSNP4)</w:t>
            </w:r>
          </w:p>
        </w:tc>
        <w:tc>
          <w:tcPr>
            <w:tcW w:w="1060" w:type="dxa"/>
            <w:tcBorders>
              <w:top w:val="single" w:sz="4" w:space="0" w:color="auto"/>
              <w:left w:val="nil"/>
              <w:bottom w:val="single" w:sz="4" w:space="0" w:color="auto"/>
              <w:right w:val="single" w:sz="8" w:space="0" w:color="auto"/>
            </w:tcBorders>
          </w:tcPr>
          <w:p w14:paraId="4F85CFDF" w14:textId="77777777" w:rsidR="004F783A" w:rsidRPr="00825427" w:rsidRDefault="002E51C8">
            <w:pPr>
              <w:spacing w:line="197" w:lineRule="exact"/>
              <w:ind w:right="290"/>
              <w:rPr>
                <w:rFonts w:eastAsia="SimSun" w:hAnsi="SimSun" w:cs="Arial"/>
                <w:sz w:val="16"/>
                <w:szCs w:val="16"/>
              </w:rPr>
            </w:pPr>
            <w:r w:rsidRPr="00825427">
              <w:rPr>
                <w:rFonts w:eastAsia="SimSun" w:hAnsi="SimSun" w:cs="Arial" w:hint="eastAsia"/>
                <w:sz w:val="16"/>
                <w:szCs w:val="16"/>
              </w:rPr>
              <w:t>763,082</w:t>
            </w:r>
          </w:p>
        </w:tc>
        <w:tc>
          <w:tcPr>
            <w:tcW w:w="962" w:type="dxa"/>
            <w:tcBorders>
              <w:top w:val="single" w:sz="4" w:space="0" w:color="auto"/>
              <w:left w:val="nil"/>
              <w:bottom w:val="single" w:sz="4" w:space="0" w:color="auto"/>
              <w:right w:val="single" w:sz="8" w:space="0" w:color="auto"/>
            </w:tcBorders>
          </w:tcPr>
          <w:p w14:paraId="5B847FA4"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2005</w:t>
            </w:r>
            <w:r w:rsidRPr="00825427">
              <w:rPr>
                <w:rFonts w:ascii="SimSun" w:eastAsia="SimSun" w:hAnsi="SimSun" w:cs="Arial" w:hint="eastAsia"/>
                <w:sz w:val="16"/>
                <w:szCs w:val="16"/>
              </w:rPr>
              <w:t xml:space="preserve">– </w:t>
            </w:r>
            <w:r w:rsidRPr="00825427">
              <w:rPr>
                <w:rFonts w:eastAsia="SimSun" w:cs="Calibri" w:hint="eastAsia"/>
                <w:sz w:val="16"/>
                <w:szCs w:val="16"/>
              </w:rPr>
              <w:t>2020</w:t>
            </w:r>
          </w:p>
        </w:tc>
        <w:tc>
          <w:tcPr>
            <w:tcW w:w="1550" w:type="dxa"/>
            <w:tcBorders>
              <w:top w:val="single" w:sz="4" w:space="0" w:color="auto"/>
              <w:left w:val="nil"/>
              <w:bottom w:val="single" w:sz="4" w:space="0" w:color="auto"/>
              <w:right w:val="single" w:sz="8" w:space="0" w:color="auto"/>
            </w:tcBorders>
          </w:tcPr>
          <w:p w14:paraId="0521AA6C"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To reduce</w:t>
            </w:r>
            <w:r w:rsidRPr="00825427">
              <w:rPr>
                <w:rFonts w:eastAsia="SimSun" w:hAnsi="SimSun" w:cs="Arial"/>
                <w:sz w:val="16"/>
                <w:szCs w:val="16"/>
              </w:rPr>
              <w:t xml:space="preserve"> </w:t>
            </w:r>
            <w:r w:rsidRPr="00825427">
              <w:rPr>
                <w:rFonts w:eastAsia="SimSun" w:hAnsi="SimSun" w:cs="Arial" w:hint="eastAsia"/>
                <w:sz w:val="16"/>
                <w:szCs w:val="16"/>
              </w:rPr>
              <w:t>food</w:t>
            </w:r>
            <w:r w:rsidRPr="00825427">
              <w:rPr>
                <w:rFonts w:eastAsia="SimSun" w:hAnsi="SimSun" w:cs="Arial"/>
                <w:sz w:val="16"/>
                <w:szCs w:val="16"/>
              </w:rPr>
              <w:t xml:space="preserve"> </w:t>
            </w:r>
            <w:r w:rsidRPr="00825427">
              <w:rPr>
                <w:rFonts w:eastAsia="SimSun" w:hAnsi="SimSun" w:cs="Arial" w:hint="eastAsia"/>
                <w:sz w:val="16"/>
                <w:szCs w:val="16"/>
              </w:rPr>
              <w:t>insecurity in</w:t>
            </w:r>
            <w:r w:rsidRPr="00825427">
              <w:rPr>
                <w:rFonts w:eastAsia="SimSun" w:hAnsi="SimSun" w:cs="Arial"/>
                <w:sz w:val="16"/>
                <w:szCs w:val="16"/>
              </w:rPr>
              <w:t xml:space="preserve"> </w:t>
            </w:r>
            <w:r w:rsidRPr="00825427">
              <w:rPr>
                <w:rFonts w:eastAsia="SimSun" w:hAnsi="SimSun" w:cs="Arial" w:hint="eastAsia"/>
                <w:sz w:val="16"/>
                <w:szCs w:val="16"/>
              </w:rPr>
              <w:t>chronically</w:t>
            </w:r>
            <w:r w:rsidRPr="00825427">
              <w:rPr>
                <w:rFonts w:eastAsia="SimSun" w:hAnsi="SimSun" w:cs="Arial"/>
                <w:sz w:val="16"/>
                <w:szCs w:val="16"/>
              </w:rPr>
              <w:t xml:space="preserve"> </w:t>
            </w:r>
            <w:r w:rsidRPr="00825427">
              <w:rPr>
                <w:rFonts w:eastAsia="SimSun" w:hAnsi="SimSun" w:cs="Arial" w:hint="eastAsia"/>
                <w:sz w:val="16"/>
                <w:szCs w:val="16"/>
              </w:rPr>
              <w:t>food-insecure</w:t>
            </w:r>
            <w:r w:rsidRPr="00825427">
              <w:rPr>
                <w:rFonts w:eastAsia="SimSun" w:hAnsi="SimSun" w:cs="Arial"/>
                <w:sz w:val="16"/>
                <w:szCs w:val="16"/>
              </w:rPr>
              <w:t xml:space="preserve"> </w:t>
            </w:r>
            <w:r w:rsidRPr="00825427">
              <w:rPr>
                <w:rFonts w:eastAsia="SimSun" w:hAnsi="SimSun" w:cs="Arial" w:hint="eastAsia"/>
                <w:sz w:val="16"/>
                <w:szCs w:val="16"/>
              </w:rPr>
              <w:t>households.</w:t>
            </w:r>
          </w:p>
        </w:tc>
        <w:tc>
          <w:tcPr>
            <w:tcW w:w="1348" w:type="dxa"/>
            <w:tcBorders>
              <w:top w:val="single" w:sz="4" w:space="0" w:color="auto"/>
              <w:left w:val="nil"/>
              <w:bottom w:val="single" w:sz="4" w:space="0" w:color="auto"/>
              <w:right w:val="single" w:sz="8" w:space="0" w:color="auto"/>
            </w:tcBorders>
          </w:tcPr>
          <w:p w14:paraId="77939DAA" w14:textId="77777777" w:rsidR="004F783A" w:rsidRPr="00825427" w:rsidRDefault="002E51C8">
            <w:pPr>
              <w:spacing w:line="203" w:lineRule="exact"/>
              <w:ind w:left="80"/>
              <w:rPr>
                <w:rFonts w:eastAsia="SimSun" w:hAnsi="SimSun" w:cs="Arial"/>
                <w:sz w:val="16"/>
                <w:szCs w:val="16"/>
              </w:rPr>
            </w:pPr>
            <w:r w:rsidRPr="00825427">
              <w:rPr>
                <w:rFonts w:eastAsia="SimSun" w:hAnsi="SimSun" w:cs="Arial" w:hint="eastAsia"/>
                <w:sz w:val="16"/>
                <w:szCs w:val="16"/>
              </w:rPr>
              <w:t>Engage</w:t>
            </w:r>
            <w:r w:rsidRPr="00825427">
              <w:rPr>
                <w:rFonts w:eastAsia="SimSun" w:hAnsi="SimSun" w:cs="Arial"/>
                <w:sz w:val="16"/>
                <w:szCs w:val="16"/>
              </w:rPr>
              <w:t xml:space="preserve"> </w:t>
            </w:r>
            <w:r w:rsidRPr="00825427">
              <w:rPr>
                <w:rFonts w:eastAsia="SimSun" w:hAnsi="SimSun" w:cs="Arial" w:hint="eastAsia"/>
                <w:sz w:val="16"/>
                <w:szCs w:val="16"/>
              </w:rPr>
              <w:t>households in</w:t>
            </w:r>
            <w:r w:rsidRPr="00825427">
              <w:rPr>
                <w:rFonts w:eastAsia="SimSun" w:hAnsi="SimSun" w:cs="Arial"/>
                <w:sz w:val="16"/>
                <w:szCs w:val="16"/>
              </w:rPr>
              <w:t xml:space="preserve"> </w:t>
            </w:r>
            <w:r w:rsidRPr="00825427">
              <w:rPr>
                <w:rFonts w:eastAsia="SimSun" w:hAnsi="SimSun" w:cs="Arial" w:hint="eastAsia"/>
                <w:sz w:val="16"/>
                <w:szCs w:val="16"/>
              </w:rPr>
              <w:t>community</w:t>
            </w:r>
            <w:r w:rsidRPr="00825427">
              <w:rPr>
                <w:rFonts w:eastAsia="SimSun" w:hAnsi="SimSun" w:cs="Arial"/>
                <w:sz w:val="16"/>
                <w:szCs w:val="16"/>
              </w:rPr>
              <w:t xml:space="preserve"> </w:t>
            </w:r>
            <w:r w:rsidRPr="00825427">
              <w:rPr>
                <w:rFonts w:eastAsia="SimSun" w:hAnsi="SimSun" w:cs="Arial" w:hint="eastAsia"/>
                <w:sz w:val="16"/>
                <w:szCs w:val="16"/>
              </w:rPr>
              <w:t>asset</w:t>
            </w:r>
            <w:r w:rsidRPr="00825427">
              <w:rPr>
                <w:rFonts w:ascii="SimSun" w:eastAsia="SimSun" w:hAnsi="SimSun" w:cs="Arial" w:hint="eastAsia"/>
                <w:sz w:val="16"/>
                <w:szCs w:val="16"/>
              </w:rPr>
              <w:t xml:space="preserve">‐ </w:t>
            </w:r>
            <w:r w:rsidRPr="00825427">
              <w:rPr>
                <w:rFonts w:eastAsia="SimSun" w:cs="Calibri" w:hint="eastAsia"/>
                <w:sz w:val="16"/>
                <w:szCs w:val="16"/>
              </w:rPr>
              <w:t>building</w:t>
            </w:r>
            <w:r w:rsidRPr="00825427">
              <w:rPr>
                <w:rFonts w:eastAsia="SimSun" w:cs="Calibri"/>
                <w:sz w:val="16"/>
                <w:szCs w:val="16"/>
              </w:rPr>
              <w:t xml:space="preserve"> </w:t>
            </w:r>
            <w:r w:rsidRPr="00825427">
              <w:rPr>
                <w:rFonts w:eastAsia="SimSun" w:hAnsi="SimSun" w:cs="Arial" w:hint="eastAsia"/>
                <w:sz w:val="16"/>
                <w:szCs w:val="16"/>
              </w:rPr>
              <w:t>efforts to earn</w:t>
            </w:r>
            <w:r w:rsidRPr="00825427">
              <w:rPr>
                <w:rFonts w:eastAsia="SimSun" w:hAnsi="SimSun" w:cs="Arial"/>
                <w:sz w:val="16"/>
                <w:szCs w:val="16"/>
              </w:rPr>
              <w:t xml:space="preserve"> </w:t>
            </w:r>
            <w:r w:rsidRPr="00825427">
              <w:rPr>
                <w:rFonts w:eastAsia="SimSun" w:hAnsi="SimSun" w:cs="Arial" w:hint="eastAsia"/>
                <w:sz w:val="16"/>
                <w:szCs w:val="16"/>
              </w:rPr>
              <w:t>income</w:t>
            </w:r>
            <w:r w:rsidRPr="00825427">
              <w:rPr>
                <w:rFonts w:eastAsia="SimSun" w:hAnsi="SimSun" w:cs="Arial"/>
                <w:sz w:val="16"/>
                <w:szCs w:val="16"/>
              </w:rPr>
              <w:t>.</w:t>
            </w:r>
          </w:p>
          <w:p w14:paraId="751477F1" w14:textId="77777777" w:rsidR="004F783A" w:rsidRPr="00825427" w:rsidRDefault="002E51C8">
            <w:pPr>
              <w:spacing w:line="203" w:lineRule="exact"/>
              <w:rPr>
                <w:rFonts w:eastAsia="SimSun" w:hAnsi="SimSun" w:cs="Arial"/>
                <w:sz w:val="16"/>
                <w:szCs w:val="16"/>
              </w:rPr>
            </w:pPr>
            <w:r w:rsidRPr="00825427">
              <w:rPr>
                <w:rFonts w:eastAsia="SimSun" w:hAnsi="SimSun" w:cs="Arial" w:hint="eastAsia"/>
                <w:sz w:val="16"/>
                <w:szCs w:val="16"/>
              </w:rPr>
              <w:t>Increase</w:t>
            </w:r>
            <w:r w:rsidRPr="00825427">
              <w:rPr>
                <w:rFonts w:eastAsia="SimSun" w:hAnsi="SimSun" w:cs="Arial"/>
                <w:sz w:val="16"/>
                <w:szCs w:val="16"/>
              </w:rPr>
              <w:t xml:space="preserve"> </w:t>
            </w:r>
            <w:r w:rsidRPr="00825427">
              <w:rPr>
                <w:rFonts w:eastAsia="SimSun" w:hAnsi="SimSun" w:cs="Arial" w:hint="eastAsia"/>
                <w:sz w:val="16"/>
                <w:szCs w:val="16"/>
              </w:rPr>
              <w:t>resilience of</w:t>
            </w:r>
            <w:r w:rsidRPr="00825427">
              <w:rPr>
                <w:rFonts w:eastAsia="SimSun" w:hAnsi="SimSun" w:cs="Arial"/>
                <w:sz w:val="16"/>
                <w:szCs w:val="16"/>
              </w:rPr>
              <w:t xml:space="preserve"> </w:t>
            </w:r>
            <w:r w:rsidRPr="00825427">
              <w:rPr>
                <w:rFonts w:eastAsia="SimSun" w:hAnsi="SimSun" w:cs="Arial" w:hint="eastAsia"/>
                <w:sz w:val="16"/>
                <w:szCs w:val="16"/>
              </w:rPr>
              <w:t>local</w:t>
            </w:r>
            <w:r w:rsidRPr="00825427">
              <w:rPr>
                <w:rFonts w:eastAsia="SimSun" w:hAnsi="SimSun" w:cs="Arial"/>
                <w:sz w:val="16"/>
                <w:szCs w:val="16"/>
              </w:rPr>
              <w:t xml:space="preserve"> </w:t>
            </w:r>
            <w:r w:rsidRPr="00825427">
              <w:rPr>
                <w:rFonts w:eastAsia="SimSun" w:hAnsi="SimSun" w:cs="Arial" w:hint="eastAsia"/>
                <w:sz w:val="16"/>
                <w:szCs w:val="16"/>
              </w:rPr>
              <w:t>communities to</w:t>
            </w:r>
            <w:r w:rsidRPr="00825427">
              <w:rPr>
                <w:rFonts w:eastAsia="SimSun" w:hAnsi="SimSun" w:cs="Arial"/>
                <w:sz w:val="16"/>
                <w:szCs w:val="16"/>
              </w:rPr>
              <w:t xml:space="preserve"> </w:t>
            </w:r>
            <w:r w:rsidRPr="00825427">
              <w:rPr>
                <w:rFonts w:eastAsia="SimSun" w:hAnsi="SimSun" w:cs="Arial" w:hint="eastAsia"/>
                <w:sz w:val="16"/>
                <w:szCs w:val="16"/>
              </w:rPr>
              <w:t>adverse impacts</w:t>
            </w:r>
            <w:r w:rsidRPr="00825427">
              <w:rPr>
                <w:rFonts w:eastAsia="SimSun" w:hAnsi="SimSun" w:cs="Arial"/>
                <w:sz w:val="16"/>
                <w:szCs w:val="16"/>
              </w:rPr>
              <w:t xml:space="preserve"> </w:t>
            </w:r>
            <w:r w:rsidRPr="00825427">
              <w:rPr>
                <w:rFonts w:eastAsia="SimSun" w:hAnsi="SimSun" w:cs="Arial" w:hint="eastAsia"/>
                <w:sz w:val="16"/>
                <w:szCs w:val="16"/>
              </w:rPr>
              <w:t>of climate</w:t>
            </w:r>
            <w:r w:rsidRPr="00825427">
              <w:rPr>
                <w:rFonts w:eastAsia="SimSun" w:hAnsi="SimSun" w:cs="Arial"/>
                <w:sz w:val="16"/>
                <w:szCs w:val="16"/>
              </w:rPr>
              <w:t xml:space="preserve"> </w:t>
            </w:r>
            <w:r w:rsidRPr="00825427">
              <w:rPr>
                <w:rFonts w:eastAsia="SimSun" w:hAnsi="SimSun" w:cs="Arial" w:hint="eastAsia"/>
                <w:sz w:val="16"/>
                <w:szCs w:val="16"/>
              </w:rPr>
              <w:t>change.</w:t>
            </w:r>
          </w:p>
          <w:p w14:paraId="2D4A5C0D" w14:textId="77777777" w:rsidR="004F783A" w:rsidRPr="00825427" w:rsidRDefault="002E51C8">
            <w:pPr>
              <w:spacing w:line="0" w:lineRule="atLeast"/>
              <w:rPr>
                <w:rFonts w:eastAsia="SimSun" w:hAnsi="SimSun" w:cs="Arial"/>
                <w:sz w:val="16"/>
                <w:szCs w:val="16"/>
              </w:rPr>
            </w:pPr>
            <w:r w:rsidRPr="00825427">
              <w:rPr>
                <w:rFonts w:eastAsia="SimSun" w:hAnsi="SimSun" w:cs="Arial" w:hint="eastAsia"/>
                <w:sz w:val="16"/>
                <w:szCs w:val="16"/>
              </w:rPr>
              <w:t xml:space="preserve">Provide </w:t>
            </w:r>
            <w:r w:rsidRPr="00825427">
              <w:rPr>
                <w:rFonts w:ascii="SimSun" w:eastAsia="SimSun" w:hAnsi="SimSun" w:cs="Arial" w:hint="eastAsia"/>
                <w:sz w:val="16"/>
                <w:szCs w:val="16"/>
              </w:rPr>
              <w:t>“</w:t>
            </w:r>
            <w:r w:rsidRPr="00825427">
              <w:rPr>
                <w:rFonts w:eastAsia="SimSun" w:cs="Calibri" w:hint="eastAsia"/>
                <w:sz w:val="16"/>
                <w:szCs w:val="16"/>
              </w:rPr>
              <w:t>food</w:t>
            </w:r>
            <w:r w:rsidRPr="00825427">
              <w:rPr>
                <w:rFonts w:eastAsia="SimSun" w:cs="Calibri"/>
                <w:sz w:val="16"/>
                <w:szCs w:val="16"/>
              </w:rPr>
              <w:t xml:space="preserve"> </w:t>
            </w:r>
            <w:r w:rsidRPr="00825427">
              <w:rPr>
                <w:rFonts w:eastAsia="SimSun" w:hAnsi="SimSun" w:cs="Arial" w:hint="eastAsia"/>
                <w:sz w:val="16"/>
                <w:szCs w:val="16"/>
              </w:rPr>
              <w:t>for work</w:t>
            </w:r>
            <w:r w:rsidRPr="00825427">
              <w:rPr>
                <w:rFonts w:ascii="SimSun" w:eastAsia="SimSun" w:hAnsi="SimSun" w:cs="Arial" w:hint="eastAsia"/>
                <w:sz w:val="16"/>
                <w:szCs w:val="16"/>
              </w:rPr>
              <w:t xml:space="preserve">” </w:t>
            </w:r>
            <w:r w:rsidRPr="00825427">
              <w:rPr>
                <w:rFonts w:eastAsia="SimSun" w:cs="Calibri" w:hint="eastAsia"/>
                <w:sz w:val="16"/>
                <w:szCs w:val="16"/>
              </w:rPr>
              <w:t>in</w:t>
            </w:r>
            <w:r w:rsidRPr="00825427">
              <w:rPr>
                <w:rFonts w:eastAsia="SimSun" w:cs="Calibri"/>
                <w:sz w:val="16"/>
                <w:szCs w:val="16"/>
              </w:rPr>
              <w:t xml:space="preserve"> </w:t>
            </w:r>
            <w:r w:rsidRPr="00825427">
              <w:rPr>
                <w:rFonts w:eastAsia="SimSun" w:hAnsi="SimSun" w:cs="Arial" w:hint="eastAsia"/>
                <w:sz w:val="16"/>
                <w:szCs w:val="16"/>
              </w:rPr>
              <w:t>watershed</w:t>
            </w:r>
            <w:r w:rsidRPr="00825427">
              <w:rPr>
                <w:rFonts w:eastAsia="SimSun" w:hAnsi="SimSun" w:cs="Arial"/>
                <w:sz w:val="16"/>
                <w:szCs w:val="16"/>
              </w:rPr>
              <w:t xml:space="preserve"> </w:t>
            </w:r>
            <w:r w:rsidRPr="00825427">
              <w:rPr>
                <w:rFonts w:eastAsia="SimSun" w:hAnsi="SimSun" w:cs="Arial" w:hint="eastAsia"/>
                <w:sz w:val="16"/>
                <w:szCs w:val="16"/>
              </w:rPr>
              <w:t>restoration</w:t>
            </w:r>
            <w:r w:rsidRPr="00825427">
              <w:rPr>
                <w:rFonts w:eastAsia="SimSun" w:hAnsi="SimSun" w:cs="Arial"/>
                <w:sz w:val="16"/>
                <w:szCs w:val="16"/>
              </w:rPr>
              <w:t xml:space="preserve"> </w:t>
            </w:r>
            <w:r w:rsidRPr="00825427">
              <w:rPr>
                <w:rFonts w:eastAsia="SimSun" w:hAnsi="SimSun" w:cs="Arial" w:hint="eastAsia"/>
                <w:sz w:val="16"/>
                <w:szCs w:val="16"/>
              </w:rPr>
              <w:t>initiatives.</w:t>
            </w:r>
          </w:p>
        </w:tc>
        <w:tc>
          <w:tcPr>
            <w:tcW w:w="1400" w:type="dxa"/>
            <w:tcBorders>
              <w:top w:val="single" w:sz="4" w:space="0" w:color="auto"/>
              <w:left w:val="nil"/>
              <w:bottom w:val="single" w:sz="4" w:space="0" w:color="auto"/>
              <w:right w:val="single" w:sz="8" w:space="0" w:color="auto"/>
            </w:tcBorders>
          </w:tcPr>
          <w:p w14:paraId="18BA302C" w14:textId="77777777" w:rsidR="004F783A" w:rsidRPr="00825427" w:rsidRDefault="002E51C8">
            <w:pPr>
              <w:spacing w:line="197" w:lineRule="exact"/>
              <w:ind w:left="100"/>
              <w:rPr>
                <w:rFonts w:eastAsia="SimSun" w:hAnsi="SimSun" w:cs="Arial"/>
                <w:sz w:val="16"/>
                <w:szCs w:val="16"/>
              </w:rPr>
            </w:pPr>
            <w:r w:rsidRPr="00825427">
              <w:rPr>
                <w:rFonts w:eastAsia="SimSun" w:hAnsi="SimSun" w:cs="Arial" w:hint="eastAsia"/>
                <w:sz w:val="16"/>
                <w:szCs w:val="16"/>
              </w:rPr>
              <w:t>DFID; World</w:t>
            </w:r>
          </w:p>
          <w:p w14:paraId="39D6CC78" w14:textId="77777777" w:rsidR="004F783A" w:rsidRPr="00825427" w:rsidRDefault="002E51C8">
            <w:pPr>
              <w:spacing w:line="0" w:lineRule="atLeast"/>
              <w:ind w:left="100"/>
              <w:rPr>
                <w:rFonts w:eastAsia="SimSun" w:hAnsi="SimSun" w:cs="Arial"/>
                <w:sz w:val="16"/>
                <w:szCs w:val="16"/>
              </w:rPr>
            </w:pPr>
            <w:r w:rsidRPr="00825427">
              <w:rPr>
                <w:rFonts w:eastAsia="SimSun" w:hAnsi="SimSun" w:cs="Arial" w:hint="eastAsia"/>
                <w:sz w:val="16"/>
                <w:szCs w:val="16"/>
              </w:rPr>
              <w:t>Bank</w:t>
            </w:r>
          </w:p>
        </w:tc>
        <w:tc>
          <w:tcPr>
            <w:tcW w:w="1320" w:type="dxa"/>
            <w:tcBorders>
              <w:top w:val="single" w:sz="4" w:space="0" w:color="auto"/>
              <w:left w:val="nil"/>
              <w:bottom w:val="single" w:sz="4" w:space="0" w:color="auto"/>
              <w:right w:val="single" w:sz="8" w:space="0" w:color="auto"/>
            </w:tcBorders>
          </w:tcPr>
          <w:p w14:paraId="006EF230" w14:textId="77777777" w:rsidR="004F783A" w:rsidRPr="00825427" w:rsidRDefault="002E51C8">
            <w:pPr>
              <w:spacing w:line="197" w:lineRule="exact"/>
              <w:ind w:left="100"/>
              <w:rPr>
                <w:rFonts w:eastAsia="SimSun" w:hAnsi="SimSun" w:cs="Arial"/>
                <w:sz w:val="16"/>
                <w:szCs w:val="16"/>
              </w:rPr>
            </w:pPr>
            <w:r w:rsidRPr="00825427">
              <w:rPr>
                <w:rFonts w:eastAsia="SimSun" w:hAnsi="SimSun" w:cs="Arial" w:hint="eastAsia"/>
                <w:sz w:val="16"/>
                <w:szCs w:val="16"/>
              </w:rPr>
              <w:t>MoANR</w:t>
            </w:r>
          </w:p>
        </w:tc>
        <w:tc>
          <w:tcPr>
            <w:tcW w:w="1640" w:type="dxa"/>
            <w:tcBorders>
              <w:top w:val="single" w:sz="4" w:space="0" w:color="auto"/>
              <w:left w:val="nil"/>
              <w:bottom w:val="single" w:sz="4" w:space="0" w:color="auto"/>
              <w:right w:val="single" w:sz="8" w:space="0" w:color="auto"/>
            </w:tcBorders>
          </w:tcPr>
          <w:p w14:paraId="3B4DBFB4"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The proposed</w:t>
            </w:r>
            <w:r w:rsidRPr="00825427">
              <w:rPr>
                <w:rFonts w:eastAsia="SimSun" w:hAnsi="SimSun" w:cs="Arial"/>
                <w:sz w:val="16"/>
                <w:szCs w:val="16"/>
              </w:rPr>
              <w:t xml:space="preserve"> </w:t>
            </w:r>
            <w:r w:rsidRPr="00825427">
              <w:rPr>
                <w:rFonts w:eastAsia="SimSun" w:hAnsi="SimSun" w:cs="Arial" w:hint="eastAsia"/>
                <w:sz w:val="16"/>
                <w:szCs w:val="16"/>
              </w:rPr>
              <w:t>LDCF project will</w:t>
            </w:r>
            <w:r w:rsidRPr="00825427">
              <w:rPr>
                <w:rFonts w:eastAsia="SimSun" w:hAnsi="SimSun" w:cs="Arial"/>
                <w:sz w:val="16"/>
                <w:szCs w:val="16"/>
              </w:rPr>
              <w:t xml:space="preserve"> </w:t>
            </w:r>
            <w:r w:rsidRPr="00825427">
              <w:rPr>
                <w:rFonts w:eastAsia="SimSun" w:hAnsi="SimSun" w:cs="Arial" w:hint="eastAsia"/>
                <w:sz w:val="16"/>
                <w:szCs w:val="16"/>
              </w:rPr>
              <w:t>build upon the</w:t>
            </w:r>
            <w:r w:rsidRPr="00825427">
              <w:rPr>
                <w:rFonts w:eastAsia="SimSun" w:hAnsi="SimSun" w:cs="Arial"/>
                <w:sz w:val="16"/>
                <w:szCs w:val="16"/>
              </w:rPr>
              <w:t xml:space="preserve"> </w:t>
            </w:r>
            <w:r w:rsidRPr="00825427">
              <w:rPr>
                <w:rFonts w:eastAsia="SimSun" w:hAnsi="SimSun" w:cs="Arial" w:hint="eastAsia"/>
                <w:sz w:val="16"/>
                <w:szCs w:val="16"/>
              </w:rPr>
              <w:t>existing</w:t>
            </w:r>
            <w:r w:rsidRPr="00825427">
              <w:rPr>
                <w:rFonts w:eastAsia="SimSun" w:hAnsi="SimSun" w:cs="Arial"/>
                <w:sz w:val="16"/>
                <w:szCs w:val="16"/>
              </w:rPr>
              <w:t xml:space="preserve"> </w:t>
            </w:r>
            <w:r w:rsidRPr="00825427">
              <w:rPr>
                <w:rFonts w:eastAsia="SimSun" w:hAnsi="SimSun" w:cs="Arial" w:hint="eastAsia"/>
                <w:sz w:val="16"/>
                <w:szCs w:val="16"/>
              </w:rPr>
              <w:t>biophysical and</w:t>
            </w:r>
            <w:r w:rsidRPr="00825427">
              <w:rPr>
                <w:rFonts w:eastAsia="SimSun" w:hAnsi="SimSun" w:cs="Arial"/>
                <w:sz w:val="16"/>
                <w:szCs w:val="16"/>
              </w:rPr>
              <w:t xml:space="preserve"> </w:t>
            </w:r>
            <w:r w:rsidRPr="00825427">
              <w:rPr>
                <w:rFonts w:eastAsia="SimSun" w:hAnsi="SimSun" w:cs="Arial" w:hint="eastAsia"/>
                <w:sz w:val="16"/>
                <w:szCs w:val="16"/>
              </w:rPr>
              <w:t>physical SWC</w:t>
            </w:r>
            <w:r w:rsidRPr="00825427">
              <w:rPr>
                <w:rFonts w:eastAsia="SimSun" w:hAnsi="SimSun" w:cs="Arial"/>
                <w:sz w:val="16"/>
                <w:szCs w:val="16"/>
              </w:rPr>
              <w:t xml:space="preserve"> </w:t>
            </w:r>
            <w:r w:rsidRPr="00825427">
              <w:rPr>
                <w:rFonts w:eastAsia="SimSun" w:hAnsi="SimSun" w:cs="Arial" w:hint="eastAsia"/>
                <w:sz w:val="16"/>
                <w:szCs w:val="16"/>
              </w:rPr>
              <w:t>structures</w:t>
            </w:r>
            <w:r w:rsidRPr="00825427">
              <w:rPr>
                <w:rFonts w:eastAsia="SimSun" w:hAnsi="SimSun" w:cs="Arial"/>
                <w:sz w:val="16"/>
                <w:szCs w:val="16"/>
              </w:rPr>
              <w:t xml:space="preserve"> </w:t>
            </w:r>
            <w:r w:rsidRPr="00825427">
              <w:rPr>
                <w:rFonts w:eastAsia="SimSun" w:hAnsi="SimSun" w:cs="Arial" w:hint="eastAsia"/>
                <w:sz w:val="16"/>
                <w:szCs w:val="16"/>
              </w:rPr>
              <w:t>developed by in the</w:t>
            </w:r>
            <w:r w:rsidRPr="00825427">
              <w:rPr>
                <w:rFonts w:eastAsia="SimSun" w:hAnsi="SimSun" w:cs="Arial"/>
                <w:sz w:val="16"/>
                <w:szCs w:val="16"/>
              </w:rPr>
              <w:t xml:space="preserve"> </w:t>
            </w:r>
            <w:r w:rsidRPr="00825427">
              <w:rPr>
                <w:rFonts w:eastAsia="SimSun" w:hAnsi="SimSun" w:cs="Arial" w:hint="eastAsia"/>
                <w:sz w:val="16"/>
                <w:szCs w:val="16"/>
              </w:rPr>
              <w:t>PSNP4</w:t>
            </w:r>
            <w:r w:rsidRPr="00825427">
              <w:rPr>
                <w:rFonts w:eastAsia="SimSun" w:hAnsi="SimSun" w:cs="Arial"/>
                <w:sz w:val="16"/>
                <w:szCs w:val="16"/>
              </w:rPr>
              <w:t xml:space="preserve"> </w:t>
            </w:r>
            <w:r w:rsidRPr="00825427">
              <w:rPr>
                <w:rFonts w:eastAsia="SimSun" w:hAnsi="SimSun" w:cs="Arial" w:hint="eastAsia"/>
                <w:sz w:val="16"/>
                <w:szCs w:val="16"/>
              </w:rPr>
              <w:t>Programme</w:t>
            </w:r>
            <w:r w:rsidRPr="00825427">
              <w:rPr>
                <w:rFonts w:eastAsia="SimSun" w:hAnsi="SimSun" w:cs="Arial"/>
                <w:sz w:val="16"/>
                <w:szCs w:val="16"/>
              </w:rPr>
              <w:t>.</w:t>
            </w:r>
            <w:r w:rsidRPr="00825427">
              <w:rPr>
                <w:rFonts w:eastAsia="SimSun" w:hAnsi="SimSun" w:cs="Arial" w:hint="eastAsia"/>
                <w:sz w:val="16"/>
                <w:szCs w:val="16"/>
              </w:rPr>
              <w:t xml:space="preserve"> This</w:t>
            </w:r>
            <w:r w:rsidRPr="00825427">
              <w:rPr>
                <w:rFonts w:eastAsia="SimSun" w:hAnsi="SimSun" w:cs="Arial"/>
                <w:sz w:val="16"/>
                <w:szCs w:val="16"/>
              </w:rPr>
              <w:t xml:space="preserve"> </w:t>
            </w:r>
            <w:r w:rsidRPr="00825427">
              <w:rPr>
                <w:rFonts w:eastAsia="SimSun" w:hAnsi="SimSun" w:cs="Arial" w:hint="eastAsia"/>
                <w:sz w:val="16"/>
                <w:szCs w:val="16"/>
              </w:rPr>
              <w:t>will take place</w:t>
            </w:r>
            <w:r w:rsidRPr="00825427">
              <w:rPr>
                <w:rFonts w:eastAsia="SimSun" w:hAnsi="SimSun" w:cs="Arial"/>
                <w:sz w:val="16"/>
                <w:szCs w:val="16"/>
              </w:rPr>
              <w:t xml:space="preserve"> </w:t>
            </w:r>
            <w:r w:rsidRPr="00825427">
              <w:rPr>
                <w:rFonts w:eastAsia="SimSun" w:hAnsi="SimSun" w:cs="Arial" w:hint="eastAsia"/>
                <w:sz w:val="16"/>
                <w:szCs w:val="16"/>
              </w:rPr>
              <w:t>through Outputs</w:t>
            </w:r>
            <w:r w:rsidRPr="00825427">
              <w:rPr>
                <w:rFonts w:eastAsia="SimSun" w:hAnsi="SimSun" w:cs="Arial"/>
                <w:sz w:val="16"/>
                <w:szCs w:val="16"/>
              </w:rPr>
              <w:t xml:space="preserve"> </w:t>
            </w:r>
            <w:r w:rsidRPr="00825427">
              <w:rPr>
                <w:rFonts w:eastAsia="SimSun" w:hAnsi="SimSun" w:cs="Arial" w:hint="eastAsia"/>
                <w:sz w:val="16"/>
                <w:szCs w:val="16"/>
              </w:rPr>
              <w:t>3.1 and 3.3.</w:t>
            </w:r>
            <w:r w:rsidRPr="00825427">
              <w:rPr>
                <w:rFonts w:eastAsia="SimSun" w:hAnsi="SimSun" w:cs="Arial"/>
                <w:sz w:val="16"/>
                <w:szCs w:val="16"/>
              </w:rPr>
              <w:t xml:space="preserve"> </w:t>
            </w:r>
            <w:r w:rsidRPr="00825427">
              <w:rPr>
                <w:rFonts w:eastAsia="SimSun" w:hAnsi="SimSun" w:cs="Arial" w:hint="eastAsia"/>
                <w:sz w:val="16"/>
                <w:szCs w:val="16"/>
              </w:rPr>
              <w:t>Capacity</w:t>
            </w:r>
            <w:r w:rsidRPr="00825427">
              <w:rPr>
                <w:rFonts w:eastAsia="SimSun" w:hAnsi="SimSun" w:cs="Arial"/>
                <w:sz w:val="16"/>
                <w:szCs w:val="16"/>
              </w:rPr>
              <w:t xml:space="preserve"> </w:t>
            </w:r>
            <w:r w:rsidRPr="00825427">
              <w:rPr>
                <w:rFonts w:eastAsia="SimSun" w:hAnsi="SimSun" w:cs="Arial" w:hint="eastAsia"/>
                <w:sz w:val="16"/>
                <w:szCs w:val="16"/>
              </w:rPr>
              <w:t>development under</w:t>
            </w:r>
            <w:r w:rsidRPr="00825427">
              <w:rPr>
                <w:rFonts w:eastAsia="SimSun" w:hAnsi="SimSun" w:cs="Arial"/>
                <w:sz w:val="16"/>
                <w:szCs w:val="16"/>
              </w:rPr>
              <w:t xml:space="preserve"> </w:t>
            </w:r>
            <w:r w:rsidRPr="00825427">
              <w:rPr>
                <w:rFonts w:eastAsia="SimSun" w:hAnsi="SimSun" w:cs="Arial" w:hint="eastAsia"/>
                <w:sz w:val="16"/>
                <w:szCs w:val="16"/>
              </w:rPr>
              <w:t>Outputs 1.2; 1.3;</w:t>
            </w:r>
          </w:p>
          <w:p w14:paraId="30C032EF" w14:textId="77777777" w:rsidR="004F783A" w:rsidRPr="00825427" w:rsidRDefault="002E51C8">
            <w:pPr>
              <w:spacing w:line="197" w:lineRule="exact"/>
              <w:ind w:left="80"/>
              <w:rPr>
                <w:rFonts w:eastAsia="SimSun" w:hAnsi="SimSun" w:cs="Arial"/>
                <w:sz w:val="16"/>
                <w:szCs w:val="16"/>
              </w:rPr>
            </w:pPr>
            <w:r w:rsidRPr="00825427">
              <w:rPr>
                <w:rFonts w:eastAsia="SimSun" w:hAnsi="SimSun" w:cs="Arial" w:hint="eastAsia"/>
                <w:sz w:val="16"/>
                <w:szCs w:val="16"/>
              </w:rPr>
              <w:t>2.3; and 3.4 will</w:t>
            </w:r>
            <w:r w:rsidRPr="00825427">
              <w:rPr>
                <w:rFonts w:eastAsia="SimSun" w:hAnsi="SimSun" w:cs="Arial"/>
                <w:sz w:val="16"/>
                <w:szCs w:val="16"/>
              </w:rPr>
              <w:t xml:space="preserve"> </w:t>
            </w:r>
            <w:r w:rsidRPr="00825427">
              <w:rPr>
                <w:rFonts w:eastAsia="SimSun" w:hAnsi="SimSun" w:cs="Arial" w:hint="eastAsia"/>
                <w:sz w:val="16"/>
                <w:szCs w:val="16"/>
              </w:rPr>
              <w:t>further the capacity</w:t>
            </w:r>
            <w:r w:rsidRPr="00825427">
              <w:rPr>
                <w:rFonts w:eastAsia="SimSun" w:hAnsi="SimSun" w:cs="Arial"/>
                <w:sz w:val="16"/>
                <w:szCs w:val="16"/>
              </w:rPr>
              <w:t xml:space="preserve"> </w:t>
            </w:r>
            <w:r w:rsidRPr="00825427">
              <w:rPr>
                <w:rFonts w:eastAsia="SimSun" w:hAnsi="SimSun" w:cs="Arial" w:hint="eastAsia"/>
                <w:sz w:val="16"/>
                <w:szCs w:val="16"/>
              </w:rPr>
              <w:t>development</w:t>
            </w:r>
            <w:r w:rsidRPr="00825427">
              <w:rPr>
                <w:rFonts w:eastAsia="SimSun" w:hAnsi="SimSun" w:cs="Arial"/>
                <w:sz w:val="16"/>
                <w:szCs w:val="16"/>
              </w:rPr>
              <w:t xml:space="preserve"> </w:t>
            </w:r>
            <w:r w:rsidRPr="00825427">
              <w:rPr>
                <w:rFonts w:eastAsia="SimSun" w:hAnsi="SimSun" w:cs="Arial" w:hint="eastAsia"/>
                <w:sz w:val="16"/>
                <w:szCs w:val="16"/>
              </w:rPr>
              <w:t>undertaken by the</w:t>
            </w:r>
            <w:r w:rsidRPr="00825427">
              <w:rPr>
                <w:rFonts w:eastAsia="SimSun" w:hAnsi="SimSun" w:cs="Arial"/>
                <w:sz w:val="16"/>
                <w:szCs w:val="16"/>
              </w:rPr>
              <w:t xml:space="preserve"> </w:t>
            </w:r>
            <w:r w:rsidRPr="00825427">
              <w:rPr>
                <w:rFonts w:eastAsia="SimSun" w:hAnsi="SimSun" w:cs="Arial" w:hint="eastAsia"/>
                <w:sz w:val="16"/>
                <w:szCs w:val="16"/>
              </w:rPr>
              <w:t>PSNP4.</w:t>
            </w:r>
          </w:p>
        </w:tc>
      </w:tr>
      <w:tr w:rsidR="004F783A" w:rsidRPr="00825427" w14:paraId="1EF66F17" w14:textId="77777777">
        <w:trPr>
          <w:trHeight w:val="472"/>
        </w:trPr>
        <w:tc>
          <w:tcPr>
            <w:tcW w:w="1340" w:type="dxa"/>
            <w:tcBorders>
              <w:top w:val="single" w:sz="4" w:space="0" w:color="auto"/>
              <w:left w:val="single" w:sz="4" w:space="0" w:color="auto"/>
              <w:bottom w:val="single" w:sz="4" w:space="0" w:color="auto"/>
              <w:right w:val="single" w:sz="8" w:space="0" w:color="auto"/>
            </w:tcBorders>
          </w:tcPr>
          <w:p w14:paraId="2F6B4939" w14:textId="77777777" w:rsidR="004F783A" w:rsidRPr="00825427" w:rsidRDefault="002E51C8">
            <w:pPr>
              <w:spacing w:line="197" w:lineRule="exact"/>
              <w:ind w:left="120"/>
              <w:rPr>
                <w:rFonts w:eastAsia="SimSun" w:hAnsi="SimSun" w:cs="Arial"/>
                <w:sz w:val="16"/>
                <w:szCs w:val="16"/>
              </w:rPr>
            </w:pPr>
            <w:r w:rsidRPr="00825427">
              <w:rPr>
                <w:rFonts w:eastAsia="Times New Roman" w:hAnsi="Times New Roman" w:cs="Arial"/>
                <w:sz w:val="16"/>
                <w:szCs w:val="16"/>
              </w:rPr>
              <w:t>Household Asset Building Programme (HABP)</w:t>
            </w:r>
          </w:p>
        </w:tc>
        <w:tc>
          <w:tcPr>
            <w:tcW w:w="1060" w:type="dxa"/>
            <w:tcBorders>
              <w:top w:val="single" w:sz="4" w:space="0" w:color="auto"/>
              <w:left w:val="nil"/>
              <w:bottom w:val="single" w:sz="4" w:space="0" w:color="auto"/>
              <w:right w:val="single" w:sz="8" w:space="0" w:color="auto"/>
            </w:tcBorders>
          </w:tcPr>
          <w:p w14:paraId="41E4E31A" w14:textId="77777777" w:rsidR="004F783A" w:rsidRPr="00825427" w:rsidRDefault="002E51C8">
            <w:pPr>
              <w:spacing w:line="197" w:lineRule="exact"/>
              <w:ind w:right="290"/>
              <w:rPr>
                <w:rFonts w:eastAsia="SimSun" w:hAnsi="SimSun" w:cs="Arial"/>
                <w:sz w:val="16"/>
                <w:szCs w:val="16"/>
              </w:rPr>
            </w:pPr>
            <w:r w:rsidRPr="00825427">
              <w:rPr>
                <w:rFonts w:eastAsia="Times New Roman" w:hAnsi="Times New Roman" w:cs="Arial"/>
                <w:sz w:val="16"/>
                <w:szCs w:val="16"/>
              </w:rPr>
              <w:t>194,900</w:t>
            </w:r>
          </w:p>
        </w:tc>
        <w:tc>
          <w:tcPr>
            <w:tcW w:w="962" w:type="dxa"/>
            <w:tcBorders>
              <w:top w:val="single" w:sz="4" w:space="0" w:color="auto"/>
              <w:left w:val="nil"/>
              <w:bottom w:val="single" w:sz="4" w:space="0" w:color="auto"/>
              <w:right w:val="single" w:sz="8" w:space="0" w:color="auto"/>
            </w:tcBorders>
          </w:tcPr>
          <w:p w14:paraId="04E93CA8" w14:textId="77777777" w:rsidR="004F783A" w:rsidRPr="00825427" w:rsidRDefault="002E51C8">
            <w:pPr>
              <w:spacing w:line="197" w:lineRule="exact"/>
              <w:ind w:left="80"/>
              <w:rPr>
                <w:rFonts w:eastAsia="SimSun" w:hAnsi="SimSun" w:cs="Arial"/>
                <w:sz w:val="16"/>
                <w:szCs w:val="16"/>
              </w:rPr>
            </w:pPr>
            <w:r w:rsidRPr="00825427">
              <w:rPr>
                <w:rFonts w:eastAsia="Times New Roman" w:hAnsi="Times New Roman" w:cs="Arial"/>
                <w:sz w:val="16"/>
                <w:szCs w:val="16"/>
              </w:rPr>
              <w:t>2011</w:t>
            </w:r>
            <w:r w:rsidRPr="00825427">
              <w:rPr>
                <w:rFonts w:ascii="Times New Roman" w:eastAsia="Times New Roman" w:hAnsi="Times New Roman" w:cs="Times New Roman"/>
                <w:sz w:val="16"/>
                <w:szCs w:val="16"/>
              </w:rPr>
              <w:t>–</w:t>
            </w:r>
            <w:r w:rsidRPr="00825427">
              <w:rPr>
                <w:rFonts w:eastAsia="Times New Roman" w:cs="Calibri"/>
                <w:sz w:val="16"/>
                <w:szCs w:val="16"/>
              </w:rPr>
              <w:t>2020</w:t>
            </w:r>
          </w:p>
        </w:tc>
        <w:tc>
          <w:tcPr>
            <w:tcW w:w="1550" w:type="dxa"/>
            <w:tcBorders>
              <w:top w:val="single" w:sz="4" w:space="0" w:color="auto"/>
              <w:left w:val="nil"/>
              <w:bottom w:val="single" w:sz="4" w:space="0" w:color="auto"/>
              <w:right w:val="single" w:sz="8" w:space="0" w:color="auto"/>
            </w:tcBorders>
          </w:tcPr>
          <w:p w14:paraId="02C8B534" w14:textId="77777777" w:rsidR="004F783A" w:rsidRPr="00825427" w:rsidRDefault="002E51C8">
            <w:pPr>
              <w:spacing w:line="197" w:lineRule="exact"/>
              <w:ind w:left="80"/>
              <w:rPr>
                <w:rFonts w:eastAsia="SimSun" w:hAnsi="SimSun" w:cs="Arial"/>
                <w:sz w:val="16"/>
                <w:szCs w:val="16"/>
              </w:rPr>
            </w:pPr>
            <w:r w:rsidRPr="00825427">
              <w:rPr>
                <w:rFonts w:eastAsia="Times New Roman" w:hAnsi="Times New Roman" w:cs="Arial"/>
                <w:sz w:val="16"/>
                <w:szCs w:val="16"/>
              </w:rPr>
              <w:t>To diversify income sources and build household assets.</w:t>
            </w:r>
          </w:p>
        </w:tc>
        <w:tc>
          <w:tcPr>
            <w:tcW w:w="1348" w:type="dxa"/>
            <w:tcBorders>
              <w:top w:val="single" w:sz="4" w:space="0" w:color="auto"/>
              <w:left w:val="nil"/>
              <w:bottom w:val="single" w:sz="4" w:space="0" w:color="auto"/>
              <w:right w:val="single" w:sz="8" w:space="0" w:color="auto"/>
            </w:tcBorders>
          </w:tcPr>
          <w:p w14:paraId="68DC39E5" w14:textId="77777777" w:rsidR="004F783A" w:rsidRPr="00825427" w:rsidRDefault="002E51C8">
            <w:pPr>
              <w:spacing w:line="203" w:lineRule="exact"/>
              <w:ind w:left="80"/>
              <w:rPr>
                <w:rFonts w:eastAsia="SimSun" w:hAnsi="SimSun" w:cs="Arial"/>
                <w:sz w:val="16"/>
                <w:szCs w:val="16"/>
              </w:rPr>
            </w:pPr>
            <w:r w:rsidRPr="00825427">
              <w:rPr>
                <w:rFonts w:eastAsia="Times New Roman" w:hAnsi="Times New Roman" w:cs="Arial"/>
                <w:sz w:val="16"/>
                <w:szCs w:val="16"/>
              </w:rPr>
              <w:t>Extending credit to food insecure households Creating linkages between MFIs, credit associations and local communities.</w:t>
            </w:r>
          </w:p>
        </w:tc>
        <w:tc>
          <w:tcPr>
            <w:tcW w:w="1400" w:type="dxa"/>
            <w:tcBorders>
              <w:top w:val="single" w:sz="4" w:space="0" w:color="auto"/>
              <w:left w:val="nil"/>
              <w:bottom w:val="single" w:sz="4" w:space="0" w:color="auto"/>
              <w:right w:val="single" w:sz="8" w:space="0" w:color="auto"/>
            </w:tcBorders>
          </w:tcPr>
          <w:p w14:paraId="63A5F443" w14:textId="77777777" w:rsidR="004F783A" w:rsidRPr="00825427" w:rsidRDefault="002E51C8">
            <w:pPr>
              <w:spacing w:line="197" w:lineRule="exact"/>
              <w:ind w:left="100"/>
              <w:rPr>
                <w:rFonts w:eastAsia="SimSun" w:hAnsi="SimSun" w:cs="Arial"/>
                <w:sz w:val="16"/>
                <w:szCs w:val="16"/>
              </w:rPr>
            </w:pPr>
            <w:r w:rsidRPr="00825427">
              <w:rPr>
                <w:rFonts w:eastAsia="Times New Roman" w:hAnsi="Times New Roman" w:cs="Arial"/>
                <w:sz w:val="16"/>
                <w:szCs w:val="16"/>
              </w:rPr>
              <w:t>World Bank</w:t>
            </w:r>
          </w:p>
        </w:tc>
        <w:tc>
          <w:tcPr>
            <w:tcW w:w="1320" w:type="dxa"/>
            <w:tcBorders>
              <w:top w:val="single" w:sz="4" w:space="0" w:color="auto"/>
              <w:left w:val="nil"/>
              <w:bottom w:val="single" w:sz="4" w:space="0" w:color="auto"/>
              <w:right w:val="single" w:sz="8" w:space="0" w:color="auto"/>
            </w:tcBorders>
          </w:tcPr>
          <w:p w14:paraId="709898A9" w14:textId="77777777" w:rsidR="004F783A" w:rsidRPr="00825427" w:rsidRDefault="002E51C8">
            <w:pPr>
              <w:spacing w:line="197" w:lineRule="exact"/>
              <w:ind w:left="100"/>
              <w:rPr>
                <w:rFonts w:eastAsia="SimSun" w:hAnsi="SimSun" w:cs="Arial"/>
                <w:sz w:val="16"/>
                <w:szCs w:val="16"/>
              </w:rPr>
            </w:pPr>
            <w:r w:rsidRPr="00825427">
              <w:rPr>
                <w:rFonts w:eastAsia="Times New Roman" w:hAnsi="Times New Roman" w:cs="Arial"/>
                <w:sz w:val="16"/>
                <w:szCs w:val="16"/>
              </w:rPr>
              <w:t>MoANR</w:t>
            </w:r>
          </w:p>
        </w:tc>
        <w:tc>
          <w:tcPr>
            <w:tcW w:w="1640" w:type="dxa"/>
            <w:tcBorders>
              <w:top w:val="single" w:sz="4" w:space="0" w:color="auto"/>
              <w:left w:val="nil"/>
              <w:bottom w:val="single" w:sz="4" w:space="0" w:color="auto"/>
              <w:right w:val="single" w:sz="4" w:space="0" w:color="auto"/>
            </w:tcBorders>
          </w:tcPr>
          <w:p w14:paraId="292581EF" w14:textId="77777777" w:rsidR="004F783A" w:rsidRPr="00825427" w:rsidRDefault="002E51C8">
            <w:pPr>
              <w:spacing w:line="197" w:lineRule="exact"/>
              <w:ind w:left="100"/>
              <w:rPr>
                <w:rFonts w:eastAsia="SimSun" w:hAnsi="SimSun" w:cs="Arial"/>
                <w:sz w:val="16"/>
                <w:szCs w:val="16"/>
              </w:rPr>
            </w:pPr>
            <w:r w:rsidRPr="00825427">
              <w:rPr>
                <w:rFonts w:eastAsia="Times New Roman" w:hAnsi="Times New Roman" w:cs="Arial"/>
                <w:sz w:val="16"/>
                <w:szCs w:val="16"/>
              </w:rPr>
              <w:t>The proposed LDCF project will align with the HABP by assisting local communities to leverage finance through MFIs. This leveraged finance would ultimately be used to upscale watershed restoration and</w:t>
            </w:r>
            <w:r w:rsidRPr="00825427">
              <w:rPr>
                <w:rFonts w:eastAsia="Times New Roman" w:hAnsi="Times New Roman" w:cs="Arial"/>
                <w:sz w:val="16"/>
                <w:szCs w:val="16"/>
              </w:rPr>
              <w:t> </w:t>
            </w:r>
            <w:r w:rsidRPr="00825427">
              <w:rPr>
                <w:rFonts w:eastAsia="Times New Roman" w:hAnsi="Times New Roman" w:cs="Arial"/>
                <w:sz w:val="16"/>
                <w:szCs w:val="16"/>
              </w:rPr>
              <w:t>create additional sources of income for local communities.</w:t>
            </w:r>
          </w:p>
        </w:tc>
      </w:tr>
      <w:tr w:rsidR="004F783A" w:rsidRPr="00825427" w14:paraId="672BE736" w14:textId="77777777">
        <w:trPr>
          <w:trHeight w:val="400"/>
        </w:trPr>
        <w:tc>
          <w:tcPr>
            <w:tcW w:w="10620" w:type="dxa"/>
            <w:gridSpan w:val="8"/>
            <w:tcBorders>
              <w:top w:val="single" w:sz="4" w:space="0" w:color="auto"/>
              <w:left w:val="single" w:sz="4" w:space="0" w:color="auto"/>
              <w:bottom w:val="single" w:sz="4" w:space="0" w:color="auto"/>
              <w:right w:val="single" w:sz="4" w:space="0" w:color="auto"/>
            </w:tcBorders>
          </w:tcPr>
          <w:p w14:paraId="6F1080D9" w14:textId="77777777" w:rsidR="004F783A" w:rsidRPr="00825427" w:rsidRDefault="002E51C8">
            <w:pPr>
              <w:spacing w:line="0" w:lineRule="atLeast"/>
              <w:rPr>
                <w:rFonts w:eastAsia="Times New Roman" w:hAnsi="Times New Roman" w:cs="Arial"/>
                <w:sz w:val="16"/>
                <w:szCs w:val="16"/>
              </w:rPr>
            </w:pPr>
            <w:r w:rsidRPr="00825427">
              <w:rPr>
                <w:rFonts w:eastAsia="Times New Roman" w:hAnsi="Times New Roman" w:cs="Arial"/>
                <w:b/>
                <w:bCs/>
                <w:sz w:val="16"/>
                <w:szCs w:val="16"/>
              </w:rPr>
              <w:t>Aligned Projects</w:t>
            </w:r>
          </w:p>
        </w:tc>
      </w:tr>
      <w:tr w:rsidR="004F783A" w:rsidRPr="00825427" w14:paraId="4E153DD9" w14:textId="77777777">
        <w:trPr>
          <w:trHeight w:val="3070"/>
        </w:trPr>
        <w:tc>
          <w:tcPr>
            <w:tcW w:w="1340" w:type="dxa"/>
            <w:tcBorders>
              <w:top w:val="single" w:sz="4" w:space="0" w:color="auto"/>
              <w:left w:val="single" w:sz="4" w:space="0" w:color="auto"/>
              <w:bottom w:val="single" w:sz="4" w:space="0" w:color="auto"/>
              <w:right w:val="single" w:sz="8" w:space="0" w:color="auto"/>
            </w:tcBorders>
          </w:tcPr>
          <w:p w14:paraId="1A51EF7E" w14:textId="77777777" w:rsidR="004F783A" w:rsidRPr="00825427" w:rsidRDefault="002E51C8">
            <w:pPr>
              <w:spacing w:line="197" w:lineRule="exact"/>
              <w:ind w:left="120"/>
              <w:rPr>
                <w:rFonts w:eastAsia="Times New Roman" w:hAnsi="Times New Roman" w:cs="Arial"/>
                <w:sz w:val="16"/>
                <w:szCs w:val="16"/>
              </w:rPr>
            </w:pPr>
            <w:r w:rsidRPr="00825427">
              <w:rPr>
                <w:rFonts w:eastAsia="Times New Roman" w:hAnsi="Times New Roman" w:cs="Arial"/>
                <w:sz w:val="16"/>
                <w:szCs w:val="16"/>
              </w:rPr>
              <w:t>Responding to the increasing threat of drought: building the resilience of the most vulnerable communities through climate-smart and landscape- based investments.</w:t>
            </w:r>
          </w:p>
        </w:tc>
        <w:tc>
          <w:tcPr>
            <w:tcW w:w="1060" w:type="dxa"/>
            <w:tcBorders>
              <w:top w:val="single" w:sz="4" w:space="0" w:color="auto"/>
              <w:left w:val="nil"/>
              <w:bottom w:val="single" w:sz="4" w:space="0" w:color="auto"/>
              <w:right w:val="single" w:sz="8" w:space="0" w:color="auto"/>
            </w:tcBorders>
          </w:tcPr>
          <w:p w14:paraId="545D6553" w14:textId="77777777" w:rsidR="004F783A" w:rsidRPr="00825427" w:rsidRDefault="002E51C8">
            <w:pPr>
              <w:spacing w:line="197" w:lineRule="exact"/>
              <w:ind w:left="100"/>
              <w:rPr>
                <w:rFonts w:eastAsia="Times New Roman" w:hAnsi="Times New Roman" w:cs="Arial"/>
                <w:sz w:val="16"/>
                <w:szCs w:val="16"/>
              </w:rPr>
            </w:pPr>
            <w:r w:rsidRPr="00825427">
              <w:rPr>
                <w:rFonts w:eastAsia="Times New Roman" w:hAnsi="Times New Roman" w:cs="Arial"/>
                <w:sz w:val="16"/>
                <w:szCs w:val="16"/>
              </w:rPr>
              <w:t>90,7 million</w:t>
            </w:r>
          </w:p>
        </w:tc>
        <w:tc>
          <w:tcPr>
            <w:tcW w:w="962" w:type="dxa"/>
            <w:tcBorders>
              <w:top w:val="single" w:sz="4" w:space="0" w:color="auto"/>
              <w:left w:val="nil"/>
              <w:bottom w:val="single" w:sz="4" w:space="0" w:color="auto"/>
              <w:right w:val="single" w:sz="8" w:space="0" w:color="auto"/>
            </w:tcBorders>
          </w:tcPr>
          <w:p w14:paraId="1E0515F8" w14:textId="77777777" w:rsidR="004F783A" w:rsidRPr="00825427" w:rsidRDefault="002E51C8">
            <w:pPr>
              <w:spacing w:line="197" w:lineRule="exact"/>
              <w:ind w:left="80"/>
              <w:rPr>
                <w:rFonts w:eastAsia="Times New Roman" w:hAnsi="Times New Roman" w:cs="Arial"/>
                <w:sz w:val="16"/>
                <w:szCs w:val="16"/>
              </w:rPr>
            </w:pPr>
            <w:r w:rsidRPr="00825427">
              <w:rPr>
                <w:rFonts w:eastAsia="Times New Roman" w:hAnsi="Times New Roman" w:cs="Arial"/>
                <w:sz w:val="16"/>
                <w:szCs w:val="16"/>
              </w:rPr>
              <w:t>2018-2023</w:t>
            </w:r>
          </w:p>
        </w:tc>
        <w:tc>
          <w:tcPr>
            <w:tcW w:w="1550" w:type="dxa"/>
            <w:tcBorders>
              <w:top w:val="single" w:sz="4" w:space="0" w:color="auto"/>
              <w:left w:val="nil"/>
              <w:bottom w:val="single" w:sz="4" w:space="0" w:color="auto"/>
              <w:right w:val="single" w:sz="8" w:space="0" w:color="auto"/>
            </w:tcBorders>
          </w:tcPr>
          <w:p w14:paraId="44288563" w14:textId="77777777" w:rsidR="004F783A" w:rsidRPr="00825427" w:rsidRDefault="002E51C8">
            <w:pPr>
              <w:spacing w:line="197" w:lineRule="exact"/>
              <w:ind w:left="80"/>
              <w:rPr>
                <w:rFonts w:eastAsia="Times New Roman" w:hAnsi="Times New Roman" w:cs="Arial"/>
                <w:sz w:val="16"/>
                <w:szCs w:val="16"/>
              </w:rPr>
            </w:pPr>
            <w:r w:rsidRPr="00825427">
              <w:rPr>
                <w:rFonts w:eastAsia="Times New Roman" w:hAnsi="Times New Roman" w:cs="Arial"/>
                <w:sz w:val="16"/>
                <w:szCs w:val="16"/>
              </w:rPr>
              <w:t>To implement technologies and infrastructure, along with innovative methods, that contribute to climate-smart, landscape- based systems to be rolled out as a key element of the national CRGE strategy.</w:t>
            </w:r>
          </w:p>
        </w:tc>
        <w:tc>
          <w:tcPr>
            <w:tcW w:w="1348" w:type="dxa"/>
            <w:tcBorders>
              <w:top w:val="single" w:sz="4" w:space="0" w:color="auto"/>
              <w:left w:val="nil"/>
              <w:bottom w:val="single" w:sz="4" w:space="0" w:color="auto"/>
              <w:right w:val="single" w:sz="8" w:space="0" w:color="auto"/>
            </w:tcBorders>
          </w:tcPr>
          <w:p w14:paraId="61920CF1" w14:textId="77777777" w:rsidR="004F783A" w:rsidRPr="00825427" w:rsidRDefault="002E51C8">
            <w:pPr>
              <w:spacing w:line="203" w:lineRule="exact"/>
              <w:ind w:left="80"/>
              <w:rPr>
                <w:rFonts w:eastAsia="Times New Roman" w:hAnsi="Times New Roman" w:cs="Arial"/>
                <w:sz w:val="16"/>
                <w:szCs w:val="16"/>
              </w:rPr>
            </w:pPr>
            <w:r w:rsidRPr="00825427">
              <w:rPr>
                <w:rFonts w:eastAsia="Times New Roman" w:hAnsi="Times New Roman" w:cs="Arial"/>
                <w:sz w:val="16"/>
                <w:szCs w:val="16"/>
              </w:rPr>
              <w:t>Implementing climate-smart SWC measures and biological conservation measures.</w:t>
            </w:r>
          </w:p>
          <w:p w14:paraId="3B075B8F" w14:textId="77777777" w:rsidR="004F783A" w:rsidRPr="00825427" w:rsidRDefault="002E51C8">
            <w:pPr>
              <w:spacing w:line="0" w:lineRule="atLeast"/>
              <w:ind w:left="80"/>
              <w:rPr>
                <w:rFonts w:eastAsia="Times New Roman" w:hAnsi="Times New Roman" w:cs="Arial"/>
                <w:sz w:val="16"/>
                <w:szCs w:val="16"/>
              </w:rPr>
            </w:pPr>
            <w:r w:rsidRPr="00825427">
              <w:rPr>
                <w:rFonts w:eastAsia="Times New Roman" w:hAnsi="Times New Roman" w:cs="Arial"/>
                <w:sz w:val="16"/>
                <w:szCs w:val="16"/>
              </w:rPr>
              <w:t>Promoting livelihood diversification</w:t>
            </w:r>
          </w:p>
          <w:p w14:paraId="245046E8" w14:textId="77777777" w:rsidR="004F783A" w:rsidRPr="00825427" w:rsidRDefault="002E51C8">
            <w:pPr>
              <w:spacing w:line="0" w:lineRule="atLeast"/>
              <w:ind w:left="80"/>
              <w:rPr>
                <w:rFonts w:eastAsia="Times New Roman" w:hAnsi="Times New Roman" w:cs="Arial"/>
                <w:sz w:val="16"/>
                <w:szCs w:val="16"/>
              </w:rPr>
            </w:pPr>
            <w:r w:rsidRPr="00825427">
              <w:rPr>
                <w:rFonts w:eastAsia="Times New Roman" w:hAnsi="Times New Roman" w:cs="Arial"/>
                <w:sz w:val="16"/>
                <w:szCs w:val="16"/>
              </w:rPr>
              <w:t>Strengthening linkages in value chains of agricultural and livestock products.</w:t>
            </w:r>
          </w:p>
          <w:p w14:paraId="36BCF079" w14:textId="77777777" w:rsidR="004F783A" w:rsidRPr="00825427" w:rsidRDefault="002E51C8">
            <w:pPr>
              <w:spacing w:line="199" w:lineRule="exact"/>
              <w:ind w:left="80"/>
              <w:rPr>
                <w:rFonts w:eastAsia="Times New Roman" w:hAnsi="Times New Roman" w:cs="Arial"/>
                <w:sz w:val="16"/>
                <w:szCs w:val="16"/>
              </w:rPr>
            </w:pPr>
            <w:r w:rsidRPr="00825427">
              <w:rPr>
                <w:rFonts w:eastAsia="Times New Roman" w:hAnsi="Times New Roman" w:cs="Arial"/>
                <w:sz w:val="16"/>
                <w:szCs w:val="16"/>
              </w:rPr>
              <w:t>Developing capacity of national and sub-national government departments to integrate climate considerations into planning, implementation and monitoring of development programmes.</w:t>
            </w:r>
          </w:p>
        </w:tc>
        <w:tc>
          <w:tcPr>
            <w:tcW w:w="1400" w:type="dxa"/>
            <w:tcBorders>
              <w:top w:val="single" w:sz="4" w:space="0" w:color="auto"/>
              <w:left w:val="nil"/>
              <w:bottom w:val="single" w:sz="4" w:space="0" w:color="auto"/>
              <w:right w:val="single" w:sz="8" w:space="0" w:color="auto"/>
            </w:tcBorders>
          </w:tcPr>
          <w:p w14:paraId="096222A9" w14:textId="77777777" w:rsidR="004F783A" w:rsidRPr="00825427" w:rsidRDefault="002E51C8">
            <w:pPr>
              <w:spacing w:line="197" w:lineRule="exact"/>
              <w:ind w:left="100"/>
              <w:rPr>
                <w:rFonts w:eastAsia="Times New Roman" w:hAnsi="Times New Roman" w:cs="Arial"/>
                <w:sz w:val="16"/>
                <w:szCs w:val="16"/>
              </w:rPr>
            </w:pPr>
            <w:r w:rsidRPr="00825427">
              <w:rPr>
                <w:rFonts w:eastAsia="Times New Roman" w:hAnsi="Times New Roman" w:cs="Arial"/>
                <w:sz w:val="16"/>
                <w:szCs w:val="16"/>
              </w:rPr>
              <w:t>GCF</w:t>
            </w:r>
          </w:p>
        </w:tc>
        <w:tc>
          <w:tcPr>
            <w:tcW w:w="1320" w:type="dxa"/>
            <w:tcBorders>
              <w:top w:val="single" w:sz="4" w:space="0" w:color="auto"/>
              <w:left w:val="nil"/>
              <w:bottom w:val="single" w:sz="4" w:space="0" w:color="auto"/>
              <w:right w:val="single" w:sz="8" w:space="0" w:color="auto"/>
            </w:tcBorders>
          </w:tcPr>
          <w:p w14:paraId="14D85290" w14:textId="77777777" w:rsidR="004F783A" w:rsidRPr="00825427" w:rsidRDefault="002E51C8">
            <w:pPr>
              <w:spacing w:line="197" w:lineRule="exact"/>
              <w:ind w:left="100"/>
              <w:rPr>
                <w:rFonts w:eastAsia="Times New Roman" w:hAnsi="Times New Roman" w:cs="Arial"/>
                <w:sz w:val="16"/>
                <w:szCs w:val="16"/>
              </w:rPr>
            </w:pPr>
            <w:r w:rsidRPr="00825427">
              <w:rPr>
                <w:rFonts w:cs="Calibri" w:hint="eastAsia"/>
                <w:sz w:val="16"/>
                <w:szCs w:val="16"/>
              </w:rPr>
              <w:t>EFCCC</w:t>
            </w:r>
          </w:p>
        </w:tc>
        <w:tc>
          <w:tcPr>
            <w:tcW w:w="1640" w:type="dxa"/>
            <w:tcBorders>
              <w:top w:val="single" w:sz="4" w:space="0" w:color="auto"/>
              <w:left w:val="nil"/>
              <w:bottom w:val="single" w:sz="4" w:space="0" w:color="auto"/>
              <w:right w:val="single" w:sz="4" w:space="0" w:color="auto"/>
            </w:tcBorders>
          </w:tcPr>
          <w:p w14:paraId="49E41562" w14:textId="77777777" w:rsidR="004F783A" w:rsidRPr="00825427" w:rsidRDefault="002E51C8">
            <w:pPr>
              <w:spacing w:line="197" w:lineRule="exact"/>
              <w:ind w:left="100"/>
              <w:rPr>
                <w:rFonts w:eastAsia="Times New Roman" w:hAnsi="Times New Roman" w:cs="Arial"/>
                <w:sz w:val="16"/>
                <w:szCs w:val="16"/>
              </w:rPr>
            </w:pPr>
            <w:r w:rsidRPr="00825427">
              <w:rPr>
                <w:rFonts w:eastAsia="Times New Roman" w:hAnsi="Times New Roman" w:cs="Arial"/>
                <w:sz w:val="16"/>
                <w:szCs w:val="16"/>
              </w:rPr>
              <w:t>The proposed LDCF project will align with the GCF project by ensuring that duplication of activities does not occur. The GCF project is implementing similar activities, however in different Woredas. The lessons learned will be integrated into the implementation of the LDCF project, particularly those relating to linking with MFIs for the upscaling of project activities.</w:t>
            </w:r>
          </w:p>
        </w:tc>
      </w:tr>
      <w:tr w:rsidR="004F783A" w:rsidRPr="00825427" w14:paraId="1C59F28B" w14:textId="77777777">
        <w:trPr>
          <w:trHeight w:val="3070"/>
        </w:trPr>
        <w:tc>
          <w:tcPr>
            <w:tcW w:w="1340" w:type="dxa"/>
            <w:tcBorders>
              <w:top w:val="single" w:sz="4" w:space="0" w:color="auto"/>
              <w:left w:val="single" w:sz="4" w:space="0" w:color="auto"/>
              <w:bottom w:val="single" w:sz="4" w:space="0" w:color="auto"/>
              <w:right w:val="single" w:sz="8" w:space="0" w:color="auto"/>
            </w:tcBorders>
          </w:tcPr>
          <w:p w14:paraId="1FF2813B" w14:textId="77777777" w:rsidR="004F783A" w:rsidRPr="00825427" w:rsidRDefault="002E51C8">
            <w:pPr>
              <w:spacing w:line="0" w:lineRule="atLeast"/>
              <w:ind w:left="80"/>
              <w:rPr>
                <w:rFonts w:eastAsia="Times New Roman" w:hAnsi="Times New Roman" w:cs="Arial"/>
                <w:sz w:val="16"/>
                <w:szCs w:val="16"/>
              </w:rPr>
            </w:pPr>
            <w:r w:rsidRPr="00825427">
              <w:rPr>
                <w:rFonts w:eastAsia="Times New Roman" w:hAnsi="Times New Roman" w:cs="Arial"/>
                <w:sz w:val="16"/>
                <w:szCs w:val="16"/>
              </w:rPr>
              <w:t>Great Green Wall Initiative of the Sahara and the Sahel (GGWSSI)</w:t>
            </w:r>
          </w:p>
        </w:tc>
        <w:tc>
          <w:tcPr>
            <w:tcW w:w="1060" w:type="dxa"/>
            <w:tcBorders>
              <w:top w:val="single" w:sz="4" w:space="0" w:color="auto"/>
              <w:left w:val="nil"/>
              <w:bottom w:val="single" w:sz="4" w:space="0" w:color="auto"/>
              <w:right w:val="single" w:sz="8" w:space="0" w:color="auto"/>
            </w:tcBorders>
          </w:tcPr>
          <w:p w14:paraId="35546E47" w14:textId="77777777" w:rsidR="004F783A" w:rsidRPr="00825427" w:rsidRDefault="002E51C8">
            <w:pPr>
              <w:spacing w:line="194" w:lineRule="exact"/>
              <w:ind w:left="100"/>
              <w:rPr>
                <w:rFonts w:eastAsia="Times New Roman" w:hAnsi="Times New Roman" w:cs="Arial"/>
                <w:sz w:val="16"/>
                <w:szCs w:val="16"/>
              </w:rPr>
            </w:pPr>
            <w:r w:rsidRPr="00825427">
              <w:rPr>
                <w:rFonts w:eastAsia="Times New Roman" w:hAnsi="Times New Roman" w:cs="Arial"/>
                <w:sz w:val="16"/>
                <w:szCs w:val="16"/>
              </w:rPr>
              <w:t>66,780,000</w:t>
            </w:r>
          </w:p>
        </w:tc>
        <w:tc>
          <w:tcPr>
            <w:tcW w:w="962" w:type="dxa"/>
            <w:tcBorders>
              <w:top w:val="single" w:sz="4" w:space="0" w:color="auto"/>
              <w:left w:val="nil"/>
              <w:bottom w:val="single" w:sz="4" w:space="0" w:color="auto"/>
              <w:right w:val="single" w:sz="8" w:space="0" w:color="auto"/>
            </w:tcBorders>
          </w:tcPr>
          <w:p w14:paraId="03177C54" w14:textId="77777777" w:rsidR="004F783A" w:rsidRPr="00825427" w:rsidRDefault="002E51C8">
            <w:pPr>
              <w:spacing w:line="194" w:lineRule="exact"/>
              <w:rPr>
                <w:rFonts w:eastAsia="Times New Roman" w:hAnsi="Times New Roman" w:cs="Arial"/>
                <w:sz w:val="16"/>
                <w:szCs w:val="16"/>
              </w:rPr>
            </w:pPr>
            <w:r w:rsidRPr="00825427">
              <w:rPr>
                <w:rFonts w:eastAsia="Times New Roman" w:hAnsi="Times New Roman" w:cs="Arial"/>
                <w:sz w:val="16"/>
                <w:szCs w:val="16"/>
              </w:rPr>
              <w:t>2002- ongoing</w:t>
            </w:r>
          </w:p>
        </w:tc>
        <w:tc>
          <w:tcPr>
            <w:tcW w:w="1550" w:type="dxa"/>
            <w:tcBorders>
              <w:top w:val="single" w:sz="4" w:space="0" w:color="auto"/>
              <w:left w:val="nil"/>
              <w:bottom w:val="single" w:sz="4" w:space="0" w:color="auto"/>
              <w:right w:val="single" w:sz="8" w:space="0" w:color="auto"/>
            </w:tcBorders>
          </w:tcPr>
          <w:p w14:paraId="37095086" w14:textId="77777777" w:rsidR="004F783A" w:rsidRPr="00825427" w:rsidRDefault="002E51C8">
            <w:pPr>
              <w:spacing w:line="194" w:lineRule="exact"/>
              <w:ind w:left="80"/>
              <w:rPr>
                <w:rFonts w:eastAsia="Times New Roman" w:hAnsi="Times New Roman" w:cs="Arial"/>
                <w:sz w:val="16"/>
                <w:szCs w:val="16"/>
              </w:rPr>
            </w:pPr>
            <w:r w:rsidRPr="00825427">
              <w:rPr>
                <w:rFonts w:eastAsia="Times New Roman" w:hAnsi="Times New Roman" w:cs="Arial"/>
                <w:sz w:val="16"/>
                <w:szCs w:val="16"/>
              </w:rPr>
              <w:t>To improve the resilience of human and natural systems in the Sahel- Saharan zone against climate change through sound ecosystem management and the sustainable development of land resources, the protection of material and immaterial rural heritage and the improvement of the living conditions and livelihoods of populations living in these areas.</w:t>
            </w:r>
          </w:p>
        </w:tc>
        <w:tc>
          <w:tcPr>
            <w:tcW w:w="1348" w:type="dxa"/>
            <w:tcBorders>
              <w:top w:val="single" w:sz="4" w:space="0" w:color="auto"/>
              <w:left w:val="nil"/>
              <w:bottom w:val="single" w:sz="4" w:space="0" w:color="auto"/>
              <w:right w:val="single" w:sz="8" w:space="0" w:color="auto"/>
            </w:tcBorders>
          </w:tcPr>
          <w:p w14:paraId="7B62EC63" w14:textId="77777777" w:rsidR="004F783A" w:rsidRPr="00825427" w:rsidRDefault="002E51C8">
            <w:pPr>
              <w:spacing w:line="194" w:lineRule="exact"/>
              <w:ind w:left="100"/>
              <w:rPr>
                <w:rFonts w:eastAsia="Times New Roman" w:hAnsi="Times New Roman" w:cs="Arial"/>
                <w:sz w:val="16"/>
                <w:szCs w:val="16"/>
              </w:rPr>
            </w:pPr>
            <w:r w:rsidRPr="00825427">
              <w:rPr>
                <w:rFonts w:eastAsia="Times New Roman" w:hAnsi="Times New Roman" w:cs="Arial"/>
                <w:sz w:val="16"/>
                <w:szCs w:val="16"/>
              </w:rPr>
              <w:t>Short to medium term: conserving, restoring and enhancing biodiversity and soils; diversifying agricultural production systems; promoting income- generating activities to increase household income; and improving basic social infrastructure.</w:t>
            </w:r>
          </w:p>
          <w:p w14:paraId="1D137C4A" w14:textId="77777777" w:rsidR="004F783A" w:rsidRPr="00825427" w:rsidRDefault="004F783A">
            <w:pPr>
              <w:spacing w:line="194" w:lineRule="exact"/>
              <w:ind w:left="100"/>
              <w:rPr>
                <w:rFonts w:eastAsia="Times New Roman" w:hAnsi="Times New Roman" w:cs="Arial"/>
                <w:sz w:val="16"/>
                <w:szCs w:val="16"/>
              </w:rPr>
            </w:pPr>
          </w:p>
          <w:p w14:paraId="0F93F322" w14:textId="77777777" w:rsidR="004F783A" w:rsidRPr="00825427" w:rsidRDefault="002E51C8">
            <w:pPr>
              <w:spacing w:line="194" w:lineRule="exact"/>
              <w:ind w:left="100"/>
              <w:rPr>
                <w:rFonts w:eastAsia="Times New Roman" w:hAnsi="Times New Roman" w:cs="Arial"/>
                <w:sz w:val="16"/>
                <w:szCs w:val="16"/>
              </w:rPr>
            </w:pPr>
            <w:r w:rsidRPr="00825427">
              <w:rPr>
                <w:rFonts w:eastAsia="Times New Roman" w:hAnsi="Times New Roman" w:cs="Arial"/>
                <w:sz w:val="16"/>
                <w:szCs w:val="16"/>
              </w:rPr>
              <w:t>Long term: improving carbon sequestration in vegetation cover and soils; restoring degraded landscapes; and improving the living conditions of</w:t>
            </w:r>
          </w:p>
          <w:p w14:paraId="39E3276F" w14:textId="77777777" w:rsidR="004F783A" w:rsidRPr="00825427" w:rsidRDefault="002E51C8">
            <w:pPr>
              <w:spacing w:line="0" w:lineRule="atLeast"/>
              <w:ind w:left="80"/>
              <w:rPr>
                <w:rFonts w:eastAsia="Times New Roman" w:hAnsi="Times New Roman" w:cs="Arial"/>
                <w:sz w:val="16"/>
                <w:szCs w:val="16"/>
              </w:rPr>
            </w:pPr>
            <w:r w:rsidRPr="00825427">
              <w:rPr>
                <w:rFonts w:eastAsia="Times New Roman" w:hAnsi="Times New Roman" w:cs="Arial"/>
                <w:sz w:val="16"/>
                <w:szCs w:val="16"/>
              </w:rPr>
              <w:t>Local communities.</w:t>
            </w:r>
          </w:p>
        </w:tc>
        <w:tc>
          <w:tcPr>
            <w:tcW w:w="1400" w:type="dxa"/>
            <w:tcBorders>
              <w:top w:val="single" w:sz="4" w:space="0" w:color="auto"/>
              <w:left w:val="nil"/>
              <w:bottom w:val="single" w:sz="4" w:space="0" w:color="auto"/>
              <w:right w:val="single" w:sz="8" w:space="0" w:color="auto"/>
            </w:tcBorders>
          </w:tcPr>
          <w:p w14:paraId="5A6C9D1F" w14:textId="77777777" w:rsidR="004F783A" w:rsidRPr="00825427" w:rsidRDefault="002E51C8">
            <w:pPr>
              <w:spacing w:line="0" w:lineRule="atLeast"/>
              <w:ind w:left="80"/>
              <w:rPr>
                <w:rFonts w:eastAsia="Times New Roman" w:hAnsi="Times New Roman" w:cs="Arial"/>
                <w:sz w:val="16"/>
                <w:szCs w:val="16"/>
              </w:rPr>
            </w:pPr>
            <w:r w:rsidRPr="00825427">
              <w:rPr>
                <w:rFonts w:eastAsia="Times New Roman" w:hAnsi="Times New Roman" w:cs="Arial"/>
                <w:sz w:val="16"/>
                <w:szCs w:val="16"/>
              </w:rPr>
              <w:t>Multi-donor funding including World Bank, FAO</w:t>
            </w:r>
          </w:p>
        </w:tc>
        <w:tc>
          <w:tcPr>
            <w:tcW w:w="1320" w:type="dxa"/>
            <w:tcBorders>
              <w:top w:val="single" w:sz="4" w:space="0" w:color="auto"/>
              <w:left w:val="nil"/>
              <w:bottom w:val="single" w:sz="4" w:space="0" w:color="auto"/>
              <w:right w:val="single" w:sz="8" w:space="0" w:color="auto"/>
            </w:tcBorders>
          </w:tcPr>
          <w:p w14:paraId="13D49943" w14:textId="77777777" w:rsidR="004F783A" w:rsidRPr="00825427" w:rsidRDefault="002E51C8">
            <w:pPr>
              <w:spacing w:line="0" w:lineRule="atLeast"/>
              <w:ind w:left="80"/>
              <w:rPr>
                <w:rFonts w:eastAsia="Times New Roman" w:hAnsi="Times New Roman" w:cs="Arial"/>
                <w:sz w:val="16"/>
                <w:szCs w:val="16"/>
              </w:rPr>
            </w:pPr>
            <w:r w:rsidRPr="00825427">
              <w:rPr>
                <w:rFonts w:eastAsia="SimSun" w:hAnsi="Times New Roman" w:cs="Arial"/>
                <w:sz w:val="16"/>
                <w:szCs w:val="16"/>
              </w:rPr>
              <w:t>EFCCC</w:t>
            </w:r>
          </w:p>
        </w:tc>
        <w:tc>
          <w:tcPr>
            <w:tcW w:w="1640" w:type="dxa"/>
            <w:tcBorders>
              <w:top w:val="single" w:sz="4" w:space="0" w:color="auto"/>
              <w:left w:val="nil"/>
              <w:bottom w:val="single" w:sz="4" w:space="0" w:color="auto"/>
              <w:right w:val="single" w:sz="4" w:space="0" w:color="auto"/>
            </w:tcBorders>
          </w:tcPr>
          <w:p w14:paraId="5E086180" w14:textId="77777777" w:rsidR="004F783A" w:rsidRPr="00825427" w:rsidRDefault="002E51C8">
            <w:pPr>
              <w:spacing w:line="194" w:lineRule="exact"/>
              <w:ind w:left="100"/>
              <w:rPr>
                <w:rFonts w:eastAsia="Times New Roman" w:hAnsi="Times New Roman" w:cs="Arial"/>
                <w:sz w:val="16"/>
                <w:szCs w:val="16"/>
              </w:rPr>
            </w:pPr>
            <w:r w:rsidRPr="00825427">
              <w:rPr>
                <w:rFonts w:eastAsia="Times New Roman" w:hAnsi="Times New Roman" w:cs="Arial"/>
                <w:sz w:val="16"/>
                <w:szCs w:val="16"/>
              </w:rPr>
              <w:t>Watershed restoration and sustainable landscape management are common objectives between the GGWSSI and the proposed LDCF</w:t>
            </w:r>
          </w:p>
          <w:p w14:paraId="02915441" w14:textId="77777777" w:rsidR="004F783A" w:rsidRPr="00825427" w:rsidRDefault="002E51C8">
            <w:pPr>
              <w:spacing w:line="199" w:lineRule="exact"/>
              <w:ind w:left="100"/>
              <w:rPr>
                <w:rFonts w:eastAsia="Times New Roman" w:hAnsi="Times New Roman" w:cs="Arial"/>
                <w:sz w:val="16"/>
                <w:szCs w:val="16"/>
              </w:rPr>
            </w:pPr>
            <w:r w:rsidRPr="00825427">
              <w:rPr>
                <w:rFonts w:eastAsia="Times New Roman" w:hAnsi="Times New Roman" w:cs="Arial"/>
                <w:sz w:val="16"/>
                <w:szCs w:val="16"/>
              </w:rPr>
              <w:t>project. Thus, the implementation of the LDCF project will contribute towards achieving a greater objective in the Sahara and Sahel. Additionally, the proposed LDCF project will take the lessons learned from the GGWSSI and ensure that they are integrated into the implementation of the project activities.</w:t>
            </w:r>
          </w:p>
        </w:tc>
      </w:tr>
    </w:tbl>
    <w:p w14:paraId="41BA896D" w14:textId="77777777" w:rsidR="004F783A" w:rsidRPr="00825427" w:rsidRDefault="004F783A">
      <w:pPr>
        <w:spacing w:line="296" w:lineRule="exact"/>
        <w:rPr>
          <w:rFonts w:eastAsia="Times New Roman" w:hAnsi="Times New Roman" w:cs="Arial"/>
          <w:sz w:val="16"/>
          <w:szCs w:val="16"/>
        </w:rPr>
      </w:pPr>
    </w:p>
    <w:p w14:paraId="2C36FDA8" w14:textId="77777777" w:rsidR="004F783A" w:rsidRPr="00825427" w:rsidRDefault="002E51C8">
      <w:pPr>
        <w:pStyle w:val="GEFFieldtoFillout"/>
        <w:ind w:left="0"/>
        <w:jc w:val="both"/>
        <w:rPr>
          <w:rFonts w:cstheme="minorHAnsi"/>
          <w:lang w:val="en-GB"/>
        </w:rPr>
      </w:pPr>
      <w:bookmarkStart w:id="19" w:name="page25"/>
      <w:bookmarkEnd w:id="19"/>
      <w:r w:rsidRPr="00825427">
        <w:rPr>
          <w:rFonts w:cstheme="minorHAnsi"/>
          <w:b/>
        </w:rPr>
        <w:t>Co-financing</w:t>
      </w:r>
      <w:r w:rsidRPr="00825427">
        <w:rPr>
          <w:rFonts w:eastAsia="SimSun" w:cstheme="minorHAnsi"/>
          <w:b/>
          <w:bCs/>
        </w:rPr>
        <w:t xml:space="preserve">: </w:t>
      </w:r>
      <w:r w:rsidRPr="00825427">
        <w:rPr>
          <w:rFonts w:cstheme="minorHAnsi"/>
          <w:sz w:val="20"/>
          <w:szCs w:val="20"/>
        </w:rPr>
        <w:t>The main source of co-financing for the project are the government and land users with UNDP providing direct co-financing. T</w:t>
      </w:r>
      <w:r w:rsidRPr="00825427">
        <w:rPr>
          <w:rFonts w:cstheme="minorHAnsi"/>
          <w:sz w:val="20"/>
          <w:szCs w:val="20"/>
          <w:lang w:val="en-GB"/>
        </w:rPr>
        <w:t>he realization of these co-financing sources will be monitored during the mid-term review and terminal evaluation processes and will be reported to the GEF accordingly. The planned co-financing sources are described as follows:</w:t>
      </w:r>
      <w:r w:rsidRPr="00825427">
        <w:rPr>
          <w:rFonts w:cstheme="minorHAnsi"/>
          <w:lang w:val="en-GB"/>
        </w:rPr>
        <w:t xml:space="preserve"> </w:t>
      </w:r>
    </w:p>
    <w:p w14:paraId="54ADCE74" w14:textId="77777777" w:rsidR="004F783A" w:rsidRPr="00825427" w:rsidRDefault="004F783A">
      <w:pPr>
        <w:pStyle w:val="GEFFieldtoFillout"/>
        <w:ind w:left="0"/>
        <w:jc w:val="both"/>
        <w:rPr>
          <w:rFonts w:cstheme="minorHAnsi"/>
          <w:lang w:val="en-GB"/>
        </w:rPr>
      </w:pPr>
    </w:p>
    <w:p w14:paraId="2AD6095D" w14:textId="77777777" w:rsidR="004F783A" w:rsidRPr="00825427" w:rsidRDefault="002E51C8">
      <w:pPr>
        <w:jc w:val="both"/>
        <w:rPr>
          <w:rFonts w:asciiTheme="minorHAnsi" w:eastAsia="Garamond" w:cstheme="minorHAnsi"/>
        </w:rPr>
      </w:pPr>
      <w:r w:rsidRPr="00825427">
        <w:rPr>
          <w:rFonts w:asciiTheme="minorHAnsi" w:eastAsia="Garamond" w:cstheme="minorHAnsi"/>
        </w:rPr>
        <w:t xml:space="preserve">Table 2b: Co-financing Investments Overview </w:t>
      </w:r>
    </w:p>
    <w:p w14:paraId="70320ABA" w14:textId="77777777" w:rsidR="004F783A" w:rsidRPr="00825427" w:rsidRDefault="004F783A">
      <w:pPr>
        <w:pStyle w:val="GEFFieldtoFillout"/>
        <w:ind w:left="0"/>
        <w:jc w:val="both"/>
        <w:outlineLvl w:val="1"/>
        <w:rPr>
          <w:rFonts w:cstheme="minorHAnsi"/>
        </w:rPr>
      </w:pPr>
    </w:p>
    <w:tbl>
      <w:tblPr>
        <w:tblW w:w="95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70"/>
        <w:gridCol w:w="1422"/>
        <w:gridCol w:w="1818"/>
        <w:gridCol w:w="967"/>
        <w:gridCol w:w="720"/>
        <w:gridCol w:w="1211"/>
      </w:tblGrid>
      <w:tr w:rsidR="004F783A" w:rsidRPr="00825427" w14:paraId="359E09AB" w14:textId="77777777">
        <w:tc>
          <w:tcPr>
            <w:tcW w:w="2268" w:type="dxa"/>
            <w:shd w:val="clear" w:color="auto" w:fill="BFBFBF" w:themeFill="background1" w:themeFillShade="BF"/>
          </w:tcPr>
          <w:p w14:paraId="4AD26885" w14:textId="77777777" w:rsidR="004F783A" w:rsidRPr="00825427" w:rsidRDefault="002E51C8">
            <w:pPr>
              <w:autoSpaceDE w:val="0"/>
              <w:autoSpaceDN w:val="0"/>
              <w:adjustRightInd w:val="0"/>
              <w:jc w:val="both"/>
              <w:rPr>
                <w:rFonts w:asciiTheme="minorHAnsi" w:cstheme="minorHAnsi"/>
                <w:b/>
                <w:color w:val="000000"/>
                <w:lang w:val="en-GB"/>
              </w:rPr>
            </w:pPr>
            <w:r w:rsidRPr="00825427">
              <w:rPr>
                <w:rFonts w:asciiTheme="minorHAnsi" w:cstheme="minorHAnsi"/>
                <w:b/>
                <w:color w:val="000000"/>
                <w:lang w:val="en-GB"/>
              </w:rPr>
              <w:t>Co-financing source</w:t>
            </w:r>
          </w:p>
          <w:p w14:paraId="0500A657" w14:textId="77777777" w:rsidR="004F783A" w:rsidRPr="00825427" w:rsidRDefault="004F783A">
            <w:pPr>
              <w:autoSpaceDE w:val="0"/>
              <w:autoSpaceDN w:val="0"/>
              <w:adjustRightInd w:val="0"/>
              <w:jc w:val="both"/>
              <w:rPr>
                <w:rFonts w:asciiTheme="minorHAnsi" w:cstheme="minorHAnsi"/>
                <w:b/>
                <w:color w:val="000000"/>
                <w:lang w:val="en-GB"/>
              </w:rPr>
            </w:pPr>
          </w:p>
        </w:tc>
        <w:tc>
          <w:tcPr>
            <w:tcW w:w="1170" w:type="dxa"/>
            <w:shd w:val="clear" w:color="auto" w:fill="BFBFBF" w:themeFill="background1" w:themeFillShade="BF"/>
          </w:tcPr>
          <w:p w14:paraId="04F9F9ED" w14:textId="77777777" w:rsidR="004F783A" w:rsidRPr="00825427" w:rsidRDefault="002E51C8">
            <w:pPr>
              <w:autoSpaceDE w:val="0"/>
              <w:autoSpaceDN w:val="0"/>
              <w:adjustRightInd w:val="0"/>
              <w:jc w:val="both"/>
              <w:rPr>
                <w:rFonts w:asciiTheme="minorHAnsi" w:cstheme="minorHAnsi"/>
                <w:b/>
                <w:color w:val="000000"/>
                <w:lang w:val="en-GB"/>
              </w:rPr>
            </w:pPr>
            <w:r w:rsidRPr="00825427">
              <w:rPr>
                <w:rFonts w:asciiTheme="minorHAnsi" w:cstheme="minorHAnsi"/>
                <w:b/>
                <w:color w:val="000000"/>
                <w:lang w:val="en-GB"/>
              </w:rPr>
              <w:t>Co-financing type</w:t>
            </w:r>
          </w:p>
        </w:tc>
        <w:tc>
          <w:tcPr>
            <w:tcW w:w="1422" w:type="dxa"/>
            <w:shd w:val="clear" w:color="auto" w:fill="BFBFBF" w:themeFill="background1" w:themeFillShade="BF"/>
          </w:tcPr>
          <w:p w14:paraId="04F5B3EC" w14:textId="77777777" w:rsidR="004F783A" w:rsidRPr="00825427" w:rsidRDefault="002E51C8">
            <w:pPr>
              <w:autoSpaceDE w:val="0"/>
              <w:autoSpaceDN w:val="0"/>
              <w:adjustRightInd w:val="0"/>
              <w:rPr>
                <w:rFonts w:asciiTheme="minorHAnsi" w:cstheme="minorHAnsi"/>
                <w:b/>
                <w:color w:val="000000"/>
                <w:lang w:val="en-GB"/>
              </w:rPr>
            </w:pPr>
            <w:r w:rsidRPr="00825427">
              <w:rPr>
                <w:rFonts w:asciiTheme="minorHAnsi" w:cstheme="minorHAnsi"/>
                <w:b/>
                <w:color w:val="000000"/>
                <w:lang w:val="en-GB"/>
              </w:rPr>
              <w:t>Co-financing amount in</w:t>
            </w:r>
            <w:r w:rsidRPr="00825427">
              <w:rPr>
                <w:rFonts w:asciiTheme="minorHAnsi" w:cstheme="minorHAnsi"/>
                <w:color w:val="000000"/>
                <w:lang w:val="en-GB"/>
              </w:rPr>
              <w:t xml:space="preserve"> USD</w:t>
            </w:r>
          </w:p>
        </w:tc>
        <w:tc>
          <w:tcPr>
            <w:tcW w:w="1818" w:type="dxa"/>
            <w:shd w:val="clear" w:color="auto" w:fill="BFBFBF" w:themeFill="background1" w:themeFillShade="BF"/>
          </w:tcPr>
          <w:p w14:paraId="61040866" w14:textId="77777777" w:rsidR="004F783A" w:rsidRPr="00825427" w:rsidRDefault="002E51C8">
            <w:pPr>
              <w:autoSpaceDE w:val="0"/>
              <w:autoSpaceDN w:val="0"/>
              <w:adjustRightInd w:val="0"/>
              <w:jc w:val="both"/>
              <w:rPr>
                <w:rFonts w:asciiTheme="minorHAnsi" w:cstheme="minorHAnsi"/>
                <w:b/>
                <w:color w:val="000000"/>
                <w:lang w:val="en-GB"/>
              </w:rPr>
            </w:pPr>
            <w:r w:rsidRPr="00825427">
              <w:rPr>
                <w:rFonts w:asciiTheme="minorHAnsi" w:cstheme="minorHAnsi"/>
                <w:b/>
                <w:color w:val="000000"/>
                <w:lang w:val="en-GB"/>
              </w:rPr>
              <w:t>Planned Activities/Outputs</w:t>
            </w:r>
          </w:p>
        </w:tc>
        <w:tc>
          <w:tcPr>
            <w:tcW w:w="967" w:type="dxa"/>
            <w:shd w:val="clear" w:color="auto" w:fill="BFBFBF" w:themeFill="background1" w:themeFillShade="BF"/>
          </w:tcPr>
          <w:p w14:paraId="72C31C93" w14:textId="77777777" w:rsidR="004F783A" w:rsidRPr="00825427" w:rsidRDefault="002E51C8">
            <w:pPr>
              <w:autoSpaceDE w:val="0"/>
              <w:autoSpaceDN w:val="0"/>
              <w:adjustRightInd w:val="0"/>
              <w:jc w:val="both"/>
              <w:rPr>
                <w:rFonts w:asciiTheme="minorHAnsi" w:cstheme="minorHAnsi"/>
                <w:b/>
                <w:color w:val="000000"/>
                <w:lang w:val="en-GB"/>
              </w:rPr>
            </w:pPr>
            <w:r w:rsidRPr="00825427">
              <w:rPr>
                <w:rFonts w:asciiTheme="minorHAnsi" w:cstheme="minorHAnsi"/>
                <w:b/>
                <w:color w:val="000000"/>
                <w:lang w:val="en-GB"/>
              </w:rPr>
              <w:t>Duration</w:t>
            </w:r>
          </w:p>
        </w:tc>
        <w:tc>
          <w:tcPr>
            <w:tcW w:w="720" w:type="dxa"/>
            <w:shd w:val="clear" w:color="auto" w:fill="BFBFBF" w:themeFill="background1" w:themeFillShade="BF"/>
          </w:tcPr>
          <w:p w14:paraId="422C2658" w14:textId="77777777" w:rsidR="004F783A" w:rsidRPr="00825427" w:rsidRDefault="002E51C8">
            <w:pPr>
              <w:autoSpaceDE w:val="0"/>
              <w:autoSpaceDN w:val="0"/>
              <w:adjustRightInd w:val="0"/>
              <w:jc w:val="both"/>
              <w:rPr>
                <w:rFonts w:asciiTheme="minorHAnsi" w:cstheme="minorHAnsi"/>
                <w:b/>
                <w:color w:val="000000"/>
                <w:lang w:val="en-GB"/>
              </w:rPr>
            </w:pPr>
            <w:r w:rsidRPr="00825427">
              <w:rPr>
                <w:rFonts w:asciiTheme="minorHAnsi" w:cstheme="minorHAnsi"/>
                <w:b/>
                <w:color w:val="000000"/>
                <w:lang w:val="en-GB"/>
              </w:rPr>
              <w:t>Risks</w:t>
            </w:r>
          </w:p>
        </w:tc>
        <w:tc>
          <w:tcPr>
            <w:tcW w:w="1211" w:type="dxa"/>
            <w:shd w:val="clear" w:color="auto" w:fill="BFBFBF" w:themeFill="background1" w:themeFillShade="BF"/>
          </w:tcPr>
          <w:p w14:paraId="32C7CA06" w14:textId="77777777" w:rsidR="004F783A" w:rsidRPr="00825427" w:rsidRDefault="002E51C8">
            <w:pPr>
              <w:autoSpaceDE w:val="0"/>
              <w:autoSpaceDN w:val="0"/>
              <w:adjustRightInd w:val="0"/>
              <w:jc w:val="both"/>
              <w:rPr>
                <w:rFonts w:asciiTheme="minorHAnsi" w:cstheme="minorHAnsi"/>
                <w:b/>
                <w:color w:val="000000"/>
                <w:lang w:val="en-GB"/>
              </w:rPr>
            </w:pPr>
            <w:r w:rsidRPr="00825427">
              <w:rPr>
                <w:rFonts w:asciiTheme="minorHAnsi" w:cstheme="minorHAnsi"/>
                <w:b/>
                <w:color w:val="000000"/>
                <w:lang w:val="en-GB"/>
              </w:rPr>
              <w:t>Risk Mitigation Measures</w:t>
            </w:r>
          </w:p>
        </w:tc>
      </w:tr>
      <w:tr w:rsidR="004F783A" w:rsidRPr="00825427" w14:paraId="5270A1B5" w14:textId="77777777">
        <w:tc>
          <w:tcPr>
            <w:tcW w:w="2268" w:type="dxa"/>
            <w:shd w:val="clear" w:color="auto" w:fill="auto"/>
          </w:tcPr>
          <w:p w14:paraId="0AE5B586" w14:textId="77777777" w:rsidR="004F783A" w:rsidRPr="00825427" w:rsidRDefault="002E51C8">
            <w:pPr>
              <w:autoSpaceDE w:val="0"/>
              <w:autoSpaceDN w:val="0"/>
              <w:adjustRightInd w:val="0"/>
              <w:rPr>
                <w:rFonts w:asciiTheme="minorHAnsi" w:cstheme="minorHAnsi"/>
                <w:color w:val="000000"/>
                <w:lang w:val="en-GB"/>
              </w:rPr>
            </w:pPr>
            <w:r w:rsidRPr="00825427">
              <w:rPr>
                <w:rFonts w:asciiTheme="minorHAnsi" w:cstheme="minorHAnsi"/>
                <w:color w:val="000000"/>
                <w:lang w:val="en-GB"/>
              </w:rPr>
              <w:t>UNDP</w:t>
            </w:r>
          </w:p>
        </w:tc>
        <w:tc>
          <w:tcPr>
            <w:tcW w:w="1170" w:type="dxa"/>
            <w:shd w:val="clear" w:color="auto" w:fill="auto"/>
          </w:tcPr>
          <w:p w14:paraId="29718556"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Direct</w:t>
            </w:r>
          </w:p>
        </w:tc>
        <w:tc>
          <w:tcPr>
            <w:tcW w:w="1422" w:type="dxa"/>
            <w:shd w:val="clear" w:color="auto" w:fill="auto"/>
          </w:tcPr>
          <w:p w14:paraId="0314FBCE"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200,000</w:t>
            </w:r>
          </w:p>
        </w:tc>
        <w:tc>
          <w:tcPr>
            <w:tcW w:w="1818" w:type="dxa"/>
            <w:shd w:val="clear" w:color="auto" w:fill="auto"/>
          </w:tcPr>
          <w:p w14:paraId="570CACDB" w14:textId="77777777" w:rsidR="004F783A" w:rsidRPr="00825427" w:rsidRDefault="002E51C8">
            <w:pPr>
              <w:autoSpaceDE w:val="0"/>
              <w:autoSpaceDN w:val="0"/>
              <w:adjustRightInd w:val="0"/>
              <w:rPr>
                <w:rFonts w:asciiTheme="minorHAnsi" w:cstheme="minorHAnsi"/>
                <w:color w:val="000000"/>
                <w:lang w:val="en-GB"/>
              </w:rPr>
            </w:pPr>
            <w:r w:rsidRPr="00825427">
              <w:rPr>
                <w:rFonts w:asciiTheme="minorHAnsi" w:cstheme="minorHAnsi"/>
                <w:color w:val="000000"/>
                <w:lang w:val="en-GB"/>
              </w:rPr>
              <w:t>Project Management</w:t>
            </w:r>
          </w:p>
        </w:tc>
        <w:tc>
          <w:tcPr>
            <w:tcW w:w="967" w:type="dxa"/>
          </w:tcPr>
          <w:p w14:paraId="1C502F0C"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6 years</w:t>
            </w:r>
          </w:p>
        </w:tc>
        <w:tc>
          <w:tcPr>
            <w:tcW w:w="720" w:type="dxa"/>
            <w:shd w:val="clear" w:color="auto" w:fill="auto"/>
          </w:tcPr>
          <w:p w14:paraId="4B298F8A"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w:t>
            </w:r>
          </w:p>
        </w:tc>
        <w:tc>
          <w:tcPr>
            <w:tcW w:w="1211" w:type="dxa"/>
            <w:shd w:val="clear" w:color="auto" w:fill="auto"/>
          </w:tcPr>
          <w:p w14:paraId="1474731B"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w:t>
            </w:r>
          </w:p>
        </w:tc>
      </w:tr>
      <w:tr w:rsidR="004F783A" w:rsidRPr="00825427" w14:paraId="134E5A58" w14:textId="77777777">
        <w:tc>
          <w:tcPr>
            <w:tcW w:w="2268" w:type="dxa"/>
            <w:shd w:val="clear" w:color="auto" w:fill="auto"/>
          </w:tcPr>
          <w:p w14:paraId="45F880DC" w14:textId="77777777" w:rsidR="004F783A" w:rsidRPr="00825427" w:rsidRDefault="002E51C8">
            <w:pPr>
              <w:autoSpaceDE w:val="0"/>
              <w:autoSpaceDN w:val="0"/>
              <w:adjustRightInd w:val="0"/>
              <w:rPr>
                <w:rFonts w:asciiTheme="minorHAnsi" w:cstheme="minorHAnsi"/>
                <w:color w:val="000000"/>
                <w:lang w:val="en-GB"/>
              </w:rPr>
            </w:pPr>
            <w:r w:rsidRPr="00825427">
              <w:rPr>
                <w:rFonts w:asciiTheme="minorHAnsi" w:cstheme="minorHAnsi"/>
                <w:color w:val="000000"/>
                <w:lang w:val="en-GB"/>
              </w:rPr>
              <w:t>Government</w:t>
            </w:r>
          </w:p>
        </w:tc>
        <w:tc>
          <w:tcPr>
            <w:tcW w:w="1170" w:type="dxa"/>
            <w:shd w:val="clear" w:color="auto" w:fill="auto"/>
          </w:tcPr>
          <w:p w14:paraId="6974452C"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Leveraged Grant</w:t>
            </w:r>
          </w:p>
        </w:tc>
        <w:tc>
          <w:tcPr>
            <w:tcW w:w="1422" w:type="dxa"/>
            <w:shd w:val="clear" w:color="auto" w:fill="auto"/>
          </w:tcPr>
          <w:p w14:paraId="2C8E8D3D"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10,250,000</w:t>
            </w:r>
          </w:p>
        </w:tc>
        <w:tc>
          <w:tcPr>
            <w:tcW w:w="1818" w:type="dxa"/>
            <w:shd w:val="clear" w:color="auto" w:fill="auto"/>
          </w:tcPr>
          <w:p w14:paraId="73CD3858" w14:textId="77777777" w:rsidR="004F783A" w:rsidRPr="00825427" w:rsidRDefault="002E51C8">
            <w:pPr>
              <w:autoSpaceDE w:val="0"/>
              <w:autoSpaceDN w:val="0"/>
              <w:adjustRightInd w:val="0"/>
              <w:rPr>
                <w:rFonts w:asciiTheme="minorHAnsi" w:cstheme="minorHAnsi"/>
                <w:color w:val="000000"/>
                <w:lang w:val="en-GB"/>
              </w:rPr>
            </w:pPr>
            <w:r w:rsidRPr="00825427">
              <w:rPr>
                <w:rFonts w:asciiTheme="minorHAnsi" w:cstheme="minorHAnsi"/>
                <w:color w:val="000000"/>
                <w:lang w:val="en-GB"/>
              </w:rPr>
              <w:t>Components 1 and 2</w:t>
            </w:r>
            <w:r w:rsidRPr="00825427">
              <w:rPr>
                <w:rStyle w:val="FootnoteReference"/>
                <w:color w:val="000000"/>
                <w:lang w:val="en-GB"/>
              </w:rPr>
              <w:footnoteReference w:id="12"/>
            </w:r>
          </w:p>
        </w:tc>
        <w:tc>
          <w:tcPr>
            <w:tcW w:w="967" w:type="dxa"/>
          </w:tcPr>
          <w:p w14:paraId="22F78A59"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6 years</w:t>
            </w:r>
          </w:p>
        </w:tc>
        <w:tc>
          <w:tcPr>
            <w:tcW w:w="720" w:type="dxa"/>
            <w:shd w:val="clear" w:color="auto" w:fill="auto"/>
          </w:tcPr>
          <w:p w14:paraId="0D832DE9"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w:t>
            </w:r>
          </w:p>
        </w:tc>
        <w:tc>
          <w:tcPr>
            <w:tcW w:w="1211" w:type="dxa"/>
            <w:shd w:val="clear" w:color="auto" w:fill="auto"/>
          </w:tcPr>
          <w:p w14:paraId="7C84F23F" w14:textId="77777777" w:rsidR="004F783A" w:rsidRPr="00825427" w:rsidRDefault="002E51C8">
            <w:pPr>
              <w:autoSpaceDE w:val="0"/>
              <w:autoSpaceDN w:val="0"/>
              <w:adjustRightInd w:val="0"/>
              <w:jc w:val="center"/>
              <w:rPr>
                <w:rFonts w:asciiTheme="minorHAnsi" w:cstheme="minorHAnsi"/>
                <w:color w:val="000000"/>
                <w:lang w:val="en-GB"/>
              </w:rPr>
            </w:pPr>
            <w:r w:rsidRPr="00825427">
              <w:rPr>
                <w:rFonts w:asciiTheme="minorHAnsi" w:cstheme="minorHAnsi"/>
                <w:color w:val="000000"/>
                <w:lang w:val="en-GB"/>
              </w:rPr>
              <w:t>…</w:t>
            </w:r>
          </w:p>
        </w:tc>
      </w:tr>
      <w:tr w:rsidR="004F783A" w:rsidRPr="00825427" w14:paraId="2A16052B" w14:textId="77777777">
        <w:tc>
          <w:tcPr>
            <w:tcW w:w="2268" w:type="dxa"/>
            <w:shd w:val="clear" w:color="auto" w:fill="auto"/>
          </w:tcPr>
          <w:p w14:paraId="75E0A2DA" w14:textId="77777777" w:rsidR="004F783A" w:rsidRPr="00825427" w:rsidRDefault="002E51C8">
            <w:pPr>
              <w:jc w:val="both"/>
              <w:rPr>
                <w:rFonts w:asciiTheme="minorHAnsi" w:cstheme="minorHAnsi"/>
                <w:color w:val="000000"/>
                <w:lang w:val="en-GB"/>
              </w:rPr>
            </w:pPr>
            <w:r w:rsidRPr="00825427">
              <w:rPr>
                <w:rFonts w:asciiTheme="minorHAnsi" w:eastAsia="SimSun" w:cstheme="minorHAnsi"/>
              </w:rPr>
              <w:t>Total contributions co-financing projects</w:t>
            </w:r>
          </w:p>
        </w:tc>
        <w:tc>
          <w:tcPr>
            <w:tcW w:w="1170" w:type="dxa"/>
            <w:shd w:val="clear" w:color="auto" w:fill="auto"/>
          </w:tcPr>
          <w:p w14:paraId="45D48ED7" w14:textId="77777777" w:rsidR="004F783A" w:rsidRPr="00825427" w:rsidRDefault="004F783A">
            <w:pPr>
              <w:autoSpaceDE w:val="0"/>
              <w:autoSpaceDN w:val="0"/>
              <w:adjustRightInd w:val="0"/>
              <w:jc w:val="both"/>
              <w:rPr>
                <w:rFonts w:asciiTheme="minorHAnsi" w:cstheme="minorHAnsi"/>
                <w:color w:val="000000"/>
                <w:lang w:val="en-GB"/>
              </w:rPr>
            </w:pPr>
          </w:p>
        </w:tc>
        <w:tc>
          <w:tcPr>
            <w:tcW w:w="1422" w:type="dxa"/>
            <w:shd w:val="clear" w:color="auto" w:fill="auto"/>
          </w:tcPr>
          <w:p w14:paraId="0678A70D" w14:textId="793A0D11" w:rsidR="004F783A" w:rsidRPr="00825427" w:rsidRDefault="00471783">
            <w:pPr>
              <w:autoSpaceDE w:val="0"/>
              <w:autoSpaceDN w:val="0"/>
              <w:adjustRightInd w:val="0"/>
              <w:jc w:val="center"/>
              <w:rPr>
                <w:rFonts w:asciiTheme="minorHAnsi" w:cstheme="minorHAnsi"/>
                <w:b/>
                <w:color w:val="000000"/>
                <w:lang w:val="en-GB"/>
              </w:rPr>
            </w:pPr>
            <w:r w:rsidRPr="00825427">
              <w:rPr>
                <w:rFonts w:asciiTheme="minorHAnsi" w:cstheme="minorHAnsi"/>
                <w:b/>
                <w:color w:val="000000"/>
                <w:lang w:val="en-GB"/>
              </w:rPr>
              <w:t>10,450,000</w:t>
            </w:r>
          </w:p>
        </w:tc>
        <w:tc>
          <w:tcPr>
            <w:tcW w:w="1818" w:type="dxa"/>
            <w:shd w:val="clear" w:color="auto" w:fill="auto"/>
          </w:tcPr>
          <w:p w14:paraId="5DAD4223" w14:textId="77777777" w:rsidR="004F783A" w:rsidRPr="00825427" w:rsidRDefault="004F783A">
            <w:pPr>
              <w:autoSpaceDE w:val="0"/>
              <w:autoSpaceDN w:val="0"/>
              <w:adjustRightInd w:val="0"/>
              <w:jc w:val="both"/>
              <w:rPr>
                <w:rFonts w:asciiTheme="minorHAnsi" w:cstheme="minorHAnsi"/>
                <w:color w:val="000000"/>
                <w:lang w:val="en-GB"/>
              </w:rPr>
            </w:pPr>
          </w:p>
        </w:tc>
        <w:tc>
          <w:tcPr>
            <w:tcW w:w="967" w:type="dxa"/>
          </w:tcPr>
          <w:p w14:paraId="5ACF1D31" w14:textId="77777777" w:rsidR="004F783A" w:rsidRPr="00825427" w:rsidRDefault="004F783A">
            <w:pPr>
              <w:autoSpaceDE w:val="0"/>
              <w:autoSpaceDN w:val="0"/>
              <w:adjustRightInd w:val="0"/>
              <w:jc w:val="both"/>
              <w:rPr>
                <w:rFonts w:asciiTheme="minorHAnsi" w:cstheme="minorHAnsi"/>
                <w:color w:val="000000"/>
                <w:lang w:val="en-GB"/>
              </w:rPr>
            </w:pPr>
          </w:p>
        </w:tc>
        <w:tc>
          <w:tcPr>
            <w:tcW w:w="720" w:type="dxa"/>
            <w:shd w:val="clear" w:color="auto" w:fill="auto"/>
          </w:tcPr>
          <w:p w14:paraId="569FD0E4" w14:textId="77777777" w:rsidR="004F783A" w:rsidRPr="00825427" w:rsidRDefault="004F783A">
            <w:pPr>
              <w:autoSpaceDE w:val="0"/>
              <w:autoSpaceDN w:val="0"/>
              <w:adjustRightInd w:val="0"/>
              <w:jc w:val="both"/>
              <w:rPr>
                <w:rFonts w:asciiTheme="minorHAnsi" w:cstheme="minorHAnsi"/>
                <w:color w:val="000000"/>
                <w:lang w:val="en-GB"/>
              </w:rPr>
            </w:pPr>
          </w:p>
        </w:tc>
        <w:tc>
          <w:tcPr>
            <w:tcW w:w="1211" w:type="dxa"/>
            <w:shd w:val="clear" w:color="auto" w:fill="auto"/>
          </w:tcPr>
          <w:p w14:paraId="4C1DB0D7" w14:textId="77777777" w:rsidR="004F783A" w:rsidRPr="00825427" w:rsidRDefault="004F783A">
            <w:pPr>
              <w:autoSpaceDE w:val="0"/>
              <w:autoSpaceDN w:val="0"/>
              <w:adjustRightInd w:val="0"/>
              <w:jc w:val="both"/>
              <w:rPr>
                <w:rFonts w:asciiTheme="minorHAnsi" w:cstheme="minorHAnsi"/>
                <w:color w:val="000000"/>
                <w:lang w:val="en-GB"/>
              </w:rPr>
            </w:pPr>
          </w:p>
        </w:tc>
      </w:tr>
    </w:tbl>
    <w:p w14:paraId="29D10D07" w14:textId="77777777" w:rsidR="004F783A" w:rsidRPr="00825427" w:rsidRDefault="004F783A">
      <w:pPr>
        <w:jc w:val="both"/>
        <w:rPr>
          <w:rFonts w:asciiTheme="minorHAnsi" w:eastAsia="SimSun" w:cstheme="minorHAnsi"/>
        </w:rPr>
      </w:pPr>
    </w:p>
    <w:p w14:paraId="53ED872E" w14:textId="77777777" w:rsidR="004F783A" w:rsidRPr="00825427" w:rsidRDefault="004F783A">
      <w:pPr>
        <w:spacing w:line="0" w:lineRule="atLeast"/>
        <w:ind w:hanging="8"/>
        <w:jc w:val="both"/>
        <w:rPr>
          <w:rFonts w:asciiTheme="minorHAnsi" w:eastAsia="Garamond" w:cstheme="minorHAnsi"/>
          <w:b/>
        </w:rPr>
      </w:pPr>
    </w:p>
    <w:p w14:paraId="5A67CE0B" w14:textId="77777777" w:rsidR="004F783A" w:rsidRPr="00825427" w:rsidRDefault="002E51C8">
      <w:pPr>
        <w:spacing w:line="0" w:lineRule="atLeast"/>
        <w:ind w:hanging="8"/>
        <w:jc w:val="both"/>
        <w:rPr>
          <w:rFonts w:asciiTheme="minorHAnsi" w:eastAsia="Garamond" w:cstheme="minorHAnsi"/>
          <w:b/>
        </w:rPr>
      </w:pPr>
      <w:r w:rsidRPr="00825427">
        <w:rPr>
          <w:rFonts w:asciiTheme="minorHAnsi" w:eastAsia="Garamond" w:cstheme="minorHAnsi"/>
          <w:b/>
        </w:rPr>
        <w:t>PROJECT RATIONALE AND POLICY CONFORMITY</w:t>
      </w:r>
    </w:p>
    <w:p w14:paraId="5B587022" w14:textId="77777777" w:rsidR="004F783A" w:rsidRPr="00825427" w:rsidRDefault="002E51C8">
      <w:pPr>
        <w:spacing w:line="0" w:lineRule="atLeast"/>
        <w:ind w:hanging="8"/>
        <w:jc w:val="both"/>
        <w:rPr>
          <w:rFonts w:asciiTheme="minorHAnsi" w:eastAsia="Garamond" w:cstheme="minorHAnsi"/>
          <w:b/>
        </w:rPr>
      </w:pPr>
      <w:r w:rsidRPr="00825427">
        <w:rPr>
          <w:rFonts w:asciiTheme="minorHAnsi" w:eastAsia="Garamond" w:cstheme="minorHAnsi"/>
          <w:b/>
        </w:rPr>
        <w:t>LDCF CONFORMITY</w:t>
      </w:r>
    </w:p>
    <w:p w14:paraId="6AD2B705"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rPr>
        <w:t xml:space="preserve">This project is fully consistent with the goals of LDCF Strategic Objectives in several ways including increased knowledge and understanding of climate variability and change-induced risks at country level and in targeted vulnerable areas, strengthened adaptive capacity to reduce risks to climate-induced economic losses, successful demonstration, deployment, and transfer of relevant adaptation technology in targeted areas and enhanced enabling environment to support adaptation related technology transfer. It specifically responds to the Focal Area Objective CCA2 (Increasing Adaptive Capacity: Increase adaptive capacity to respond to the impacts of climate change, including variability, at local, national, regional and global level), CCA2-Outcome 2.1 (Increased knowledge and understanding of climate variability and change-induced risks at country level and in targeted vulnerable areas). This is aligned with project Components 1 and 2, as it focuses on expanding the knowledge and understanding among relevant groups of stakeholders on specific climate risks affecting the lowland ecosystem project sites as well as </w:t>
      </w:r>
      <w:r w:rsidRPr="00825427">
        <w:rPr>
          <w:rFonts w:asciiTheme="minorHAnsi" w:eastAsia="Garamond" w:cstheme="minorHAnsi"/>
          <w:lang w:val="en-GB"/>
        </w:rPr>
        <w:t>for strengthening climate change adaptation practices</w:t>
      </w:r>
      <w:r w:rsidRPr="00825427">
        <w:rPr>
          <w:rFonts w:asciiTheme="minorHAnsi" w:eastAsia="Garamond" w:cstheme="minorHAnsi"/>
        </w:rPr>
        <w:t>. The project also responds to the Focal Area Objective CCA1 (Reducing Vulnerability: Reduce vulnerability to the adverse impacts of climate change, including variability, at local, national, regional and global level), specifically CCA1-Outcome.2 (</w:t>
      </w:r>
      <w:r w:rsidRPr="00825427">
        <w:rPr>
          <w:rFonts w:asciiTheme="minorHAnsi" w:eastAsia="Garamond" w:cstheme="minorHAnsi"/>
          <w:lang w:val="en-GB"/>
        </w:rPr>
        <w:t xml:space="preserve">Climate-risk management adopted by smallholder farmers through accessible climate information and decision-making tools), and </w:t>
      </w:r>
      <w:r w:rsidRPr="00825427">
        <w:rPr>
          <w:rFonts w:asciiTheme="minorHAnsi" w:eastAsia="Garamond" w:cstheme="minorHAnsi"/>
        </w:rPr>
        <w:t>CCA1-Outcome 3 (</w:t>
      </w:r>
      <w:r w:rsidRPr="00825427">
        <w:rPr>
          <w:rFonts w:asciiTheme="minorHAnsi" w:eastAsia="Garamond" w:cstheme="minorHAnsi"/>
          <w:lang w:val="en-GB"/>
        </w:rPr>
        <w:t>Climate change adaptation practices adopted in communities in lowland ecosystems).</w:t>
      </w:r>
      <w:r w:rsidRPr="00825427">
        <w:rPr>
          <w:rFonts w:asciiTheme="minorHAnsi" w:eastAsia="Garamond" w:cstheme="minorHAnsi"/>
        </w:rPr>
        <w:t xml:space="preserve"> Finally, the project is aligned with Focal Area Objective CCA3 (Promote transfer and adoption of adaptation technology). </w:t>
      </w:r>
    </w:p>
    <w:p w14:paraId="30C41F85"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rPr>
      </w:pPr>
    </w:p>
    <w:p w14:paraId="6EFA0FF3" w14:textId="77777777" w:rsidR="004F783A" w:rsidRPr="00825427" w:rsidRDefault="002E51C8">
      <w:pPr>
        <w:ind w:hanging="8"/>
        <w:jc w:val="both"/>
        <w:rPr>
          <w:rFonts w:asciiTheme="minorHAnsi" w:cstheme="minorHAnsi"/>
          <w:b/>
          <w:bCs/>
        </w:rPr>
      </w:pPr>
      <w:r w:rsidRPr="00825427">
        <w:rPr>
          <w:rFonts w:asciiTheme="minorHAnsi" w:cstheme="minorHAnsi"/>
          <w:b/>
          <w:bCs/>
        </w:rPr>
        <w:t>GEF CONFORMITY</w:t>
      </w:r>
    </w:p>
    <w:p w14:paraId="0A42C6EE"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rPr>
        <w:t>The project has been formulated to meet the overall GEF requirements in terms of implementation and design. Specifically, the following requirements have been addressed:</w:t>
      </w:r>
    </w:p>
    <w:p w14:paraId="3ED6506F"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b/>
        </w:rPr>
        <w:t xml:space="preserve">National ownership: </w:t>
      </w:r>
      <w:r w:rsidRPr="00825427">
        <w:rPr>
          <w:rFonts w:asciiTheme="minorHAnsi" w:eastAsia="Garamond" w:cstheme="minorHAnsi"/>
        </w:rPr>
        <w:t xml:space="preserve">As mentioned above, Ethiopia approved and submitted its NAPA in June 2007. This proposal addresses five of the priorities identified under the NAPA (Page 60). The NAPA was prepared through a participatory process, with the full involvement of relevant stakeholders. Accordingly, this project is country-driven and the project’s concept is consistent with, and supportive of, national development strategies.  </w:t>
      </w:r>
    </w:p>
    <w:p w14:paraId="3ED8801A"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rPr>
        <w:t>Ethiopia has signed and ratified the UNFCCC in 1994 and is currently categorized as a Least Developed Country (LDC). Ethiopia is implementing the priorities identified in its National Adaptation Programme of Action (NAPA) and National Adaptation Plan (NAP). Noting that other priorities have been addressed through previous LDCF projects, this project will address the following priorities identified by the Government and stakeholders in the NAPA and NAP. The list below highlighted the corresponding priorities to be addressed by the project:</w:t>
      </w:r>
    </w:p>
    <w:p w14:paraId="12B72DC1" w14:textId="77777777" w:rsidR="004F783A" w:rsidRPr="00825427" w:rsidRDefault="002E51C8">
      <w:pPr>
        <w:pStyle w:val="ListParagraph"/>
        <w:numPr>
          <w:ilvl w:val="0"/>
          <w:numId w:val="8"/>
        </w:numPr>
        <w:tabs>
          <w:tab w:val="left" w:pos="420"/>
        </w:tabs>
        <w:jc w:val="both"/>
        <w:rPr>
          <w:rFonts w:asciiTheme="minorHAnsi" w:cstheme="minorHAnsi"/>
          <w:sz w:val="22"/>
          <w:szCs w:val="22"/>
        </w:rPr>
      </w:pPr>
      <w:r w:rsidRPr="00825427">
        <w:rPr>
          <w:rFonts w:asciiTheme="minorHAnsi" w:cstheme="minorHAnsi"/>
          <w:sz w:val="22"/>
          <w:szCs w:val="22"/>
        </w:rPr>
        <w:t>Priority 2: Strengthening/enhancing drought and flood early warning systems in Ethiopia</w:t>
      </w:r>
    </w:p>
    <w:p w14:paraId="18630375" w14:textId="77777777" w:rsidR="004F783A" w:rsidRPr="00825427" w:rsidRDefault="002E51C8">
      <w:pPr>
        <w:numPr>
          <w:ilvl w:val="0"/>
          <w:numId w:val="8"/>
        </w:numPr>
        <w:tabs>
          <w:tab w:val="left" w:pos="420"/>
        </w:tabs>
        <w:jc w:val="both"/>
        <w:rPr>
          <w:rFonts w:asciiTheme="minorHAnsi" w:cstheme="minorHAnsi"/>
        </w:rPr>
      </w:pPr>
      <w:r w:rsidRPr="00825427">
        <w:rPr>
          <w:rFonts w:asciiTheme="minorHAnsi" w:cstheme="minorHAnsi"/>
        </w:rPr>
        <w:t>Priority 3: Development of small-scale irrigation and water harvesting schemes in arid, semi-arid, and dry sub-humid areas of Ethiopia</w:t>
      </w:r>
    </w:p>
    <w:p w14:paraId="298857C7" w14:textId="77777777" w:rsidR="004F783A" w:rsidRPr="00825427" w:rsidRDefault="002E51C8">
      <w:pPr>
        <w:numPr>
          <w:ilvl w:val="0"/>
          <w:numId w:val="8"/>
        </w:numPr>
        <w:tabs>
          <w:tab w:val="left" w:pos="420"/>
        </w:tabs>
        <w:jc w:val="both"/>
        <w:rPr>
          <w:rFonts w:asciiTheme="minorHAnsi" w:cstheme="minorHAnsi"/>
        </w:rPr>
      </w:pPr>
      <w:r w:rsidRPr="00825427">
        <w:rPr>
          <w:rFonts w:asciiTheme="minorHAnsi" w:cstheme="minorHAnsi"/>
        </w:rPr>
        <w:t>Priority 4: Improving/enhancing rangeland resource management practices in the pastoral areas of Ethiopia</w:t>
      </w:r>
    </w:p>
    <w:p w14:paraId="6E9C3093" w14:textId="77777777" w:rsidR="004F783A" w:rsidRPr="00825427" w:rsidRDefault="002E51C8">
      <w:pPr>
        <w:numPr>
          <w:ilvl w:val="0"/>
          <w:numId w:val="8"/>
        </w:numPr>
        <w:tabs>
          <w:tab w:val="left" w:pos="420"/>
        </w:tabs>
        <w:jc w:val="both"/>
        <w:rPr>
          <w:rFonts w:asciiTheme="minorHAnsi" w:cstheme="minorHAnsi"/>
        </w:rPr>
      </w:pPr>
      <w:r w:rsidRPr="00825427">
        <w:rPr>
          <w:rFonts w:asciiTheme="minorHAnsi" w:cstheme="minorHAnsi"/>
        </w:rPr>
        <w:t>Priority 6: Capacity building program for climate change adaptation in Ethiopia</w:t>
      </w:r>
    </w:p>
    <w:p w14:paraId="79007BF3" w14:textId="77777777" w:rsidR="004F783A" w:rsidRPr="00825427" w:rsidRDefault="002E51C8">
      <w:pPr>
        <w:numPr>
          <w:ilvl w:val="0"/>
          <w:numId w:val="8"/>
        </w:numPr>
        <w:tabs>
          <w:tab w:val="left" w:pos="420"/>
        </w:tabs>
        <w:jc w:val="both"/>
        <w:rPr>
          <w:rFonts w:asciiTheme="minorHAnsi" w:cstheme="minorHAnsi"/>
        </w:rPr>
      </w:pPr>
      <w:r w:rsidRPr="00825427">
        <w:rPr>
          <w:rFonts w:asciiTheme="minorHAnsi" w:cstheme="minorHAnsi"/>
        </w:rPr>
        <w:t>Priority 11: Promotion of on farm and homestead forestry and agro-forestry practices in arid, semi-arid and dry-sub humid parts of Ethiopia</w:t>
      </w:r>
    </w:p>
    <w:p w14:paraId="229FFF8E"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b/>
        </w:rPr>
      </w:pPr>
    </w:p>
    <w:p w14:paraId="6F1BC22D"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b/>
        </w:rPr>
        <w:t>Financing:</w:t>
      </w:r>
      <w:r w:rsidRPr="00825427">
        <w:rPr>
          <w:rFonts w:asciiTheme="minorHAnsi" w:eastAsia="Garamond" w:cstheme="minorHAnsi"/>
        </w:rPr>
        <w:t xml:space="preserve"> Cost-effectiveness criteria were applied in the choice of adaptation measures and modalities during the NAPA process. During the PPG process, alternative approaches and appropriate technologies have been considered and the most cost-effective approach determined. During implementation, coordination with related activities will ensure synergies and cost-efficiencies. Finally, the level of co-financing ensures financial cost-effectiveness.</w:t>
      </w:r>
    </w:p>
    <w:p w14:paraId="16F51F27"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rPr>
      </w:pPr>
    </w:p>
    <w:p w14:paraId="54B8D6BC" w14:textId="77777777" w:rsidR="004F783A" w:rsidRPr="00825427" w:rsidRDefault="002E51C8">
      <w:pPr>
        <w:jc w:val="both"/>
        <w:rPr>
          <w:rFonts w:asciiTheme="minorHAnsi" w:eastAsia="Garamond" w:cstheme="minorHAnsi"/>
        </w:rPr>
      </w:pPr>
      <w:r w:rsidRPr="00825427">
        <w:rPr>
          <w:rFonts w:asciiTheme="minorHAnsi" w:eastAsia="Garamond" w:cstheme="minorHAnsi"/>
          <w:b/>
        </w:rPr>
        <w:t>Institutional synergies and support:</w:t>
      </w:r>
      <w:r w:rsidRPr="00825427">
        <w:rPr>
          <w:rFonts w:asciiTheme="minorHAnsi" w:eastAsia="Garamond" w:cstheme="minorHAnsi"/>
        </w:rPr>
        <w:t xml:space="preserve"> The project is to be linked with other concurring projects, programs and initiatives, including one ongoing project financed by LDCF and the ongoing soil and water conservation activities at the local level. It complements rather than duplicate these other related efforts. The project will be implemented by the Environment, Forest and Climate Change Commission (EFCCC), with support from UNDP, which will play a pivotal role in project support and in ensuring the coordination and synergies with other projects, programs and initiatives, and it will provide necessary institutional support. Specifically, the project will ensure strong and effective collaborations at policy and implementation level with the</w:t>
      </w:r>
      <w:r w:rsidRPr="00825427">
        <w:rPr>
          <w:rFonts w:cstheme="minorHAnsi"/>
        </w:rPr>
        <w:t xml:space="preserve"> Green Climate Fund (GCF) financed project-‘’Responding to the increasing risk of drought’’; the Adaptation Fund (AF) financed project- ‘’Building gender responsive resilience of the most vulnerable communities’’ and the USAID Financed FAO Project on Fall Army Worm with the Ministry of Agriculture, as indicated in the project outputs and activities section of the PRODOC. </w:t>
      </w:r>
      <w:r w:rsidRPr="00825427">
        <w:rPr>
          <w:rFonts w:asciiTheme="minorHAnsi" w:eastAsia="Garamond" w:cstheme="minorHAnsi"/>
        </w:rPr>
        <w:t>The synergies will be achieved by inviting the projects to the project steering committee meetings in order to promote joint planning and reporting.</w:t>
      </w:r>
    </w:p>
    <w:p w14:paraId="5212D3A5"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rPr>
      </w:pPr>
    </w:p>
    <w:p w14:paraId="374E499E"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b/>
        </w:rPr>
        <w:t>Monitoring and evaluation:</w:t>
      </w:r>
      <w:r w:rsidRPr="00825427">
        <w:rPr>
          <w:rFonts w:asciiTheme="minorHAnsi" w:eastAsia="Garamond" w:cstheme="minorHAnsi"/>
        </w:rPr>
        <w:t xml:space="preserve"> The project will follow the GEF monitoring and evaluation procedures in addition to UNDP guidance on M&amp;E for adaptation projects. Adaptive management will be a key component on the management approach. Details regarding monitoring and evaluation is included under Section 6 herein below. In order to better address gender issues, indicators will be gender disaggregated and these will be further developed during the inception phase of the project.</w:t>
      </w:r>
    </w:p>
    <w:p w14:paraId="516B02B9"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rPr>
      </w:pPr>
    </w:p>
    <w:p w14:paraId="11544242"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b/>
        </w:rPr>
        <w:t>Stakeholder involvement:</w:t>
      </w:r>
      <w:r w:rsidRPr="00825427">
        <w:rPr>
          <w:rFonts w:asciiTheme="minorHAnsi" w:eastAsia="Garamond" w:cstheme="minorHAnsi"/>
        </w:rPr>
        <w:t xml:space="preserve"> The project design was formulated as a result of extensive stakeholder consultations (see Table 3 herein below). A plan is also included to ensure the wider involvement of stakeholders during project implementation and monitoring.</w:t>
      </w:r>
    </w:p>
    <w:p w14:paraId="687EA9A7" w14:textId="77777777" w:rsidR="004F783A" w:rsidRPr="00825427" w:rsidRDefault="004F783A">
      <w:pPr>
        <w:ind w:hanging="8"/>
        <w:jc w:val="both"/>
        <w:rPr>
          <w:rFonts w:asciiTheme="minorHAnsi" w:cstheme="minorHAnsi"/>
          <w:b/>
          <w:bCs/>
        </w:rPr>
      </w:pPr>
    </w:p>
    <w:p w14:paraId="5E3F570A" w14:textId="77777777" w:rsidR="004F783A" w:rsidRPr="00825427" w:rsidRDefault="002E51C8">
      <w:pPr>
        <w:ind w:hanging="8"/>
        <w:jc w:val="both"/>
        <w:rPr>
          <w:rFonts w:asciiTheme="minorHAnsi" w:cstheme="minorHAnsi"/>
          <w:b/>
          <w:bCs/>
        </w:rPr>
      </w:pPr>
      <w:r w:rsidRPr="00825427">
        <w:rPr>
          <w:rFonts w:asciiTheme="minorHAnsi" w:cstheme="minorHAnsi"/>
          <w:b/>
          <w:bCs/>
        </w:rPr>
        <w:t>COUNTRY OWNERSHIP: DRIVENNESS AND ELIGIBILITY</w:t>
      </w:r>
    </w:p>
    <w:p w14:paraId="3EFAFFA3"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rPr>
        <w:t>Ethiopia is a Least Developed Country (LDC), Party to the UNFCCC, and it has completed its NAPA in 2007. The proposed project covers five priority areas identified in the Ethiopian NAPA. The project - building on the NAPA, was developed through an extensive participatory process. Both the project’ concept (i.e. the PIF) and this PRODOC were prepared through a highly participatory process, in line with UNDP’s and GEF’s requirements. During the project preparation stage, numerous meetings were held with stakeholders to assess their interests and define their roles and responsibilities. The project design has benefited from field visits and consultations carried out during the preparation phase, including from national stakeholder meetings, consultations and validation workshops. Direct consultations were also carried out by a team of consultants, who were tasked with identifying and considering other relevant local, national or regional studies and projects.</w:t>
      </w:r>
    </w:p>
    <w:p w14:paraId="3E2DE45C"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rPr>
      </w:pPr>
    </w:p>
    <w:p w14:paraId="019E7697"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rPr>
        <w:t>Furthermore, the project directly addresses priorities identified under the National Communication for Ethiopia to the UNFCCC</w:t>
      </w:r>
      <w:r w:rsidRPr="00825427">
        <w:rPr>
          <w:rStyle w:val="FootnoteReference"/>
          <w:rFonts w:asciiTheme="minorHAnsi" w:eastAsia="Garamond" w:hAnsiTheme="minorHAnsi" w:cstheme="minorHAnsi"/>
          <w:sz w:val="22"/>
        </w:rPr>
        <w:footnoteReference w:id="13"/>
      </w:r>
      <w:r w:rsidRPr="00825427">
        <w:rPr>
          <w:rFonts w:asciiTheme="minorHAnsi" w:eastAsia="Garamond" w:cstheme="minorHAnsi"/>
        </w:rPr>
        <w:t>. The project will build local community adaptation capacities as well as strengthens commune-level and decentralized government services to be able and address adaptation in a well informed and knowledgeable way. The systemic capacity to address adaptation in Ethiopia will be further strengthened through targeted interventions at the policy, planning and budgeting levels.</w:t>
      </w:r>
    </w:p>
    <w:p w14:paraId="3738382D"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b/>
          <w:bCs/>
        </w:rPr>
      </w:pPr>
    </w:p>
    <w:p w14:paraId="02CFEE78"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b/>
          <w:bCs/>
        </w:rPr>
      </w:pPr>
      <w:r w:rsidRPr="00825427">
        <w:rPr>
          <w:rFonts w:asciiTheme="minorHAnsi" w:eastAsia="Garamond" w:cstheme="minorHAnsi"/>
          <w:b/>
          <w:bCs/>
        </w:rPr>
        <w:t>COUNTRY ELIGIBILITY</w:t>
      </w:r>
    </w:p>
    <w:p w14:paraId="7DFC218B"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rPr>
        <w:t>The Government of Ethiopia (GoE) is a party to several international Conventions, including: (i) The Convention on Biological Diversity (CBD); (ii) The United Nations Convention to Combat Desertification (UNCCD); (v) The United Nations Framework Convention on Climate Change (UNFCCC) and (vi) The Basel Convention on the Control of Transboundary Movements of Hazardous Wastes and their Disposal. The United Nations Framework Convention on Climate Change (UNFCCC) has classified Ethiopia among the non-Annex I parties. Ethiopia developed and submitted its National Adaptation Program of Action (NAPA) in 2007 and is entitled to benefit from the LDCF for the implementation of NAPA priority measures. In implementing priority interventions identified in the NAPAs, the project satisfies the criteria outlined in the UNFCCC Decision 7/CP.7 and GEF/C.28/18. It also responds to Decision 1/CP.16, which invites Parties to enhance action on adaptation by “building resilience of</w:t>
      </w:r>
      <w:bookmarkStart w:id="20" w:name="page46"/>
      <w:bookmarkEnd w:id="20"/>
      <w:r w:rsidRPr="00825427">
        <w:rPr>
          <w:rFonts w:asciiTheme="minorHAnsi" w:eastAsia="Garamond" w:cstheme="minorHAnsi"/>
        </w:rPr>
        <w:t xml:space="preserve"> socio-ecological systems, including through economic diversification and sustainable management of natural resources”. The project has been endorsed by both the national UNFCCC and GEF focal points. The project responds to urgent and immediate adaptation priorities and actions identified under the Ethiopia’s NAPA. </w:t>
      </w:r>
    </w:p>
    <w:p w14:paraId="4C9FDB4B"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b/>
          <w:bCs/>
        </w:rPr>
      </w:pPr>
    </w:p>
    <w:p w14:paraId="2BAC9826"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b/>
          <w:bCs/>
        </w:rPr>
      </w:pPr>
    </w:p>
    <w:p w14:paraId="1755C3B9"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b/>
          <w:bCs/>
        </w:rPr>
      </w:pPr>
      <w:r w:rsidRPr="00825427">
        <w:rPr>
          <w:rFonts w:asciiTheme="minorHAnsi" w:eastAsia="Garamond" w:cstheme="minorHAnsi"/>
          <w:b/>
          <w:bCs/>
        </w:rPr>
        <w:t>DESIGN PRINCIPLES AND STRATEGIC CONSIDERATIONS</w:t>
      </w:r>
    </w:p>
    <w:p w14:paraId="5042427C" w14:textId="77777777" w:rsidR="004F783A" w:rsidRPr="00825427" w:rsidRDefault="002E51C8">
      <w:pPr>
        <w:jc w:val="both"/>
        <w:rPr>
          <w:rFonts w:asciiTheme="minorHAnsi"/>
          <w:lang w:val="en-GB" w:eastAsia="zh-CN"/>
        </w:rPr>
      </w:pPr>
      <w:r w:rsidRPr="00825427">
        <w:rPr>
          <w:rFonts w:asciiTheme="minorHAnsi" w:eastAsia="Garamond" w:cstheme="minorHAnsi"/>
        </w:rPr>
        <w:t xml:space="preserve">The adopted approach to project design combines the use of natural solutions (biodiversity and ecosystem services) and appropriate technology to help adapt to climate change by strengthening, safeguarding and building both ‘natural’ and ‘social’ assets, including the interplay between them. Following this line, the project design builds from the body of knowledge and lessons drawn from local experiences. Accordingly, the basic project design adds value to several projects developed through the NAPA by bringing them together where lessons, processes, etc. can be shared. Implementation of activities like the water reservoirs and storage ponds under this project will be based on careful selection and preparation of feasibility studies. </w:t>
      </w:r>
      <w:r w:rsidRPr="00825427">
        <w:rPr>
          <w:rFonts w:asciiTheme="minorHAnsi"/>
          <w:lang w:val="en-GB" w:eastAsia="zh-CN"/>
        </w:rPr>
        <w:t>The design of this Project is informed by the NAPA of Ethiopia, particularly on the selection of cost-effective measures</w:t>
      </w:r>
      <w:r w:rsidRPr="00825427">
        <w:rPr>
          <w:rStyle w:val="FootnoteReference"/>
          <w:rFonts w:asciiTheme="minorHAnsi"/>
          <w:lang w:val="en-GB" w:eastAsia="zh-CN"/>
        </w:rPr>
        <w:footnoteReference w:id="14"/>
      </w:r>
      <w:r w:rsidRPr="00825427">
        <w:rPr>
          <w:rFonts w:asciiTheme="minorHAnsi"/>
          <w:lang w:val="en-GB" w:eastAsia="zh-CN"/>
        </w:rPr>
        <w:t>. T</w:t>
      </w:r>
      <w:r w:rsidRPr="00825427">
        <w:rPr>
          <w:rFonts w:asciiTheme="minorHAnsi"/>
        </w:rPr>
        <w:t xml:space="preserve">he Ethiopia’s NAPA has identified key climate hazards affecting populations and assets, identified most vulnerable sectors, and presented a list of </w:t>
      </w:r>
      <w:r w:rsidRPr="00825427">
        <w:rPr>
          <w:rStyle w:val="FootnoteReference"/>
          <w:rFonts w:asciiTheme="minorHAnsi"/>
        </w:rPr>
        <w:footnoteReference w:id="15"/>
      </w:r>
      <w:r w:rsidRPr="00825427">
        <w:rPr>
          <w:rFonts w:asciiTheme="minorHAnsi"/>
        </w:rPr>
        <w:t xml:space="preserve"> measures to respond to these climate risks. </w:t>
      </w:r>
      <w:r w:rsidRPr="00825427">
        <w:rPr>
          <w:rFonts w:asciiTheme="minorHAnsi"/>
          <w:lang w:val="en-GB" w:eastAsia="zh-CN"/>
        </w:rPr>
        <w:t xml:space="preserve">In the development of the NAPA, multi-criteria analyses were </w:t>
      </w:r>
      <w:r w:rsidRPr="00825427">
        <w:rPr>
          <w:rFonts w:asciiTheme="minorHAnsi"/>
        </w:rPr>
        <w:t>used for filtering long lists of adaptation measures and to</w:t>
      </w:r>
      <w:r w:rsidRPr="00825427">
        <w:rPr>
          <w:rFonts w:asciiTheme="minorHAnsi"/>
          <w:lang w:val="en-GB" w:eastAsia="zh-CN"/>
        </w:rPr>
        <w:t xml:space="preserve"> prioritize actions according to their potential for positive effects on economic development, social capital and environmental management.</w:t>
      </w:r>
      <w:r w:rsidRPr="00825427">
        <w:rPr>
          <w:rFonts w:asciiTheme="minorHAnsi"/>
        </w:rPr>
        <w:t xml:space="preserve"> </w:t>
      </w:r>
      <w:r w:rsidRPr="00825427">
        <w:rPr>
          <w:rFonts w:asciiTheme="minorHAnsi"/>
          <w:lang w:val="en-GB" w:eastAsia="zh-CN"/>
        </w:rPr>
        <w:t>As such, the actions prioritized by the NAPA are not only the most urgent and most pressing but have also been assessed to be cost-effective. The proposed LDCF project aligns with the priorities of the NAPA to implement necessary actions that have already been identified as cost-effective.</w:t>
      </w:r>
    </w:p>
    <w:p w14:paraId="18FD6451" w14:textId="77777777" w:rsidR="004F783A" w:rsidRPr="00825427" w:rsidRDefault="004F783A">
      <w:pPr>
        <w:jc w:val="both"/>
        <w:rPr>
          <w:rFonts w:asciiTheme="minorHAnsi"/>
          <w:lang w:val="en-GB" w:eastAsia="zh-CN"/>
        </w:rPr>
      </w:pPr>
    </w:p>
    <w:p w14:paraId="4BFE4606" w14:textId="77777777" w:rsidR="004F783A" w:rsidRPr="00825427" w:rsidRDefault="002E51C8">
      <w:pPr>
        <w:tabs>
          <w:tab w:val="left" w:pos="352"/>
        </w:tabs>
        <w:autoSpaceDE w:val="0"/>
        <w:autoSpaceDN w:val="0"/>
        <w:adjustRightInd w:val="0"/>
        <w:spacing w:line="276" w:lineRule="auto"/>
        <w:contextualSpacing/>
        <w:jc w:val="both"/>
        <w:rPr>
          <w:rFonts w:asciiTheme="minorHAnsi" w:eastAsia="Calibri" w:cstheme="minorHAnsi"/>
          <w:bCs/>
        </w:rPr>
      </w:pPr>
      <w:r w:rsidRPr="00825427">
        <w:rPr>
          <w:rFonts w:asciiTheme="minorHAnsi" w:eastAsia="Garamond" w:cstheme="minorHAnsi"/>
        </w:rPr>
        <w:t>To this effect, and based on the proposed flow analysis and assessment to be conducted, a f</w:t>
      </w:r>
      <w:r w:rsidRPr="00825427">
        <w:rPr>
          <w:rFonts w:asciiTheme="minorHAnsi" w:eastAsia="Calibri" w:cstheme="minorHAnsi"/>
          <w:bCs/>
        </w:rPr>
        <w:t xml:space="preserve">easibility studies will be undertaken following the selection of the appropriate location for water storage intervention, including for </w:t>
      </w:r>
      <w:r w:rsidRPr="00825427">
        <w:rPr>
          <w:rFonts w:asciiTheme="minorHAnsi" w:cstheme="minorHAnsi"/>
        </w:rPr>
        <w:t xml:space="preserve">livestock watering points, </w:t>
      </w:r>
      <w:r w:rsidRPr="00825427">
        <w:rPr>
          <w:rFonts w:asciiTheme="minorHAnsi" w:eastAsia="Calibri" w:cstheme="minorHAnsi"/>
          <w:bCs/>
        </w:rPr>
        <w:t xml:space="preserve">in each woreda </w:t>
      </w:r>
      <w:r w:rsidRPr="00825427">
        <w:rPr>
          <w:rFonts w:asciiTheme="minorHAnsi" w:cstheme="minorHAnsi"/>
        </w:rPr>
        <w:t xml:space="preserve">in </w:t>
      </w:r>
      <w:r w:rsidRPr="00825427">
        <w:rPr>
          <w:rFonts w:asciiTheme="minorHAnsi" w:eastAsia="Calibri" w:cstheme="minorHAnsi"/>
          <w:bCs/>
        </w:rPr>
        <w:t xml:space="preserve">collaboration with communities’ representatives  </w:t>
      </w:r>
    </w:p>
    <w:p w14:paraId="74D142C5" w14:textId="77777777" w:rsidR="004F783A" w:rsidRPr="00825427" w:rsidRDefault="004F783A">
      <w:pPr>
        <w:tabs>
          <w:tab w:val="left" w:pos="352"/>
        </w:tabs>
        <w:autoSpaceDE w:val="0"/>
        <w:autoSpaceDN w:val="0"/>
        <w:adjustRightInd w:val="0"/>
        <w:spacing w:line="276" w:lineRule="auto"/>
        <w:contextualSpacing/>
        <w:jc w:val="both"/>
        <w:rPr>
          <w:rFonts w:asciiTheme="minorHAnsi" w:eastAsia="Calibri" w:cstheme="minorHAnsi"/>
          <w:bCs/>
        </w:rPr>
      </w:pPr>
    </w:p>
    <w:p w14:paraId="1AFB83AB" w14:textId="77777777" w:rsidR="004F783A" w:rsidRPr="00825427" w:rsidRDefault="002E51C8">
      <w:pPr>
        <w:tabs>
          <w:tab w:val="left" w:pos="352"/>
        </w:tabs>
        <w:autoSpaceDE w:val="0"/>
        <w:autoSpaceDN w:val="0"/>
        <w:adjustRightInd w:val="0"/>
        <w:spacing w:line="276" w:lineRule="auto"/>
        <w:contextualSpacing/>
        <w:jc w:val="both"/>
        <w:rPr>
          <w:rFonts w:asciiTheme="minorHAnsi" w:eastAsia="Garamond" w:cstheme="minorHAnsi"/>
        </w:rPr>
      </w:pPr>
      <w:r w:rsidRPr="00825427">
        <w:rPr>
          <w:rFonts w:asciiTheme="minorHAnsi" w:eastAsia="Garamond" w:cstheme="minorHAnsi"/>
        </w:rPr>
        <w:t xml:space="preserve">A focus on capacity building will ensure that measures are replicable and can be implemented by local communities without dependence on outside support for the core measures designed to improve and maintain provisioning of ecosystem services. The </w:t>
      </w:r>
      <w:bookmarkStart w:id="21" w:name="page47"/>
      <w:bookmarkEnd w:id="21"/>
      <w:r w:rsidRPr="00825427">
        <w:rPr>
          <w:rFonts w:asciiTheme="minorHAnsi" w:eastAsia="Garamond" w:cstheme="minorHAnsi"/>
        </w:rPr>
        <w:t>key design principles that underpin this LDCF project are:</w:t>
      </w:r>
    </w:p>
    <w:p w14:paraId="3DF6F397" w14:textId="77777777" w:rsidR="004F783A" w:rsidRPr="00825427" w:rsidRDefault="004F783A">
      <w:pPr>
        <w:spacing w:line="1" w:lineRule="exact"/>
        <w:ind w:hanging="8"/>
        <w:jc w:val="both"/>
        <w:rPr>
          <w:rFonts w:asciiTheme="minorHAnsi" w:eastAsia="Garamond" w:cstheme="minorHAnsi"/>
        </w:rPr>
      </w:pPr>
    </w:p>
    <w:p w14:paraId="45EBB1BC" w14:textId="77777777" w:rsidR="004F783A" w:rsidRPr="00825427" w:rsidRDefault="002E51C8">
      <w:pPr>
        <w:numPr>
          <w:ilvl w:val="0"/>
          <w:numId w:val="9"/>
        </w:numPr>
        <w:jc w:val="both"/>
        <w:rPr>
          <w:rFonts w:asciiTheme="minorHAnsi" w:cstheme="minorHAnsi"/>
        </w:rPr>
      </w:pPr>
      <w:r w:rsidRPr="00825427">
        <w:rPr>
          <w:rFonts w:asciiTheme="minorHAnsi" w:cstheme="minorHAnsi"/>
        </w:rPr>
        <w:t>Promoting multi-sectoral approaches.</w:t>
      </w:r>
    </w:p>
    <w:p w14:paraId="7E0E56E1" w14:textId="77777777" w:rsidR="004F783A" w:rsidRPr="00825427" w:rsidRDefault="002E51C8">
      <w:pPr>
        <w:numPr>
          <w:ilvl w:val="0"/>
          <w:numId w:val="9"/>
        </w:numPr>
        <w:jc w:val="both"/>
        <w:rPr>
          <w:rFonts w:asciiTheme="minorHAnsi" w:cstheme="minorHAnsi"/>
        </w:rPr>
      </w:pPr>
      <w:r w:rsidRPr="00825427">
        <w:rPr>
          <w:rFonts w:asciiTheme="minorHAnsi" w:cstheme="minorHAnsi"/>
        </w:rPr>
        <w:t>Operating at multiple geographical scales.</w:t>
      </w:r>
    </w:p>
    <w:p w14:paraId="0727F0ED" w14:textId="77777777" w:rsidR="004F783A" w:rsidRPr="00825427" w:rsidRDefault="002E51C8">
      <w:pPr>
        <w:numPr>
          <w:ilvl w:val="0"/>
          <w:numId w:val="9"/>
        </w:numPr>
        <w:jc w:val="both"/>
        <w:rPr>
          <w:rFonts w:asciiTheme="minorHAnsi" w:cstheme="minorHAnsi"/>
        </w:rPr>
      </w:pPr>
      <w:r w:rsidRPr="00825427">
        <w:rPr>
          <w:rFonts w:asciiTheme="minorHAnsi" w:cstheme="minorHAnsi"/>
        </w:rPr>
        <w:t>Integrating flexible management structures to enable adaptive management.</w:t>
      </w:r>
    </w:p>
    <w:p w14:paraId="225258E4" w14:textId="77777777" w:rsidR="004F783A" w:rsidRPr="00825427" w:rsidRDefault="002E51C8">
      <w:pPr>
        <w:pStyle w:val="ListParagraph"/>
        <w:numPr>
          <w:ilvl w:val="0"/>
          <w:numId w:val="9"/>
        </w:numPr>
        <w:jc w:val="both"/>
        <w:rPr>
          <w:rFonts w:asciiTheme="minorHAnsi" w:cstheme="minorHAnsi"/>
          <w:sz w:val="22"/>
          <w:szCs w:val="22"/>
        </w:rPr>
      </w:pPr>
      <w:r w:rsidRPr="00825427">
        <w:rPr>
          <w:rFonts w:asciiTheme="minorHAnsi" w:cstheme="minorHAnsi"/>
          <w:sz w:val="22"/>
          <w:szCs w:val="22"/>
        </w:rPr>
        <w:t>Minimizing trade-offs and maximizing synergies with development and conservation goals to avoid unintended negative social and environmental impacts.</w:t>
      </w:r>
    </w:p>
    <w:p w14:paraId="4C28DD6C" w14:textId="77777777" w:rsidR="004F783A" w:rsidRPr="00825427" w:rsidRDefault="002E51C8">
      <w:pPr>
        <w:numPr>
          <w:ilvl w:val="0"/>
          <w:numId w:val="9"/>
        </w:numPr>
        <w:jc w:val="both"/>
        <w:rPr>
          <w:rFonts w:asciiTheme="minorHAnsi" w:cstheme="minorHAnsi"/>
        </w:rPr>
      </w:pPr>
      <w:r w:rsidRPr="00825427">
        <w:rPr>
          <w:rFonts w:asciiTheme="minorHAnsi" w:cstheme="minorHAnsi"/>
        </w:rPr>
        <w:t xml:space="preserve">Incorporating best available science and local knowledge. </w:t>
      </w:r>
    </w:p>
    <w:p w14:paraId="56C353B9" w14:textId="77777777" w:rsidR="004F783A" w:rsidRPr="00825427" w:rsidRDefault="002E51C8">
      <w:pPr>
        <w:numPr>
          <w:ilvl w:val="0"/>
          <w:numId w:val="9"/>
        </w:numPr>
        <w:jc w:val="both"/>
        <w:rPr>
          <w:rFonts w:asciiTheme="minorHAnsi" w:cstheme="minorHAnsi"/>
        </w:rPr>
      </w:pPr>
      <w:r w:rsidRPr="00825427">
        <w:rPr>
          <w:rFonts w:asciiTheme="minorHAnsi" w:cstheme="minorHAnsi"/>
        </w:rPr>
        <w:t>Fostering knowledge generation and diffusion.</w:t>
      </w:r>
    </w:p>
    <w:p w14:paraId="1E6FB1BB" w14:textId="77777777" w:rsidR="004F783A" w:rsidRPr="00825427" w:rsidRDefault="002E51C8">
      <w:pPr>
        <w:numPr>
          <w:ilvl w:val="0"/>
          <w:numId w:val="9"/>
        </w:numPr>
        <w:jc w:val="both"/>
        <w:rPr>
          <w:rFonts w:asciiTheme="minorHAnsi" w:cstheme="minorHAnsi"/>
        </w:rPr>
      </w:pPr>
      <w:r w:rsidRPr="00825427">
        <w:rPr>
          <w:rFonts w:asciiTheme="minorHAnsi" w:cstheme="minorHAnsi"/>
        </w:rPr>
        <w:t>Promoting resilient ecosystems and nature- based solutions to provide benefits to people, especially to the most vulnerable.</w:t>
      </w:r>
    </w:p>
    <w:p w14:paraId="3E021E63" w14:textId="77777777" w:rsidR="004F783A" w:rsidRPr="00825427" w:rsidRDefault="002E51C8">
      <w:pPr>
        <w:numPr>
          <w:ilvl w:val="0"/>
          <w:numId w:val="9"/>
        </w:numPr>
        <w:jc w:val="both"/>
        <w:rPr>
          <w:rFonts w:asciiTheme="minorHAnsi" w:cstheme="minorHAnsi"/>
        </w:rPr>
      </w:pPr>
      <w:r w:rsidRPr="00825427">
        <w:rPr>
          <w:rFonts w:asciiTheme="minorHAnsi" w:cstheme="minorHAnsi"/>
        </w:rPr>
        <w:t>Being participatory, transparent, accountable, and culturally appropriate, while actively embracing equity and gender issues.</w:t>
      </w:r>
    </w:p>
    <w:p w14:paraId="7254926E" w14:textId="77777777" w:rsidR="004F783A" w:rsidRPr="00825427" w:rsidRDefault="004F783A">
      <w:pPr>
        <w:numPr>
          <w:ilvl w:val="5"/>
          <w:numId w:val="0"/>
        </w:numPr>
        <w:tabs>
          <w:tab w:val="left" w:pos="1420"/>
        </w:tabs>
        <w:spacing w:line="239" w:lineRule="auto"/>
        <w:ind w:hanging="8"/>
        <w:jc w:val="both"/>
        <w:rPr>
          <w:rFonts w:asciiTheme="minorHAnsi" w:eastAsia="Garamond" w:cstheme="minorHAnsi"/>
        </w:rPr>
      </w:pPr>
    </w:p>
    <w:p w14:paraId="31827754" w14:textId="77777777" w:rsidR="004F783A" w:rsidRPr="00825427" w:rsidRDefault="002E51C8">
      <w:pPr>
        <w:numPr>
          <w:ilvl w:val="5"/>
          <w:numId w:val="0"/>
        </w:numPr>
        <w:tabs>
          <w:tab w:val="left" w:pos="1420"/>
        </w:tabs>
        <w:spacing w:line="239" w:lineRule="auto"/>
        <w:ind w:hanging="8"/>
        <w:jc w:val="both"/>
        <w:rPr>
          <w:rFonts w:asciiTheme="minorHAnsi" w:eastAsia="Garamond" w:cstheme="minorHAnsi"/>
        </w:rPr>
      </w:pPr>
      <w:r w:rsidRPr="00825427">
        <w:rPr>
          <w:rFonts w:asciiTheme="minorHAnsi" w:eastAsia="Garamond" w:cstheme="minorHAnsi"/>
        </w:rPr>
        <w:t>The project design is in line with the PIF, but refined through the recent studies and direct consultations undertaken during the PPG phase as follows:</w:t>
      </w:r>
    </w:p>
    <w:p w14:paraId="7528A49C" w14:textId="77777777" w:rsidR="004F783A" w:rsidRPr="00825427" w:rsidRDefault="004F783A">
      <w:pPr>
        <w:spacing w:line="2" w:lineRule="exact"/>
        <w:ind w:hanging="8"/>
        <w:jc w:val="both"/>
        <w:rPr>
          <w:rFonts w:asciiTheme="minorHAnsi" w:eastAsia="Garamond" w:cstheme="minorHAnsi"/>
        </w:rPr>
      </w:pPr>
    </w:p>
    <w:p w14:paraId="333FDF5F" w14:textId="77777777" w:rsidR="004F783A" w:rsidRPr="00825427" w:rsidRDefault="002E51C8">
      <w:pPr>
        <w:numPr>
          <w:ilvl w:val="0"/>
          <w:numId w:val="9"/>
        </w:numPr>
        <w:jc w:val="both"/>
        <w:rPr>
          <w:rFonts w:asciiTheme="minorHAnsi" w:cstheme="minorHAnsi"/>
        </w:rPr>
      </w:pPr>
      <w:r w:rsidRPr="00825427">
        <w:rPr>
          <w:rFonts w:asciiTheme="minorHAnsi" w:cstheme="minorHAnsi"/>
        </w:rPr>
        <w:t>review of sectoral studies on climate change, natural resource management, water, agro-pastoral practices</w:t>
      </w:r>
    </w:p>
    <w:p w14:paraId="34690C2A" w14:textId="77777777" w:rsidR="004F783A" w:rsidRPr="00825427" w:rsidRDefault="002E51C8">
      <w:pPr>
        <w:numPr>
          <w:ilvl w:val="0"/>
          <w:numId w:val="9"/>
        </w:numPr>
        <w:jc w:val="both"/>
        <w:rPr>
          <w:rFonts w:asciiTheme="minorHAnsi" w:cstheme="minorHAnsi"/>
        </w:rPr>
      </w:pPr>
      <w:r w:rsidRPr="00825427">
        <w:rPr>
          <w:rFonts w:asciiTheme="minorHAnsi" w:cstheme="minorHAnsi"/>
        </w:rPr>
        <w:t>stakeholder analysis for component 1 and 2</w:t>
      </w:r>
    </w:p>
    <w:p w14:paraId="3D047A21" w14:textId="77777777" w:rsidR="004F783A" w:rsidRPr="00825427" w:rsidRDefault="002E51C8">
      <w:pPr>
        <w:numPr>
          <w:ilvl w:val="0"/>
          <w:numId w:val="9"/>
        </w:numPr>
        <w:jc w:val="both"/>
        <w:rPr>
          <w:rFonts w:asciiTheme="minorHAnsi" w:cstheme="minorHAnsi"/>
        </w:rPr>
      </w:pPr>
      <w:r w:rsidRPr="00825427">
        <w:rPr>
          <w:rFonts w:asciiTheme="minorHAnsi" w:cstheme="minorHAnsi"/>
        </w:rPr>
        <w:t>field mission to the project zone including consultations and interviews with local communities and relevant authorities on the ground</w:t>
      </w:r>
    </w:p>
    <w:p w14:paraId="6FCE19C7" w14:textId="77777777" w:rsidR="004F783A" w:rsidRPr="00825427" w:rsidRDefault="002E51C8">
      <w:pPr>
        <w:numPr>
          <w:ilvl w:val="0"/>
          <w:numId w:val="9"/>
        </w:numPr>
        <w:jc w:val="both"/>
        <w:rPr>
          <w:rFonts w:asciiTheme="minorHAnsi" w:cstheme="minorHAnsi"/>
        </w:rPr>
      </w:pPr>
      <w:r w:rsidRPr="00825427">
        <w:rPr>
          <w:rFonts w:asciiTheme="minorHAnsi" w:cstheme="minorHAnsi"/>
        </w:rPr>
        <w:t>interviews with partners and stakeholders on national and regional levels</w:t>
      </w:r>
    </w:p>
    <w:p w14:paraId="50BFE6AC" w14:textId="77777777" w:rsidR="004F783A" w:rsidRPr="00825427" w:rsidRDefault="002E51C8">
      <w:pPr>
        <w:numPr>
          <w:ilvl w:val="0"/>
          <w:numId w:val="9"/>
        </w:numPr>
        <w:jc w:val="both"/>
        <w:rPr>
          <w:rFonts w:asciiTheme="minorHAnsi" w:cstheme="minorHAnsi"/>
        </w:rPr>
      </w:pPr>
      <w:r w:rsidRPr="00825427">
        <w:rPr>
          <w:rFonts w:asciiTheme="minorHAnsi" w:cstheme="minorHAnsi"/>
        </w:rPr>
        <w:t>validation of field mission findings and proposed activities with key stakeholders at the national level</w:t>
      </w:r>
    </w:p>
    <w:p w14:paraId="6D01263B" w14:textId="77777777" w:rsidR="004F783A" w:rsidRPr="00825427" w:rsidRDefault="004F783A">
      <w:pPr>
        <w:pStyle w:val="ParaCharChar"/>
        <w:jc w:val="both"/>
        <w:rPr>
          <w:rFonts w:asciiTheme="minorHAnsi" w:hAnsiTheme="minorHAnsi" w:cstheme="minorHAnsi"/>
          <w:b/>
          <w:u w:val="single"/>
        </w:rPr>
      </w:pPr>
    </w:p>
    <w:p w14:paraId="602485CA" w14:textId="77777777" w:rsidR="004F783A" w:rsidRPr="00825427" w:rsidRDefault="002E51C8">
      <w:pPr>
        <w:pStyle w:val="Heading1"/>
        <w:spacing w:before="0" w:after="0"/>
        <w:ind w:left="0" w:hanging="8"/>
        <w:jc w:val="both"/>
        <w:rPr>
          <w:rFonts w:asciiTheme="minorHAnsi" w:hAnsiTheme="minorHAnsi" w:cstheme="minorHAnsi"/>
          <w:sz w:val="22"/>
          <w:szCs w:val="22"/>
        </w:rPr>
      </w:pPr>
      <w:bookmarkStart w:id="22" w:name="_Toc536316315"/>
      <w:bookmarkStart w:id="23" w:name="_Toc57027790"/>
      <w:r w:rsidRPr="00825427">
        <w:rPr>
          <w:rFonts w:asciiTheme="minorHAnsi" w:hAnsiTheme="minorHAnsi" w:cstheme="minorHAnsi"/>
          <w:sz w:val="22"/>
          <w:szCs w:val="22"/>
        </w:rPr>
        <w:t>Results and Partnerships:</w:t>
      </w:r>
      <w:bookmarkEnd w:id="22"/>
      <w:bookmarkEnd w:id="23"/>
      <w:r w:rsidRPr="00825427">
        <w:rPr>
          <w:rFonts w:asciiTheme="minorHAnsi" w:hAnsiTheme="minorHAnsi" w:cstheme="minorHAnsi"/>
          <w:sz w:val="22"/>
          <w:szCs w:val="22"/>
        </w:rPr>
        <w:t xml:space="preserve"> </w:t>
      </w:r>
    </w:p>
    <w:p w14:paraId="742D86FF" w14:textId="77777777" w:rsidR="004F783A" w:rsidRPr="00825427" w:rsidRDefault="002E51C8">
      <w:pPr>
        <w:jc w:val="both"/>
        <w:rPr>
          <w:rFonts w:asciiTheme="minorHAnsi" w:cstheme="minorHAnsi"/>
          <w:b/>
          <w:bCs/>
          <w:sz w:val="6"/>
        </w:rPr>
      </w:pPr>
      <w:r w:rsidRPr="00825427">
        <w:rPr>
          <w:rFonts w:asciiTheme="minorHAnsi" w:cstheme="minorHAnsi"/>
          <w:b/>
          <w:bCs/>
        </w:rPr>
        <w:t xml:space="preserve"> </w:t>
      </w:r>
    </w:p>
    <w:p w14:paraId="11A0E511" w14:textId="77777777" w:rsidR="004F783A" w:rsidRPr="00825427" w:rsidRDefault="002E51C8">
      <w:pPr>
        <w:tabs>
          <w:tab w:val="left" w:pos="1400"/>
        </w:tabs>
        <w:spacing w:line="0" w:lineRule="atLeast"/>
        <w:jc w:val="both"/>
        <w:rPr>
          <w:rFonts w:asciiTheme="minorHAnsi" w:eastAsia="Garamond" w:cstheme="minorHAnsi"/>
          <w:b/>
          <w:u w:val="single"/>
        </w:rPr>
      </w:pPr>
      <w:r w:rsidRPr="00825427">
        <w:rPr>
          <w:rFonts w:asciiTheme="minorHAnsi" w:eastAsia="Garamond" w:cstheme="minorHAnsi"/>
          <w:b/>
          <w:u w:val="single"/>
        </w:rPr>
        <w:t>Expected results:</w:t>
      </w:r>
    </w:p>
    <w:p w14:paraId="64807D8A" w14:textId="77777777" w:rsidR="004F783A" w:rsidRPr="00825427" w:rsidRDefault="004F783A">
      <w:pPr>
        <w:tabs>
          <w:tab w:val="left" w:pos="1400"/>
        </w:tabs>
        <w:spacing w:line="0" w:lineRule="atLeast"/>
        <w:jc w:val="both"/>
        <w:rPr>
          <w:rFonts w:asciiTheme="minorHAnsi" w:eastAsia="Garamond" w:cstheme="minorHAnsi"/>
          <w:b/>
        </w:rPr>
      </w:pPr>
    </w:p>
    <w:p w14:paraId="305CF219" w14:textId="77777777" w:rsidR="004F783A" w:rsidRPr="00825427" w:rsidRDefault="002E51C8">
      <w:pPr>
        <w:tabs>
          <w:tab w:val="left" w:pos="1400"/>
        </w:tabs>
        <w:spacing w:line="0" w:lineRule="atLeast"/>
        <w:jc w:val="both"/>
        <w:rPr>
          <w:rFonts w:asciiTheme="minorHAnsi" w:eastAsia="Garamond" w:cstheme="minorHAnsi"/>
          <w:b/>
        </w:rPr>
      </w:pPr>
      <w:r w:rsidRPr="00825427">
        <w:rPr>
          <w:rFonts w:asciiTheme="minorHAnsi" w:eastAsia="Garamond" w:cstheme="minorHAnsi"/>
          <w:b/>
        </w:rPr>
        <w:t>PROJECT GOALS, OUTCOMES, OUTPUTS AND ACTIVITIES</w:t>
      </w:r>
    </w:p>
    <w:p w14:paraId="78C07030" w14:textId="77777777" w:rsidR="004F783A" w:rsidRPr="00825427" w:rsidRDefault="002E51C8">
      <w:pPr>
        <w:pStyle w:val="ParaCharChar"/>
        <w:spacing w:line="276" w:lineRule="auto"/>
        <w:jc w:val="both"/>
        <w:rPr>
          <w:rFonts w:asciiTheme="minorHAnsi" w:eastAsia="MS Mincho" w:cs="Cordia New"/>
          <w:lang w:val="en-US"/>
        </w:rPr>
      </w:pPr>
      <w:r w:rsidRPr="00825427">
        <w:rPr>
          <w:rFonts w:asciiTheme="minorHAnsi" w:eastAsia="MS Mincho" w:cs="Cordia New"/>
          <w:lang w:val="en-US"/>
        </w:rPr>
        <w:t>This project seeks to remove the barriers that have hindered land users and government stakeholders from building their resilience and adaptive capacity, particularly those vulnerable communities represented by women and youths in the targeted lowland ecosystem of Ethiopia. To this effect, a range of capacity development interventions tailored to the needs of the targeted land users and government stakeholders will be implemented as outlined in the following project outcomes, outputs and activities below. As designed in the PIF, Component 1 and 2 of the project will deliver the following three outcomes:</w:t>
      </w:r>
    </w:p>
    <w:p w14:paraId="099CC9BE" w14:textId="77777777" w:rsidR="004F783A" w:rsidRPr="00825427" w:rsidRDefault="004F783A">
      <w:pPr>
        <w:pStyle w:val="ListParagraph"/>
        <w:ind w:left="0"/>
        <w:jc w:val="both"/>
        <w:rPr>
          <w:rFonts w:asciiTheme="minorHAnsi" w:cstheme="minorHAnsi"/>
          <w:sz w:val="20"/>
          <w:szCs w:val="20"/>
        </w:rPr>
      </w:pPr>
    </w:p>
    <w:tbl>
      <w:tblPr>
        <w:tblW w:w="8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5226"/>
      </w:tblGrid>
      <w:tr w:rsidR="004F783A" w:rsidRPr="00825427" w14:paraId="2499D31F" w14:textId="77777777">
        <w:trPr>
          <w:trHeight w:val="294"/>
        </w:trPr>
        <w:tc>
          <w:tcPr>
            <w:tcW w:w="3168" w:type="dxa"/>
          </w:tcPr>
          <w:p w14:paraId="5EF42B81" w14:textId="77777777" w:rsidR="004F783A" w:rsidRPr="00825427" w:rsidRDefault="002E51C8">
            <w:pPr>
              <w:pStyle w:val="ListParagraph"/>
              <w:ind w:left="0"/>
              <w:jc w:val="both"/>
              <w:rPr>
                <w:rFonts w:asciiTheme="minorHAnsi" w:cstheme="minorHAnsi"/>
                <w:b/>
                <w:sz w:val="20"/>
                <w:szCs w:val="20"/>
              </w:rPr>
            </w:pPr>
            <w:bookmarkStart w:id="24" w:name="_Hlk11403045"/>
            <w:r w:rsidRPr="00825427">
              <w:rPr>
                <w:rFonts w:asciiTheme="minorHAnsi" w:cstheme="minorHAnsi"/>
                <w:b/>
                <w:sz w:val="20"/>
                <w:szCs w:val="20"/>
              </w:rPr>
              <w:t>Components</w:t>
            </w:r>
          </w:p>
        </w:tc>
        <w:tc>
          <w:tcPr>
            <w:tcW w:w="5226" w:type="dxa"/>
          </w:tcPr>
          <w:p w14:paraId="5835D784" w14:textId="77777777" w:rsidR="004F783A" w:rsidRPr="00825427" w:rsidRDefault="002E51C8">
            <w:pPr>
              <w:pStyle w:val="ListParagraph"/>
              <w:ind w:left="0"/>
              <w:jc w:val="both"/>
              <w:rPr>
                <w:rFonts w:asciiTheme="minorHAnsi" w:cstheme="minorHAnsi"/>
                <w:b/>
                <w:sz w:val="20"/>
                <w:szCs w:val="20"/>
              </w:rPr>
            </w:pPr>
            <w:r w:rsidRPr="00825427">
              <w:rPr>
                <w:rFonts w:asciiTheme="minorHAnsi" w:cstheme="minorHAnsi"/>
                <w:b/>
                <w:sz w:val="20"/>
                <w:szCs w:val="20"/>
              </w:rPr>
              <w:t>Outcomes</w:t>
            </w:r>
          </w:p>
        </w:tc>
      </w:tr>
      <w:tr w:rsidR="004F783A" w:rsidRPr="00825427" w14:paraId="1AE7D164" w14:textId="77777777">
        <w:trPr>
          <w:trHeight w:val="1363"/>
        </w:trPr>
        <w:tc>
          <w:tcPr>
            <w:tcW w:w="3168" w:type="dxa"/>
          </w:tcPr>
          <w:p w14:paraId="3C4522E1" w14:textId="77777777" w:rsidR="004F783A" w:rsidRPr="00825427" w:rsidRDefault="002E51C8">
            <w:pPr>
              <w:pStyle w:val="ListParagraph"/>
              <w:numPr>
                <w:ilvl w:val="0"/>
                <w:numId w:val="10"/>
              </w:numPr>
              <w:jc w:val="both"/>
              <w:rPr>
                <w:rFonts w:asciiTheme="minorHAnsi" w:cstheme="minorHAnsi"/>
                <w:b/>
                <w:sz w:val="20"/>
                <w:szCs w:val="20"/>
              </w:rPr>
            </w:pPr>
            <w:r w:rsidRPr="00825427">
              <w:rPr>
                <w:rFonts w:asciiTheme="minorHAnsi" w:cstheme="minorHAnsi"/>
                <w:b/>
                <w:sz w:val="20"/>
                <w:szCs w:val="20"/>
              </w:rPr>
              <w:t>Capacity development for climate risk information and adaptation</w:t>
            </w:r>
          </w:p>
        </w:tc>
        <w:tc>
          <w:tcPr>
            <w:tcW w:w="5226" w:type="dxa"/>
          </w:tcPr>
          <w:p w14:paraId="4357EAAE" w14:textId="77777777" w:rsidR="004F783A" w:rsidRPr="00825427" w:rsidRDefault="002E51C8">
            <w:pPr>
              <w:numPr>
                <w:ilvl w:val="0"/>
                <w:numId w:val="11"/>
              </w:numPr>
              <w:jc w:val="both"/>
              <w:rPr>
                <w:rFonts w:asciiTheme="minorHAnsi" w:cstheme="minorHAnsi"/>
                <w:b/>
                <w:color w:val="000000"/>
              </w:rPr>
            </w:pPr>
            <w:r w:rsidRPr="00825427">
              <w:rPr>
                <w:rFonts w:asciiTheme="minorHAnsi" w:cstheme="minorHAnsi"/>
                <w:b/>
                <w:color w:val="000000"/>
              </w:rPr>
              <w:t>Technical capacity fo</w:t>
            </w:r>
            <w:r w:rsidRPr="00825427">
              <w:rPr>
                <w:rFonts w:asciiTheme="minorHAnsi" w:cstheme="minorHAnsi"/>
                <w:b/>
                <w:color w:val="000000"/>
                <w:sz w:val="21"/>
                <w:szCs w:val="22"/>
              </w:rPr>
              <w:t xml:space="preserve">r </w:t>
            </w:r>
            <w:r w:rsidRPr="00825427">
              <w:rPr>
                <w:rFonts w:asciiTheme="minorHAnsi" w:cstheme="minorHAnsi"/>
                <w:b/>
                <w:color w:val="000000" w:themeColor="text1"/>
                <w:sz w:val="21"/>
                <w:szCs w:val="22"/>
              </w:rPr>
              <w:t>planning</w:t>
            </w:r>
            <w:r w:rsidRPr="00825427">
              <w:rPr>
                <w:rFonts w:asciiTheme="minorHAnsi" w:cstheme="minorHAnsi"/>
                <w:b/>
                <w:color w:val="0070C0"/>
                <w:sz w:val="21"/>
                <w:szCs w:val="22"/>
              </w:rPr>
              <w:t xml:space="preserve"> </w:t>
            </w:r>
            <w:r w:rsidRPr="00825427">
              <w:rPr>
                <w:rFonts w:asciiTheme="minorHAnsi" w:cstheme="minorHAnsi"/>
                <w:b/>
                <w:color w:val="000000"/>
                <w:sz w:val="21"/>
                <w:szCs w:val="22"/>
              </w:rPr>
              <w:t>div</w:t>
            </w:r>
            <w:r w:rsidRPr="00825427">
              <w:rPr>
                <w:rFonts w:asciiTheme="minorHAnsi" w:cstheme="minorHAnsi"/>
                <w:b/>
                <w:color w:val="000000"/>
              </w:rPr>
              <w:t>ersified climate change adaptation practices strengthened</w:t>
            </w:r>
          </w:p>
          <w:p w14:paraId="1ED2DFFE" w14:textId="77777777" w:rsidR="004F783A" w:rsidRPr="00825427" w:rsidRDefault="002E51C8">
            <w:pPr>
              <w:numPr>
                <w:ilvl w:val="0"/>
                <w:numId w:val="11"/>
              </w:numPr>
              <w:jc w:val="both"/>
              <w:rPr>
                <w:rFonts w:asciiTheme="minorHAnsi" w:cstheme="minorHAnsi"/>
                <w:b/>
              </w:rPr>
            </w:pPr>
            <w:r w:rsidRPr="00825427">
              <w:rPr>
                <w:rFonts w:asciiTheme="minorHAnsi" w:cstheme="minorHAnsi"/>
                <w:b/>
                <w:color w:val="000000"/>
              </w:rPr>
              <w:t>Climate adaptive management adopted by local communities through accessible climate information and decision-making tools</w:t>
            </w:r>
          </w:p>
        </w:tc>
      </w:tr>
      <w:tr w:rsidR="004F783A" w:rsidRPr="00825427" w14:paraId="148E9A25" w14:textId="77777777">
        <w:trPr>
          <w:trHeight w:val="681"/>
        </w:trPr>
        <w:tc>
          <w:tcPr>
            <w:tcW w:w="3168" w:type="dxa"/>
          </w:tcPr>
          <w:p w14:paraId="4A58B30F" w14:textId="77777777" w:rsidR="004F783A" w:rsidRPr="00825427" w:rsidRDefault="002E51C8">
            <w:pPr>
              <w:pStyle w:val="ListParagraph"/>
              <w:numPr>
                <w:ilvl w:val="0"/>
                <w:numId w:val="10"/>
              </w:numPr>
              <w:jc w:val="both"/>
              <w:rPr>
                <w:rFonts w:asciiTheme="minorHAnsi" w:cstheme="minorHAnsi"/>
                <w:b/>
                <w:sz w:val="20"/>
                <w:szCs w:val="20"/>
              </w:rPr>
            </w:pPr>
            <w:r w:rsidRPr="00825427">
              <w:rPr>
                <w:rFonts w:asciiTheme="minorHAnsi" w:cstheme="minorHAnsi"/>
                <w:b/>
                <w:sz w:val="20"/>
                <w:szCs w:val="20"/>
              </w:rPr>
              <w:t xml:space="preserve">Adaptation practices adopted at scale in lowland ecosystem </w:t>
            </w:r>
          </w:p>
        </w:tc>
        <w:tc>
          <w:tcPr>
            <w:tcW w:w="5226" w:type="dxa"/>
          </w:tcPr>
          <w:p w14:paraId="47DA1619" w14:textId="5791DC65" w:rsidR="004F783A" w:rsidRPr="00825427" w:rsidRDefault="002E51C8">
            <w:pPr>
              <w:numPr>
                <w:ilvl w:val="0"/>
                <w:numId w:val="11"/>
              </w:numPr>
              <w:jc w:val="both"/>
              <w:rPr>
                <w:rFonts w:asciiTheme="minorHAnsi" w:cstheme="minorHAnsi"/>
                <w:b/>
                <w:color w:val="000000"/>
              </w:rPr>
            </w:pPr>
            <w:r w:rsidRPr="00825427">
              <w:rPr>
                <w:rFonts w:asciiTheme="minorHAnsi" w:cstheme="minorHAnsi"/>
                <w:b/>
                <w:color w:val="000000"/>
              </w:rPr>
              <w:t>Climate change adaptati</w:t>
            </w:r>
            <w:r w:rsidRPr="00825427">
              <w:rPr>
                <w:rFonts w:asciiTheme="minorHAnsi" w:cstheme="minorHAnsi"/>
                <w:b/>
                <w:color w:val="000000"/>
                <w:sz w:val="21"/>
                <w:szCs w:val="22"/>
              </w:rPr>
              <w:t xml:space="preserve">on practices </w:t>
            </w:r>
            <w:r w:rsidRPr="00825427">
              <w:rPr>
                <w:rFonts w:asciiTheme="minorHAnsi" w:cstheme="minorHAnsi"/>
                <w:b/>
                <w:color w:val="000000" w:themeColor="text1"/>
                <w:sz w:val="21"/>
                <w:szCs w:val="22"/>
              </w:rPr>
              <w:t xml:space="preserve">implemented </w:t>
            </w:r>
            <w:r w:rsidR="007B7CB8" w:rsidRPr="00825427">
              <w:rPr>
                <w:rFonts w:asciiTheme="minorHAnsi" w:cstheme="minorHAnsi"/>
                <w:b/>
                <w:color w:val="000000" w:themeColor="text1"/>
                <w:sz w:val="21"/>
                <w:szCs w:val="22"/>
              </w:rPr>
              <w:t>by communities</w:t>
            </w:r>
            <w:r w:rsidRPr="00825427">
              <w:rPr>
                <w:rFonts w:asciiTheme="minorHAnsi" w:cstheme="minorHAnsi"/>
                <w:b/>
                <w:color w:val="000000"/>
                <w:sz w:val="21"/>
                <w:szCs w:val="22"/>
              </w:rPr>
              <w:t xml:space="preserve"> in lowla</w:t>
            </w:r>
            <w:r w:rsidRPr="00825427">
              <w:rPr>
                <w:rFonts w:asciiTheme="minorHAnsi" w:cstheme="minorHAnsi"/>
                <w:b/>
                <w:color w:val="000000"/>
              </w:rPr>
              <w:t xml:space="preserve">nd ecosystems. </w:t>
            </w:r>
          </w:p>
        </w:tc>
      </w:tr>
      <w:bookmarkEnd w:id="24"/>
    </w:tbl>
    <w:p w14:paraId="3DBC47D8" w14:textId="77777777" w:rsidR="004F783A" w:rsidRPr="00825427" w:rsidRDefault="004F783A">
      <w:pPr>
        <w:pStyle w:val="ListParagraph"/>
        <w:ind w:left="0"/>
        <w:jc w:val="both"/>
        <w:rPr>
          <w:rFonts w:asciiTheme="minorHAnsi" w:cstheme="minorHAnsi"/>
          <w:sz w:val="20"/>
          <w:szCs w:val="20"/>
        </w:rPr>
      </w:pPr>
    </w:p>
    <w:p w14:paraId="7B1D1177" w14:textId="77777777" w:rsidR="004F783A" w:rsidRPr="00825427" w:rsidRDefault="004F783A">
      <w:pPr>
        <w:pStyle w:val="ParaCharChar"/>
        <w:spacing w:before="0"/>
        <w:ind w:right="0"/>
        <w:jc w:val="both"/>
        <w:rPr>
          <w:rFonts w:asciiTheme="minorHAnsi" w:hAnsiTheme="minorHAnsi" w:cstheme="minorHAnsi"/>
          <w:b/>
          <w:u w:val="single"/>
        </w:rPr>
      </w:pPr>
    </w:p>
    <w:p w14:paraId="253406EE" w14:textId="77777777" w:rsidR="004F783A" w:rsidRPr="00825427" w:rsidRDefault="002E51C8">
      <w:pPr>
        <w:jc w:val="both"/>
        <w:rPr>
          <w:rFonts w:asciiTheme="minorHAnsi" w:eastAsia="Arial Unicode MS" w:cstheme="minorHAnsi"/>
          <w:b/>
          <w:u w:val="single"/>
          <w:lang w:val="en-GB"/>
        </w:rPr>
      </w:pPr>
      <w:r w:rsidRPr="00825427">
        <w:rPr>
          <w:rFonts w:asciiTheme="minorHAnsi" w:eastAsia="Arial Unicode MS" w:cstheme="minorHAnsi"/>
          <w:b/>
          <w:u w:val="single"/>
          <w:lang w:val="en-GB"/>
        </w:rPr>
        <w:t>Component 1: Capacity development for climate risk information and adaptation</w:t>
      </w:r>
    </w:p>
    <w:p w14:paraId="57FAA64F" w14:textId="77777777" w:rsidR="00BD6397" w:rsidRPr="00825427" w:rsidRDefault="00BD6397">
      <w:pPr>
        <w:pStyle w:val="ParaCharChar"/>
        <w:spacing w:before="0"/>
        <w:ind w:right="0"/>
        <w:jc w:val="both"/>
        <w:rPr>
          <w:rFonts w:asciiTheme="minorHAnsi" w:hAnsiTheme="minorHAnsi" w:cstheme="minorHAnsi"/>
          <w:b/>
        </w:rPr>
      </w:pPr>
    </w:p>
    <w:p w14:paraId="45CB1A56" w14:textId="44A2CD3B" w:rsidR="004F783A" w:rsidRPr="00825427" w:rsidRDefault="002E51C8">
      <w:pPr>
        <w:pStyle w:val="ParaCharChar"/>
        <w:spacing w:before="0"/>
        <w:ind w:right="0"/>
        <w:jc w:val="both"/>
        <w:rPr>
          <w:rFonts w:asciiTheme="minorHAnsi" w:hAnsiTheme="minorHAnsi" w:cstheme="minorHAnsi"/>
          <w:b/>
        </w:rPr>
      </w:pPr>
      <w:r w:rsidRPr="00825427">
        <w:rPr>
          <w:rFonts w:asciiTheme="minorHAnsi" w:hAnsiTheme="minorHAnsi" w:cstheme="minorHAnsi"/>
          <w:b/>
        </w:rPr>
        <w:t xml:space="preserve">Outcome 1: </w:t>
      </w:r>
      <w:r w:rsidRPr="00825427">
        <w:rPr>
          <w:rFonts w:asciiTheme="minorHAnsi" w:hAnsiTheme="minorHAnsi" w:cstheme="minorHAnsi"/>
          <w:b/>
          <w:color w:val="000000"/>
        </w:rPr>
        <w:t>Technical capacity f</w:t>
      </w:r>
      <w:r w:rsidRPr="00825427">
        <w:rPr>
          <w:rFonts w:asciiTheme="minorHAnsi" w:hAnsiTheme="minorHAnsi" w:cstheme="minorHAnsi"/>
          <w:b/>
          <w:color w:val="000000"/>
          <w:sz w:val="21"/>
          <w:szCs w:val="22"/>
        </w:rPr>
        <w:t xml:space="preserve">or </w:t>
      </w:r>
      <w:r w:rsidRPr="00825427">
        <w:rPr>
          <w:rFonts w:asciiTheme="minorHAnsi" w:hAnsiTheme="minorHAnsi" w:cstheme="minorHAnsi"/>
          <w:b/>
          <w:color w:val="000000" w:themeColor="text1"/>
          <w:sz w:val="21"/>
          <w:szCs w:val="22"/>
        </w:rPr>
        <w:t>planning</w:t>
      </w:r>
      <w:r w:rsidRPr="00825427">
        <w:rPr>
          <w:rFonts w:asciiTheme="minorHAnsi" w:hAnsiTheme="minorHAnsi" w:cstheme="minorHAnsi"/>
          <w:b/>
          <w:color w:val="0070C0"/>
          <w:sz w:val="21"/>
          <w:szCs w:val="22"/>
        </w:rPr>
        <w:t xml:space="preserve"> </w:t>
      </w:r>
      <w:r w:rsidRPr="00825427">
        <w:rPr>
          <w:rFonts w:asciiTheme="minorHAnsi" w:hAnsiTheme="minorHAnsi" w:cstheme="minorHAnsi"/>
          <w:b/>
          <w:color w:val="000000"/>
          <w:sz w:val="21"/>
          <w:szCs w:val="22"/>
        </w:rPr>
        <w:t>d</w:t>
      </w:r>
      <w:r w:rsidRPr="00825427">
        <w:rPr>
          <w:rFonts w:asciiTheme="minorHAnsi" w:hAnsiTheme="minorHAnsi" w:cstheme="minorHAnsi"/>
          <w:b/>
          <w:color w:val="000000"/>
        </w:rPr>
        <w:t>iversified climate change adaptation practices strengthened (</w:t>
      </w:r>
      <w:r w:rsidRPr="00825427">
        <w:rPr>
          <w:rFonts w:asciiTheme="minorHAnsi" w:hAnsiTheme="minorHAnsi" w:cstheme="minorHAnsi"/>
          <w:b/>
          <w:shd w:val="clear" w:color="auto" w:fill="FFFFFF" w:themeFill="background1"/>
        </w:rPr>
        <w:t xml:space="preserve">Co-financing for Component 1, Outcome </w:t>
      </w:r>
      <w:r w:rsidRPr="00825427">
        <w:rPr>
          <w:rFonts w:asciiTheme="minorHAnsi" w:hAnsiTheme="minorHAnsi" w:cstheme="minorHAnsi"/>
          <w:b/>
          <w:color w:val="000000"/>
          <w:shd w:val="clear" w:color="auto" w:fill="FFFFFF" w:themeFill="background1"/>
        </w:rPr>
        <w:t xml:space="preserve">1: </w:t>
      </w:r>
      <w:r w:rsidRPr="00825427">
        <w:rPr>
          <w:rFonts w:asciiTheme="minorHAnsi" w:hAnsiTheme="minorHAnsi" w:cstheme="minorHAnsi"/>
          <w:b/>
          <w:shd w:val="clear" w:color="auto" w:fill="FFFFFF" w:themeFill="background1"/>
        </w:rPr>
        <w:t>$</w:t>
      </w:r>
      <w:r w:rsidR="0096745D" w:rsidRPr="00825427">
        <w:rPr>
          <w:rFonts w:eastAsia="Times New Roman"/>
          <w:color w:val="000000"/>
          <w:sz w:val="22"/>
          <w:szCs w:val="22"/>
        </w:rPr>
        <w:t>2,099,702</w:t>
      </w:r>
      <w:r w:rsidRPr="00825427">
        <w:rPr>
          <w:rFonts w:asciiTheme="minorHAnsi" w:hAnsiTheme="minorHAnsi" w:cstheme="minorHAnsi"/>
          <w:b/>
          <w:color w:val="000000"/>
        </w:rPr>
        <w:t>; LDCF</w:t>
      </w:r>
      <w:r w:rsidRPr="00825427">
        <w:rPr>
          <w:rFonts w:asciiTheme="minorHAnsi" w:hAnsiTheme="minorHAnsi" w:cstheme="minorHAnsi"/>
          <w:b/>
        </w:rPr>
        <w:t xml:space="preserve"> grant requested for Outcome 1: $450,000)</w:t>
      </w:r>
    </w:p>
    <w:p w14:paraId="1BBE35D4" w14:textId="77777777" w:rsidR="004F783A" w:rsidRPr="00825427" w:rsidRDefault="002E51C8">
      <w:pPr>
        <w:jc w:val="both"/>
        <w:rPr>
          <w:rFonts w:asciiTheme="minorHAnsi" w:cstheme="minorHAnsi"/>
          <w:lang w:val="en-GB"/>
        </w:rPr>
      </w:pPr>
      <w:r w:rsidRPr="00825427">
        <w:rPr>
          <w:rFonts w:asciiTheme="minorHAnsi" w:cstheme="minorHAnsi"/>
        </w:rPr>
        <w:t xml:space="preserve">This outcome will deliver strengthened capacity of farmers, agro-pastoralists and pastoralists on planning, monitoring and evaluating diverse climate change adaptation approaches. </w:t>
      </w:r>
      <w:r w:rsidRPr="00825427">
        <w:rPr>
          <w:rFonts w:asciiTheme="minorHAnsi" w:cstheme="minorHAnsi"/>
          <w:lang w:val="en-GB"/>
        </w:rPr>
        <w:t>To this effect, the project would develop targeted training modules to be eventually made available online by appropriate partner institution. The modules would be put online for wider use across the country. These modules would be based on agreed areas of interventions that help strengthen adaptive capacity of the pastoralist, farmer and agro-pastoralist communities. Key considerations would be given to community-based adaptation training that leads to the development of climate resilient action plans across the watershed. The training modules would also include community forecasting, monitoring and early detection of such risks as the Fall Armyworm infestation. Using the developed training modules (as listed below), sets of capacity building seminars and training workshops would be delivered to government officials and woreda development agents respectively.</w:t>
      </w:r>
    </w:p>
    <w:p w14:paraId="6B23BEA9"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rPr>
      </w:pPr>
      <w:r w:rsidRPr="00825427">
        <w:rPr>
          <w:rFonts w:asciiTheme="minorHAnsi" w:eastAsia="Times New Roman" w:hAnsiTheme="minorHAnsi" w:cstheme="minorHAnsi"/>
        </w:rPr>
        <w:t>Subsequently, specific learning by doing community adaptation and participatory trainings would be devolved to the local communities to help strengthen their adaptive capabilities.: More specifically, the training modules will include issues identified for training needs as detailed below. These trained communities from the twelve woredas will in turn develop their own respective water security focused climate adaptive action plans through incorporating climate smart technologies and good practices, as well as early response measures including community-based monitoring, forecasting and early warning initiatives using the guidelines developed by FAO and being implemented by the MoANR.</w:t>
      </w:r>
      <w:r w:rsidRPr="00825427">
        <w:rPr>
          <w:rFonts w:asciiTheme="minorHAnsi" w:hAnsiTheme="minorHAnsi" w:cstheme="minorHAnsi"/>
        </w:rPr>
        <w:t xml:space="preserve"> In addition to the Fall Armyworm response plan, targeted community based adaptive response will be developed to include the </w:t>
      </w:r>
      <w:r w:rsidRPr="00825427">
        <w:rPr>
          <w:rFonts w:asciiTheme="minorHAnsi" w:eastAsia="Times New Roman" w:hAnsiTheme="minorHAnsi" w:cstheme="minorHAnsi"/>
        </w:rPr>
        <w:t>flash flood risks adaptive response and grievance and response mechanism to address Farmers Pastoralist Conflicts at the community level. The early warning and response measure will depend on the need of each of the twelve project sites.</w:t>
      </w:r>
    </w:p>
    <w:p w14:paraId="55563F85" w14:textId="77777777" w:rsidR="004F783A" w:rsidRPr="00825427" w:rsidRDefault="004F783A">
      <w:pPr>
        <w:pStyle w:val="ParaCharChar"/>
        <w:tabs>
          <w:tab w:val="left" w:pos="360"/>
        </w:tabs>
        <w:spacing w:before="0"/>
        <w:ind w:right="0"/>
        <w:jc w:val="both"/>
        <w:rPr>
          <w:rFonts w:asciiTheme="minorHAnsi" w:hAnsiTheme="minorHAnsi" w:cstheme="minorHAnsi"/>
        </w:rPr>
      </w:pPr>
    </w:p>
    <w:p w14:paraId="68CFC155" w14:textId="77777777" w:rsidR="004F783A" w:rsidRPr="00825427" w:rsidRDefault="002E51C8">
      <w:pPr>
        <w:pStyle w:val="ParaCharChar"/>
        <w:tabs>
          <w:tab w:val="left" w:pos="360"/>
        </w:tabs>
        <w:spacing w:before="0"/>
        <w:ind w:right="0"/>
        <w:jc w:val="both"/>
        <w:rPr>
          <w:rFonts w:asciiTheme="minorHAnsi" w:hAnsiTheme="minorHAnsi" w:cstheme="minorHAnsi"/>
        </w:rPr>
      </w:pPr>
      <w:r w:rsidRPr="00825427">
        <w:rPr>
          <w:rFonts w:asciiTheme="minorHAnsi" w:hAnsiTheme="minorHAnsi" w:cstheme="minorHAnsi"/>
        </w:rPr>
        <w:t>Furthermore, the results of project interventions implemented under outcomes 2 and 3 will be monitored and the results thereof would be used as an input for the development of best practice guidelines to promote the up-scaling of climate</w:t>
      </w:r>
      <w:r w:rsidRPr="00825427">
        <w:rPr>
          <w:rFonts w:asciiTheme="minorHAnsi" w:hAnsiTheme="minorHAnsi" w:cstheme="minorHAnsi"/>
        </w:rPr>
        <w:noBreakHyphen/>
        <w:t>resilient farming, agro</w:t>
      </w:r>
      <w:r w:rsidRPr="00825427">
        <w:rPr>
          <w:rFonts w:asciiTheme="minorHAnsi" w:hAnsiTheme="minorHAnsi" w:cstheme="minorHAnsi"/>
        </w:rPr>
        <w:noBreakHyphen/>
        <w:t>pastoralism and pastoralism in Ethiopia’s lowland ecosystems. Best practices from the training and demonstrations would be documented across the twelve woredas. These experiences would be shared across the regions through effective television and radio documentaries, local language-based posters and other awareness materials.</w:t>
      </w:r>
    </w:p>
    <w:p w14:paraId="0538C8ED" w14:textId="77777777" w:rsidR="004F783A" w:rsidRPr="00825427" w:rsidRDefault="002E51C8">
      <w:pPr>
        <w:jc w:val="both"/>
        <w:rPr>
          <w:rFonts w:asciiTheme="minorHAnsi" w:cstheme="minorHAnsi"/>
        </w:rPr>
      </w:pPr>
      <w:r w:rsidRPr="00825427">
        <w:rPr>
          <w:rFonts w:asciiTheme="minorHAnsi" w:cstheme="minorHAnsi"/>
        </w:rPr>
        <w:t>During the PPG phase, the following training needs were identified to address specific needs of institutions and communities at regional and woreda/community</w:t>
      </w:r>
      <w:r w:rsidRPr="00825427">
        <w:rPr>
          <w:rFonts w:asciiTheme="minorHAnsi" w:cstheme="minorHAnsi"/>
        </w:rPr>
        <w:noBreakHyphen/>
        <w:t>levels:</w:t>
      </w:r>
    </w:p>
    <w:p w14:paraId="6E80E6EA" w14:textId="77777777" w:rsidR="004F783A" w:rsidRPr="00825427" w:rsidRDefault="004F783A">
      <w:pPr>
        <w:jc w:val="both"/>
        <w:rPr>
          <w:rStyle w:val="normaltextrun"/>
          <w:rFonts w:asciiTheme="minorHAnsi" w:cstheme="minorHAnsi"/>
          <w:lang w:val="en-GB"/>
        </w:rPr>
      </w:pPr>
    </w:p>
    <w:p w14:paraId="62278F66" w14:textId="77777777" w:rsidR="004F783A" w:rsidRPr="00825427" w:rsidRDefault="002E51C8">
      <w:pPr>
        <w:pStyle w:val="ParaCharChar"/>
        <w:numPr>
          <w:ilvl w:val="0"/>
          <w:numId w:val="12"/>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Training on climate smart technology and good practices for community adaptation (Regional Institution level training: support Output 1.1)</w:t>
      </w:r>
    </w:p>
    <w:p w14:paraId="22B52794" w14:textId="77777777" w:rsidR="004F783A" w:rsidRPr="00825427" w:rsidRDefault="002E51C8">
      <w:pPr>
        <w:pStyle w:val="ParaCharChar"/>
        <w:numPr>
          <w:ilvl w:val="0"/>
          <w:numId w:val="12"/>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Training on developing climate adaptive community-based action plan (Regional Institution level training; support Output 1.2)</w:t>
      </w:r>
    </w:p>
    <w:p w14:paraId="1ABC2558" w14:textId="77777777" w:rsidR="004F783A" w:rsidRPr="00825427" w:rsidRDefault="002E51C8">
      <w:pPr>
        <w:pStyle w:val="ParaCharChar"/>
        <w:numPr>
          <w:ilvl w:val="0"/>
          <w:numId w:val="12"/>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Responding to climate emergency at community level: early detection and monitoring training on Fall Armyworm, Pastoralist/farmers conflict and Emergency flood (Woreda and Community level training; support Output 1.3)</w:t>
      </w:r>
    </w:p>
    <w:p w14:paraId="3EF16CDF" w14:textId="77777777" w:rsidR="004F783A" w:rsidRPr="00825427" w:rsidRDefault="002E51C8">
      <w:pPr>
        <w:pStyle w:val="ParaCharChar"/>
        <w:numPr>
          <w:ilvl w:val="0"/>
          <w:numId w:val="12"/>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Training session on adaptive soil and water conservation techniques, including rehabilitation, improvement and maintenance of a productive and healthy watershed (Woreda and Community level training; support Output 1.2, 3.3)</w:t>
      </w:r>
    </w:p>
    <w:p w14:paraId="4EEA80ED" w14:textId="77777777" w:rsidR="004F783A" w:rsidRPr="00825427" w:rsidRDefault="002E51C8">
      <w:pPr>
        <w:pStyle w:val="ParaCharChar"/>
        <w:numPr>
          <w:ilvl w:val="0"/>
          <w:numId w:val="12"/>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Training on climate and weather information for planning and agricultural advisory support for the agro-metrology task force established and hosted by the MoANR (Regional Institution Level training; support Output 2.1)</w:t>
      </w:r>
    </w:p>
    <w:p w14:paraId="1560DCBE" w14:textId="77777777" w:rsidR="004F783A" w:rsidRPr="00825427" w:rsidRDefault="002E51C8">
      <w:pPr>
        <w:pStyle w:val="ParaCharChar"/>
        <w:numPr>
          <w:ilvl w:val="0"/>
          <w:numId w:val="12"/>
        </w:numPr>
        <w:tabs>
          <w:tab w:val="clear" w:pos="1440"/>
          <w:tab w:val="left" w:pos="360"/>
        </w:tabs>
        <w:spacing w:before="0"/>
        <w:ind w:right="0"/>
        <w:jc w:val="both"/>
        <w:rPr>
          <w:rStyle w:val="normaltextrun"/>
          <w:rFonts w:asciiTheme="minorHAnsi" w:hAnsiTheme="minorHAnsi" w:cstheme="minorHAnsi"/>
        </w:rPr>
      </w:pPr>
      <w:r w:rsidRPr="00825427">
        <w:rPr>
          <w:rFonts w:asciiTheme="minorHAnsi" w:hAnsiTheme="minorHAnsi" w:cstheme="minorHAnsi"/>
        </w:rPr>
        <w:t>Training on climate smart technologies for adaptive capacities and diversified livelihoods, including provision of enhances the knowledge base and capability of land users, including women and youths, on the establishment of community-based enterprises like water storage and rainwater harvesting techniques, livestock fattening and agroforestry, poultry production, etc. (Woreda/Community Level training; support Output 3.2)</w:t>
      </w:r>
    </w:p>
    <w:p w14:paraId="400113EE" w14:textId="77777777" w:rsidR="004F783A" w:rsidRPr="00825427" w:rsidRDefault="004F783A">
      <w:pPr>
        <w:jc w:val="both"/>
        <w:rPr>
          <w:rStyle w:val="normaltextrun"/>
          <w:rFonts w:asciiTheme="minorHAnsi" w:cstheme="minorHAnsi"/>
          <w:lang w:val="en-GB"/>
        </w:rPr>
      </w:pPr>
    </w:p>
    <w:p w14:paraId="04666011" w14:textId="77777777" w:rsidR="004F783A" w:rsidRPr="00825427" w:rsidRDefault="004F783A">
      <w:pPr>
        <w:jc w:val="both"/>
        <w:rPr>
          <w:rStyle w:val="normaltextrun"/>
          <w:rFonts w:asciiTheme="minorHAnsi" w:cstheme="minorHAnsi"/>
          <w:lang w:val="en-GB"/>
        </w:rPr>
      </w:pPr>
    </w:p>
    <w:p w14:paraId="66800E0B" w14:textId="77777777" w:rsidR="004F783A" w:rsidRPr="00825427" w:rsidRDefault="002E51C8">
      <w:pPr>
        <w:jc w:val="both"/>
        <w:rPr>
          <w:rFonts w:asciiTheme="minorHAnsi" w:cstheme="minorHAnsi"/>
        </w:rPr>
      </w:pPr>
      <w:r w:rsidRPr="00825427">
        <w:rPr>
          <w:rStyle w:val="normaltextrun"/>
          <w:rFonts w:asciiTheme="minorHAnsi" w:cstheme="minorHAnsi"/>
          <w:lang w:val="en-GB"/>
        </w:rPr>
        <w:t>The outputs under Outcome 1 include:</w:t>
      </w:r>
    </w:p>
    <w:p w14:paraId="59A799BB" w14:textId="77777777" w:rsidR="004F783A" w:rsidRPr="00825427" w:rsidRDefault="002E51C8">
      <w:pPr>
        <w:pStyle w:val="ParaCharChar"/>
        <w:numPr>
          <w:ilvl w:val="1"/>
          <w:numId w:val="13"/>
        </w:numPr>
        <w:tabs>
          <w:tab w:val="left" w:pos="360"/>
        </w:tabs>
        <w:spacing w:before="0"/>
        <w:ind w:right="0"/>
        <w:jc w:val="both"/>
        <w:rPr>
          <w:rFonts w:asciiTheme="minorHAnsi" w:hAnsiTheme="minorHAnsi" w:cstheme="minorHAnsi"/>
        </w:rPr>
      </w:pPr>
      <w:r w:rsidRPr="00825427">
        <w:rPr>
          <w:rFonts w:asciiTheme="minorHAnsi" w:hAnsiTheme="minorHAnsi" w:cstheme="minorHAnsi"/>
        </w:rPr>
        <w:t>Training modules and platform for enhancing the knowledge and capability of government officials, DAs and local-communities in twelve woredas on the formulation and implementation of adaptation measures are established and sustained.</w:t>
      </w:r>
    </w:p>
    <w:p w14:paraId="0DC17DB1" w14:textId="77777777" w:rsidR="004F783A" w:rsidRPr="00825427" w:rsidRDefault="002E51C8">
      <w:pPr>
        <w:pStyle w:val="ParaCharChar"/>
        <w:numPr>
          <w:ilvl w:val="1"/>
          <w:numId w:val="13"/>
        </w:numPr>
        <w:tabs>
          <w:tab w:val="left" w:pos="360"/>
        </w:tabs>
        <w:spacing w:before="0"/>
        <w:ind w:right="0"/>
        <w:jc w:val="both"/>
        <w:rPr>
          <w:rFonts w:asciiTheme="minorHAnsi" w:hAnsiTheme="minorHAnsi" w:cstheme="minorHAnsi"/>
        </w:rPr>
      </w:pPr>
      <w:r w:rsidRPr="00825427">
        <w:rPr>
          <w:rFonts w:asciiTheme="minorHAnsi" w:hAnsiTheme="minorHAnsi" w:cstheme="minorHAnsi"/>
        </w:rPr>
        <w:t>Strengthened capacity of development agents (DAs)</w:t>
      </w:r>
      <w:r w:rsidRPr="00825427">
        <w:rPr>
          <w:rStyle w:val="FootnoteReference"/>
          <w:rFonts w:asciiTheme="minorHAnsi" w:hAnsiTheme="minorHAnsi" w:cstheme="minorHAnsi"/>
          <w:sz w:val="22"/>
        </w:rPr>
        <w:footnoteReference w:id="16"/>
      </w:r>
      <w:r w:rsidRPr="00825427">
        <w:rPr>
          <w:rFonts w:asciiTheme="minorHAnsi" w:hAnsiTheme="minorHAnsi" w:cstheme="minorHAnsi"/>
        </w:rPr>
        <w:t xml:space="preserve"> and government officials to support the implementation of climate change adaptation practices at the woreda and regional levels.</w:t>
      </w:r>
    </w:p>
    <w:p w14:paraId="52FFB236" w14:textId="77777777" w:rsidR="004F783A" w:rsidRPr="00825427" w:rsidRDefault="002E51C8">
      <w:pPr>
        <w:pStyle w:val="ParaCharChar"/>
        <w:numPr>
          <w:ilvl w:val="1"/>
          <w:numId w:val="13"/>
        </w:numPr>
        <w:tabs>
          <w:tab w:val="left" w:pos="360"/>
        </w:tabs>
        <w:spacing w:before="0"/>
        <w:ind w:right="0"/>
        <w:jc w:val="both"/>
        <w:rPr>
          <w:rFonts w:asciiTheme="minorHAnsi" w:hAnsiTheme="minorHAnsi" w:cstheme="minorHAnsi"/>
        </w:rPr>
      </w:pPr>
      <w:r w:rsidRPr="00825427">
        <w:rPr>
          <w:rFonts w:asciiTheme="minorHAnsi" w:hAnsiTheme="minorHAnsi" w:cstheme="minorHAnsi"/>
        </w:rPr>
        <w:t xml:space="preserve">Community action plans for adaptive crop production and animal husbandry developed using a participatory approach in twelve Woredas. </w:t>
      </w:r>
    </w:p>
    <w:p w14:paraId="3664A353" w14:textId="77777777" w:rsidR="004F783A" w:rsidRPr="00825427" w:rsidRDefault="002E51C8">
      <w:pPr>
        <w:pStyle w:val="ParaCharChar"/>
        <w:numPr>
          <w:ilvl w:val="1"/>
          <w:numId w:val="13"/>
        </w:numPr>
        <w:tabs>
          <w:tab w:val="left" w:pos="360"/>
        </w:tabs>
        <w:spacing w:before="0"/>
        <w:ind w:right="0"/>
        <w:jc w:val="both"/>
        <w:rPr>
          <w:rFonts w:asciiTheme="minorHAnsi" w:hAnsiTheme="minorHAnsi" w:cstheme="minorHAnsi"/>
        </w:rPr>
      </w:pPr>
      <w:r w:rsidRPr="00825427">
        <w:rPr>
          <w:rFonts w:asciiTheme="minorHAnsi" w:hAnsiTheme="minorHAnsi" w:cstheme="minorHAnsi"/>
        </w:rPr>
        <w:t>Project benefits and climate change adaptation practices are documented and disseminated to local community members in twelve woredas through learning, using innovative and locally adapted means.</w:t>
      </w:r>
    </w:p>
    <w:p w14:paraId="4DDA7B99" w14:textId="77777777" w:rsidR="004F783A" w:rsidRPr="00825427" w:rsidRDefault="004F783A">
      <w:pPr>
        <w:spacing w:line="276" w:lineRule="auto"/>
        <w:jc w:val="both"/>
        <w:rPr>
          <w:rFonts w:cstheme="minorHAnsi"/>
          <w:color w:val="FF0000"/>
        </w:rPr>
      </w:pPr>
    </w:p>
    <w:p w14:paraId="51C46B42" w14:textId="77777777" w:rsidR="004F783A" w:rsidRPr="00825427" w:rsidRDefault="002E51C8">
      <w:pPr>
        <w:spacing w:line="276" w:lineRule="auto"/>
        <w:jc w:val="both"/>
        <w:rPr>
          <w:rFonts w:cstheme="minorHAnsi"/>
          <w:color w:val="000000" w:themeColor="text1"/>
        </w:rPr>
      </w:pPr>
      <w:r w:rsidRPr="00825427">
        <w:rPr>
          <w:rFonts w:cstheme="minorHAnsi"/>
          <w:color w:val="000000" w:themeColor="text1"/>
        </w:rPr>
        <w:t>The strengthened technical capacity for planning climate change adaptation practices through the provision of targeted training under outcome 1 informs and contributes to Outcome 2 by enhancing the understanding of farmers, agro-pastoralists and pastoralists as well as other stakeholders to generate the inputs required for the formulation and adoption of climate adaptive management plan. The capabilities built under outcome 1 for the provision of inputs to Outcome 2 will be achieved including through enhancing capacity of stakeholders on how to i) define the geographical boundaries of the project area; 2) identify and document climate-related challenges faced by stakeholders; 3) gather credible climate related data; 4) identify climate risks and prioritize climate-related challenges that are likely to affect the social, environmental and/or economic status of local communities and their watershed by considering drivers of future trends and how these issues are currently being addressed as well as 5) on how to plan, monitor and evaluate diverse climate change adaptation approaches.</w:t>
      </w:r>
    </w:p>
    <w:p w14:paraId="7753922C" w14:textId="77777777" w:rsidR="004F783A" w:rsidRPr="00825427" w:rsidRDefault="004F783A">
      <w:pPr>
        <w:pStyle w:val="ParaCharChar"/>
        <w:tabs>
          <w:tab w:val="left" w:pos="360"/>
        </w:tabs>
        <w:spacing w:before="0"/>
        <w:ind w:right="0"/>
        <w:jc w:val="both"/>
        <w:rPr>
          <w:rFonts w:asciiTheme="minorHAnsi" w:hAnsiTheme="minorHAnsi" w:cstheme="minorHAnsi"/>
        </w:rPr>
      </w:pPr>
    </w:p>
    <w:p w14:paraId="5C1BA1F6" w14:textId="77777777" w:rsidR="004F783A" w:rsidRPr="00825427" w:rsidRDefault="004F783A">
      <w:pPr>
        <w:pStyle w:val="ParaCharChar"/>
        <w:tabs>
          <w:tab w:val="left" w:pos="360"/>
        </w:tabs>
        <w:spacing w:before="0"/>
        <w:ind w:right="0"/>
        <w:jc w:val="both"/>
        <w:rPr>
          <w:rFonts w:asciiTheme="minorHAnsi" w:hAnsiTheme="minorHAnsi" w:cstheme="minorHAnsi"/>
        </w:rPr>
      </w:pPr>
    </w:p>
    <w:p w14:paraId="2B213D80" w14:textId="34A83A02" w:rsidR="004F783A" w:rsidRPr="00825427" w:rsidRDefault="002E51C8">
      <w:pPr>
        <w:pStyle w:val="ParaCharChar"/>
        <w:spacing w:before="0"/>
        <w:ind w:right="0"/>
        <w:jc w:val="both"/>
        <w:rPr>
          <w:rFonts w:asciiTheme="minorHAnsi" w:hAnsiTheme="minorHAnsi" w:cstheme="minorHAnsi"/>
          <w:b/>
          <w:u w:val="single"/>
        </w:rPr>
      </w:pPr>
      <w:r w:rsidRPr="00825427">
        <w:rPr>
          <w:rFonts w:asciiTheme="minorHAnsi" w:hAnsiTheme="minorHAnsi" w:cstheme="minorHAnsi"/>
          <w:b/>
        </w:rPr>
        <w:t xml:space="preserve">Outcome 2: </w:t>
      </w:r>
      <w:r w:rsidRPr="00825427">
        <w:rPr>
          <w:rFonts w:asciiTheme="minorHAnsi" w:hAnsiTheme="minorHAnsi" w:cstheme="minorHAnsi"/>
          <w:b/>
          <w:color w:val="000000"/>
        </w:rPr>
        <w:t>Climate adaptive management adopted by local communities through accessible climate information and decision-making tools. (</w:t>
      </w:r>
      <w:r w:rsidRPr="00825427">
        <w:rPr>
          <w:rFonts w:asciiTheme="minorHAnsi" w:hAnsiTheme="minorHAnsi" w:cstheme="minorHAnsi"/>
          <w:b/>
        </w:rPr>
        <w:t xml:space="preserve">Co-financing for Component 1, </w:t>
      </w:r>
      <w:r w:rsidRPr="00825427">
        <w:rPr>
          <w:rFonts w:asciiTheme="minorHAnsi" w:hAnsiTheme="minorHAnsi" w:cstheme="minorHAnsi"/>
          <w:b/>
          <w:color w:val="000000"/>
        </w:rPr>
        <w:t xml:space="preserve">Outcome 2: </w:t>
      </w:r>
      <w:r w:rsidRPr="00825427">
        <w:rPr>
          <w:rFonts w:asciiTheme="minorHAnsi" w:hAnsiTheme="minorHAnsi" w:cstheme="minorHAnsi"/>
          <w:b/>
        </w:rPr>
        <w:t>$</w:t>
      </w:r>
      <w:r w:rsidR="0096745D" w:rsidRPr="00825427">
        <w:rPr>
          <w:rFonts w:eastAsia="Times New Roman"/>
          <w:color w:val="000000"/>
          <w:sz w:val="22"/>
          <w:szCs w:val="22"/>
        </w:rPr>
        <w:t>2,193,632</w:t>
      </w:r>
      <w:r w:rsidRPr="00825427">
        <w:rPr>
          <w:rFonts w:asciiTheme="minorHAnsi" w:hAnsiTheme="minorHAnsi" w:cstheme="minorHAnsi"/>
          <w:b/>
          <w:color w:val="000000"/>
        </w:rPr>
        <w:t>; LDCF g</w:t>
      </w:r>
      <w:r w:rsidRPr="00825427">
        <w:rPr>
          <w:rFonts w:asciiTheme="minorHAnsi" w:hAnsiTheme="minorHAnsi" w:cstheme="minorHAnsi"/>
          <w:b/>
        </w:rPr>
        <w:t>rant requested for Outcome 2: $681,782</w:t>
      </w:r>
      <w:r w:rsidRPr="00825427">
        <w:rPr>
          <w:rFonts w:asciiTheme="minorHAnsi" w:hAnsiTheme="minorHAnsi" w:cstheme="minorHAnsi"/>
          <w:b/>
          <w:u w:val="single"/>
        </w:rPr>
        <w:t>)</w:t>
      </w:r>
    </w:p>
    <w:p w14:paraId="354116E4" w14:textId="77777777" w:rsidR="004F783A" w:rsidRPr="00825427" w:rsidRDefault="002E51C8">
      <w:pPr>
        <w:pStyle w:val="ParaCharChar"/>
        <w:spacing w:before="0"/>
        <w:ind w:right="0"/>
        <w:jc w:val="both"/>
        <w:rPr>
          <w:rFonts w:asciiTheme="minorHAnsi" w:hAnsiTheme="minorHAnsi" w:cstheme="minorHAnsi"/>
        </w:rPr>
      </w:pPr>
      <w:r w:rsidRPr="00825427">
        <w:rPr>
          <w:rFonts w:asciiTheme="minorHAnsi" w:hAnsiTheme="minorHAnsi" w:cstheme="minorHAnsi"/>
        </w:rPr>
        <w:t>This outcome will deliver the adoption of c</w:t>
      </w:r>
      <w:r w:rsidRPr="00825427">
        <w:rPr>
          <w:rFonts w:asciiTheme="minorHAnsi" w:hAnsiTheme="minorHAnsi" w:cstheme="minorHAnsi"/>
          <w:color w:val="000000"/>
        </w:rPr>
        <w:t>limate adaptive management practices by local communities using climate information and appropriate decision-making tools. To this effect, functional</w:t>
      </w:r>
      <w:r w:rsidRPr="00825427">
        <w:rPr>
          <w:rFonts w:asciiTheme="minorHAnsi" w:hAnsiTheme="minorHAnsi" w:cstheme="minorHAnsi"/>
        </w:rPr>
        <w:t xml:space="preserve"> Automatic weather stations (AWS) – that will complement and be connected to the on-going effort to extend Ethiopia’s climate observatory network will be installed. Protocols will be developed for climate data collection and analysis </w:t>
      </w:r>
      <w:r w:rsidRPr="00825427">
        <w:rPr>
          <w:rFonts w:asciiTheme="minorHAnsi" w:hAnsiTheme="minorHAnsi" w:cstheme="minorHAnsi"/>
          <w:color w:val="000000" w:themeColor="text1"/>
        </w:rPr>
        <w:t xml:space="preserve">as well as on the </w:t>
      </w:r>
      <w:r w:rsidRPr="00825427">
        <w:rPr>
          <w:rFonts w:cstheme="minorHAnsi"/>
          <w:color w:val="000000" w:themeColor="text1"/>
        </w:rPr>
        <w:t>provision of support regarding climate data storage and management for future reference and decision making</w:t>
      </w:r>
      <w:r w:rsidRPr="00825427">
        <w:rPr>
          <w:rFonts w:asciiTheme="minorHAnsi" w:hAnsiTheme="minorHAnsi" w:cstheme="minorHAnsi"/>
          <w:color w:val="000000" w:themeColor="text1"/>
        </w:rPr>
        <w:t xml:space="preserve"> </w:t>
      </w:r>
      <w:r w:rsidRPr="00825427">
        <w:rPr>
          <w:rFonts w:asciiTheme="minorHAnsi" w:hAnsiTheme="minorHAnsi" w:cstheme="minorHAnsi"/>
        </w:rPr>
        <w:t>in collaboration with the National Meteorology Agency (NMA). Climate monitoring technologies such as rain gauges and handheld climate forecast devices will be distributed to the woredas in the intervention sites. In addition, training on the use of these climate monitoring technologies will be provided to woreda-level officers and DAs. The data collected from the AWS and the household monitoring devices will be used to compile short</w:t>
      </w:r>
      <w:r w:rsidRPr="00825427">
        <w:rPr>
          <w:rFonts w:asciiTheme="minorHAnsi" w:hAnsiTheme="minorHAnsi" w:cstheme="minorHAnsi"/>
        </w:rPr>
        <w:noBreakHyphen/>
        <w:t xml:space="preserve">term and seasonal climate forecasts meant for land users. </w:t>
      </w:r>
    </w:p>
    <w:p w14:paraId="1D17F5EF" w14:textId="77777777" w:rsidR="004F783A" w:rsidRPr="00825427" w:rsidRDefault="004F783A">
      <w:pPr>
        <w:pStyle w:val="ParaCharChar"/>
        <w:spacing w:before="0"/>
        <w:ind w:right="0"/>
        <w:jc w:val="both"/>
        <w:rPr>
          <w:rFonts w:asciiTheme="minorHAnsi" w:hAnsiTheme="minorHAnsi" w:cstheme="minorHAnsi"/>
        </w:rPr>
      </w:pPr>
    </w:p>
    <w:p w14:paraId="3B4281C7" w14:textId="77777777" w:rsidR="004F783A" w:rsidRPr="00825427" w:rsidRDefault="002E51C8">
      <w:pPr>
        <w:jc w:val="both"/>
        <w:rPr>
          <w:rFonts w:asciiTheme="minorHAnsi" w:cstheme="minorHAnsi"/>
        </w:rPr>
      </w:pPr>
      <w:r w:rsidRPr="00825427">
        <w:rPr>
          <w:rFonts w:asciiTheme="minorHAnsi" w:cstheme="minorHAnsi"/>
        </w:rPr>
        <w:t xml:space="preserve">In order to down-scale the data, the project will work with the Agro-meteorology Task Force established and hosted by the MoANR. This task force currently meets every other week to manually compile agro-meteorology data. Partnership with the MoANR Agro-meteorology Task Force will be formed with the aim of enhancing efficiency and clarity on the implications of weather information and on the practical application of climate science and traditional weather forecast practices. This multi-stakeholders Task force team will ensure that weather and climate forecast services are made easily accessible. The project will also provide capacity building support to the Task Force. The project will facilitate the linkage of activities under this outcome with the Agro-meteorology Task Force Initiative and support the updating of the Task force decision tools to digitized tools. These tools will allow the effective use of climate forecasts provided by the AWS and the downscale of the weather and advisory information to farmers, pastoralist and agro-pastoralist in the project area. Once implemented, the decision-making tools will be tested for a two-year period. The results of this testing period will be combined with lessons learned from the project “CCA Growth: Implementing Climate Resilient and Green Economy plans in highland areas in Ethiopia” to inform national up-scaling of decision-making tools for agro-pastoralists, pastoralists and farmers. </w:t>
      </w:r>
    </w:p>
    <w:p w14:paraId="017992BA" w14:textId="77777777" w:rsidR="004F783A" w:rsidRPr="00825427" w:rsidRDefault="004F783A">
      <w:pPr>
        <w:pStyle w:val="ParaCharChar"/>
        <w:tabs>
          <w:tab w:val="clear" w:pos="1440"/>
          <w:tab w:val="clear" w:pos="2160"/>
          <w:tab w:val="left" w:pos="360"/>
        </w:tabs>
        <w:spacing w:before="0" w:after="120"/>
        <w:ind w:right="0"/>
        <w:jc w:val="both"/>
        <w:rPr>
          <w:rFonts w:asciiTheme="minorHAnsi" w:hAnsiTheme="minorHAnsi" w:cstheme="minorHAnsi"/>
        </w:rPr>
      </w:pPr>
    </w:p>
    <w:p w14:paraId="2FFE9E79" w14:textId="1FC17FA3" w:rsidR="004F783A" w:rsidRDefault="002E51C8">
      <w:pPr>
        <w:pStyle w:val="ParaCharChar"/>
        <w:tabs>
          <w:tab w:val="clear" w:pos="1440"/>
          <w:tab w:val="clear" w:pos="2160"/>
          <w:tab w:val="left" w:pos="360"/>
        </w:tabs>
        <w:spacing w:before="0" w:after="120"/>
        <w:ind w:right="0"/>
        <w:jc w:val="both"/>
        <w:rPr>
          <w:rFonts w:asciiTheme="minorHAnsi" w:hAnsiTheme="minorHAnsi" w:cstheme="minorHAnsi"/>
        </w:rPr>
      </w:pPr>
      <w:r w:rsidRPr="00825427">
        <w:rPr>
          <w:rFonts w:asciiTheme="minorHAnsi" w:hAnsiTheme="minorHAnsi" w:cstheme="minorHAnsi"/>
        </w:rPr>
        <w:t>Local weather forecasts will be made available to the land users through mobile phones in each woreda. This would complement the Task Force on Agro-meteorology on-going collaboration</w:t>
      </w:r>
      <w:r w:rsidRPr="00825427">
        <w:rPr>
          <w:rStyle w:val="FootnoteReference"/>
          <w:rFonts w:asciiTheme="minorHAnsi" w:hAnsiTheme="minorHAnsi" w:cstheme="minorHAnsi"/>
          <w:sz w:val="22"/>
        </w:rPr>
        <w:footnoteReference w:id="17"/>
      </w:r>
      <w:r w:rsidRPr="00825427">
        <w:rPr>
          <w:rFonts w:asciiTheme="minorHAnsi" w:hAnsiTheme="minorHAnsi" w:cstheme="minorHAnsi"/>
        </w:rPr>
        <w:t xml:space="preserve"> with Wageningen University, Netherlands and the Agricultural Transformation Agency (ATA) of Ethiopia. By providing end-users with information in a tailored, useable format, this outcome is building on the GEF financed LDCF project that is being implemented in the highland ecosystem of Ethiopia. This outcome will also build on the lessons learned through the LDCF-funded project “Strengthening climate information and early warning systems in Africa for climate resilient development and adaptation to climate change – Ethiopia” and solicit international expertise to develop climate forecast and decision-making tools. </w:t>
      </w:r>
    </w:p>
    <w:p w14:paraId="5D4A6136" w14:textId="08C427EB" w:rsidR="00090FA8" w:rsidRPr="00825427" w:rsidRDefault="00090FA8">
      <w:pPr>
        <w:pStyle w:val="ParaCharChar"/>
        <w:tabs>
          <w:tab w:val="clear" w:pos="1440"/>
          <w:tab w:val="clear" w:pos="2160"/>
          <w:tab w:val="left" w:pos="360"/>
        </w:tabs>
        <w:spacing w:before="0" w:after="120"/>
        <w:ind w:right="0"/>
        <w:jc w:val="both"/>
        <w:rPr>
          <w:rFonts w:asciiTheme="minorHAnsi" w:hAnsiTheme="minorHAnsi" w:cstheme="minorHAnsi"/>
        </w:rPr>
      </w:pPr>
      <w:r w:rsidRPr="00090FA8">
        <w:rPr>
          <w:rFonts w:asciiTheme="minorHAnsi" w:hAnsiTheme="minorHAnsi" w:cstheme="minorHAnsi"/>
        </w:rPr>
        <w:t xml:space="preserve">The Woreda level climate adaptive management plans will be screened against the environmental and social criteria to ensure compliance with the SESP and that all risks identified therein are taken into account. High risk activities will not be </w:t>
      </w:r>
      <w:r w:rsidR="003640FF">
        <w:rPr>
          <w:rFonts w:asciiTheme="minorHAnsi" w:hAnsiTheme="minorHAnsi" w:cstheme="minorHAnsi"/>
        </w:rPr>
        <w:t>supported</w:t>
      </w:r>
      <w:r w:rsidRPr="00090FA8">
        <w:rPr>
          <w:rFonts w:asciiTheme="minorHAnsi" w:hAnsiTheme="minorHAnsi" w:cstheme="minorHAnsi"/>
        </w:rPr>
        <w:t xml:space="preserve"> by the project.</w:t>
      </w:r>
      <w:r w:rsidR="003640FF">
        <w:rPr>
          <w:rFonts w:asciiTheme="minorHAnsi" w:hAnsiTheme="minorHAnsi" w:cstheme="minorHAnsi"/>
        </w:rPr>
        <w:t xml:space="preserve"> </w:t>
      </w:r>
      <w:r w:rsidR="003640FF" w:rsidRPr="003640FF">
        <w:rPr>
          <w:rFonts w:asciiTheme="minorHAnsi" w:hAnsiTheme="minorHAnsi" w:cstheme="minorHAnsi"/>
        </w:rPr>
        <w:t xml:space="preserve">Community adaptation plans will </w:t>
      </w:r>
      <w:r w:rsidR="003640FF">
        <w:rPr>
          <w:rFonts w:asciiTheme="minorHAnsi" w:hAnsiTheme="minorHAnsi" w:cstheme="minorHAnsi"/>
        </w:rPr>
        <w:t xml:space="preserve">also </w:t>
      </w:r>
      <w:r w:rsidR="003640FF" w:rsidRPr="003640FF">
        <w:rPr>
          <w:rFonts w:asciiTheme="minorHAnsi" w:hAnsiTheme="minorHAnsi" w:cstheme="minorHAnsi"/>
        </w:rPr>
        <w:t xml:space="preserve">include identification of </w:t>
      </w:r>
      <w:r w:rsidR="003640FF">
        <w:rPr>
          <w:rFonts w:asciiTheme="minorHAnsi" w:hAnsiTheme="minorHAnsi" w:cstheme="minorHAnsi"/>
        </w:rPr>
        <w:t>vulnerable groups</w:t>
      </w:r>
      <w:r w:rsidR="003640FF" w:rsidRPr="003640FF">
        <w:rPr>
          <w:rFonts w:asciiTheme="minorHAnsi" w:hAnsiTheme="minorHAnsi" w:cstheme="minorHAnsi"/>
        </w:rPr>
        <w:t xml:space="preserve"> within the area</w:t>
      </w:r>
      <w:r w:rsidR="003640FF">
        <w:rPr>
          <w:rFonts w:asciiTheme="minorHAnsi" w:hAnsiTheme="minorHAnsi" w:cstheme="minorHAnsi"/>
        </w:rPr>
        <w:t>s</w:t>
      </w:r>
      <w:r w:rsidR="003640FF" w:rsidRPr="003640FF">
        <w:rPr>
          <w:rFonts w:asciiTheme="minorHAnsi" w:hAnsiTheme="minorHAnsi" w:cstheme="minorHAnsi"/>
        </w:rPr>
        <w:t xml:space="preserve"> covered by the plan</w:t>
      </w:r>
      <w:r w:rsidR="003640FF">
        <w:rPr>
          <w:rFonts w:asciiTheme="minorHAnsi" w:hAnsiTheme="minorHAnsi" w:cstheme="minorHAnsi"/>
        </w:rPr>
        <w:t>s</w:t>
      </w:r>
      <w:r w:rsidR="003640FF" w:rsidRPr="003640FF">
        <w:rPr>
          <w:rFonts w:asciiTheme="minorHAnsi" w:hAnsiTheme="minorHAnsi" w:cstheme="minorHAnsi"/>
        </w:rPr>
        <w:t>, and outline requirements for FPIC. Additional plans, including an Indigenous People’s Plan or equivalent, may be prepared, whose level of detail will be proportional to the complexity of the nature and scale of the proposed activities and their potential impacts on indigenous peoples and their lands, resources and territories.</w:t>
      </w:r>
    </w:p>
    <w:p w14:paraId="56124493" w14:textId="77777777" w:rsidR="004F783A" w:rsidRPr="00825427" w:rsidRDefault="002E51C8">
      <w:pPr>
        <w:pStyle w:val="ParaCharChar"/>
        <w:tabs>
          <w:tab w:val="clear" w:pos="4320"/>
          <w:tab w:val="clear" w:pos="5040"/>
          <w:tab w:val="clear" w:pos="5760"/>
          <w:tab w:val="clear" w:pos="6480"/>
          <w:tab w:val="clear" w:pos="7200"/>
          <w:tab w:val="clear" w:pos="7920"/>
          <w:tab w:val="clear" w:pos="8640"/>
          <w:tab w:val="clear" w:pos="9360"/>
        </w:tabs>
        <w:jc w:val="both"/>
        <w:rPr>
          <w:rFonts w:asciiTheme="minorHAnsi" w:hAnsiTheme="minorHAnsi" w:cstheme="minorHAnsi"/>
        </w:rPr>
      </w:pPr>
      <w:r w:rsidRPr="00825427">
        <w:rPr>
          <w:rStyle w:val="normaltextrun"/>
          <w:rFonts w:asciiTheme="minorHAnsi" w:hAnsiTheme="minorHAnsi" w:cstheme="minorHAnsi"/>
        </w:rPr>
        <w:t>The outputs under Outcome 2 include:</w:t>
      </w:r>
      <w:r w:rsidRPr="00825427">
        <w:rPr>
          <w:rStyle w:val="normaltextrun"/>
          <w:rFonts w:asciiTheme="minorHAnsi" w:hAnsiTheme="minorHAnsi" w:cstheme="minorHAnsi"/>
        </w:rPr>
        <w:tab/>
      </w:r>
    </w:p>
    <w:p w14:paraId="15DD9EB9" w14:textId="77777777" w:rsidR="004F783A" w:rsidRPr="00825427" w:rsidRDefault="002E51C8">
      <w:pPr>
        <w:pStyle w:val="ParaCharChar"/>
        <w:numPr>
          <w:ilvl w:val="1"/>
          <w:numId w:val="14"/>
        </w:numPr>
        <w:tabs>
          <w:tab w:val="left" w:pos="360"/>
        </w:tabs>
        <w:spacing w:before="0"/>
        <w:ind w:right="0"/>
        <w:jc w:val="both"/>
        <w:rPr>
          <w:rFonts w:asciiTheme="minorHAnsi" w:hAnsiTheme="minorHAnsi" w:cstheme="minorHAnsi"/>
        </w:rPr>
      </w:pPr>
      <w:r w:rsidRPr="00825427">
        <w:rPr>
          <w:rFonts w:asciiTheme="minorHAnsi" w:hAnsiTheme="minorHAnsi" w:cstheme="minorHAnsi"/>
        </w:rPr>
        <w:t xml:space="preserve">Nine Automatic Weather Stations (AWS) installed and linked to the national meteorological network and protocols for use and maintenance established in each woreda. </w:t>
      </w:r>
    </w:p>
    <w:p w14:paraId="721EDCCC" w14:textId="77777777" w:rsidR="004F783A" w:rsidRPr="00825427" w:rsidRDefault="002E51C8">
      <w:pPr>
        <w:pStyle w:val="ParaCharChar"/>
        <w:numPr>
          <w:ilvl w:val="1"/>
          <w:numId w:val="14"/>
        </w:numPr>
        <w:tabs>
          <w:tab w:val="left" w:pos="360"/>
        </w:tabs>
        <w:spacing w:before="0"/>
        <w:ind w:right="0"/>
        <w:jc w:val="both"/>
        <w:rPr>
          <w:rFonts w:asciiTheme="minorHAnsi" w:hAnsiTheme="minorHAnsi" w:cstheme="minorHAnsi"/>
        </w:rPr>
      </w:pPr>
      <w:r w:rsidRPr="00825427">
        <w:rPr>
          <w:rFonts w:asciiTheme="minorHAnsi" w:hAnsiTheme="minorHAnsi" w:cstheme="minorHAnsi"/>
        </w:rPr>
        <w:t>Appropriate weather and climate monitoring and forecast technologies acquired by representatives of the beneficiary communities and maintained through a functional and durable partnership.</w:t>
      </w:r>
    </w:p>
    <w:p w14:paraId="250963CA" w14:textId="77777777" w:rsidR="004F783A" w:rsidRPr="00825427" w:rsidRDefault="002E51C8">
      <w:pPr>
        <w:pStyle w:val="ParaCharChar"/>
        <w:numPr>
          <w:ilvl w:val="1"/>
          <w:numId w:val="14"/>
        </w:numPr>
        <w:tabs>
          <w:tab w:val="left" w:pos="360"/>
        </w:tabs>
        <w:spacing w:before="0"/>
        <w:ind w:right="0"/>
        <w:jc w:val="both"/>
        <w:rPr>
          <w:rFonts w:asciiTheme="minorHAnsi" w:hAnsiTheme="minorHAnsi" w:cstheme="minorHAnsi"/>
        </w:rPr>
      </w:pPr>
      <w:r w:rsidRPr="00825427">
        <w:rPr>
          <w:rFonts w:asciiTheme="minorHAnsi" w:hAnsiTheme="minorHAnsi" w:cstheme="minorHAnsi"/>
        </w:rPr>
        <w:t>Climate-risk assessment and decision-making tools developed and used in collaboration with local communities in twelve woredas.</w:t>
      </w:r>
    </w:p>
    <w:p w14:paraId="74460296" w14:textId="77777777" w:rsidR="004F783A" w:rsidRPr="00825427" w:rsidRDefault="002E51C8">
      <w:pPr>
        <w:pStyle w:val="ParaCharChar"/>
        <w:numPr>
          <w:ilvl w:val="1"/>
          <w:numId w:val="14"/>
        </w:numPr>
        <w:tabs>
          <w:tab w:val="left" w:pos="360"/>
        </w:tabs>
        <w:spacing w:before="0"/>
        <w:ind w:right="0"/>
        <w:jc w:val="both"/>
        <w:rPr>
          <w:rFonts w:asciiTheme="minorHAnsi" w:hAnsiTheme="minorHAnsi" w:cstheme="minorHAnsi"/>
        </w:rPr>
      </w:pPr>
      <w:r w:rsidRPr="00825427">
        <w:rPr>
          <w:rFonts w:asciiTheme="minorHAnsi" w:hAnsiTheme="minorHAnsi" w:cstheme="minorHAnsi"/>
        </w:rPr>
        <w:t>Climate-risk assessment and decision-making tools are pilot tested and periodically improved using the results thereof in each of the twelve woredas.</w:t>
      </w:r>
    </w:p>
    <w:p w14:paraId="3CDE3C43" w14:textId="0C339FBF" w:rsidR="004F783A" w:rsidRPr="00825427" w:rsidRDefault="002E51C8">
      <w:pPr>
        <w:pStyle w:val="ListParagraph"/>
        <w:numPr>
          <w:ilvl w:val="1"/>
          <w:numId w:val="14"/>
        </w:numPr>
        <w:jc w:val="both"/>
        <w:rPr>
          <w:rFonts w:cstheme="minorHAnsi"/>
          <w:color w:val="000000" w:themeColor="text1"/>
          <w:sz w:val="20"/>
          <w:szCs w:val="20"/>
        </w:rPr>
      </w:pPr>
      <w:r w:rsidRPr="00825427">
        <w:rPr>
          <w:rFonts w:eastAsia="SimSun" w:cstheme="minorHAnsi"/>
          <w:color w:val="000000" w:themeColor="text1"/>
          <w:sz w:val="20"/>
          <w:szCs w:val="20"/>
        </w:rPr>
        <w:t xml:space="preserve">Proactive </w:t>
      </w:r>
      <w:r w:rsidRPr="00825427">
        <w:rPr>
          <w:rFonts w:cstheme="minorHAnsi"/>
          <w:color w:val="000000" w:themeColor="text1"/>
          <w:sz w:val="20"/>
          <w:szCs w:val="20"/>
        </w:rPr>
        <w:t xml:space="preserve">climate adaptive management plan prepared </w:t>
      </w:r>
      <w:r w:rsidRPr="00825427">
        <w:rPr>
          <w:rFonts w:cstheme="minorHAnsi"/>
          <w:bCs/>
          <w:color w:val="000000" w:themeColor="text1"/>
          <w:sz w:val="20"/>
          <w:szCs w:val="20"/>
        </w:rPr>
        <w:t>anchored on f</w:t>
      </w:r>
      <w:r w:rsidRPr="00825427">
        <w:rPr>
          <w:rFonts w:eastAsia="Calibri" w:cstheme="minorHAnsi"/>
          <w:bCs/>
          <w:color w:val="000000" w:themeColor="text1"/>
          <w:sz w:val="20"/>
          <w:szCs w:val="20"/>
        </w:rPr>
        <w:t xml:space="preserve">unctional water storage infrastructure to enhance the resilience and adaptive capacity of local communities in the twelve Woredas. </w:t>
      </w:r>
      <w:r w:rsidR="00090FA8">
        <w:rPr>
          <w:rFonts w:eastAsia="Calibri" w:cstheme="minorHAnsi"/>
          <w:bCs/>
          <w:color w:val="000000" w:themeColor="text1"/>
          <w:sz w:val="20"/>
          <w:szCs w:val="20"/>
        </w:rPr>
        <w:t>Management plans will be careened against the SESP during plan preparation processes to exclude high risk activities.</w:t>
      </w:r>
    </w:p>
    <w:p w14:paraId="34BAB546" w14:textId="77777777" w:rsidR="004F783A" w:rsidRPr="00825427" w:rsidRDefault="004F783A">
      <w:pPr>
        <w:spacing w:line="276" w:lineRule="auto"/>
        <w:jc w:val="both"/>
        <w:rPr>
          <w:rFonts w:cstheme="minorHAnsi"/>
          <w:color w:val="000000" w:themeColor="text1"/>
        </w:rPr>
      </w:pPr>
    </w:p>
    <w:p w14:paraId="79C91D96" w14:textId="77777777" w:rsidR="004F783A" w:rsidRPr="00825427" w:rsidRDefault="002E51C8">
      <w:pPr>
        <w:spacing w:line="276" w:lineRule="auto"/>
        <w:jc w:val="both"/>
        <w:rPr>
          <w:rFonts w:cstheme="minorHAnsi"/>
          <w:color w:val="000000" w:themeColor="text1"/>
        </w:rPr>
      </w:pPr>
      <w:r w:rsidRPr="00825427">
        <w:rPr>
          <w:rFonts w:cstheme="minorHAnsi"/>
          <w:color w:val="000000" w:themeColor="text1"/>
        </w:rPr>
        <w:t xml:space="preserve">The formulation and adoption of climate adaptive management plan using an </w:t>
      </w:r>
      <w:r w:rsidRPr="00825427">
        <w:rPr>
          <w:rFonts w:eastAsia="SimSun" w:cstheme="minorHAnsi"/>
          <w:color w:val="000000" w:themeColor="text1"/>
        </w:rPr>
        <w:t>up-to-date, downscaled climate information, and the necessary tools and advisory services</w:t>
      </w:r>
      <w:r w:rsidRPr="00825427">
        <w:rPr>
          <w:rFonts w:cstheme="minorHAnsi"/>
          <w:color w:val="000000" w:themeColor="text1"/>
        </w:rPr>
        <w:t xml:space="preserve"> under Outcome 2 explicitly links the information gathered under outcome 1 for the formulation and adoption of </w:t>
      </w:r>
      <w:r w:rsidRPr="00825427">
        <w:rPr>
          <w:rFonts w:eastAsia="SimSun" w:cstheme="minorHAnsi"/>
          <w:color w:val="000000" w:themeColor="text1"/>
        </w:rPr>
        <w:t xml:space="preserve">proactive </w:t>
      </w:r>
      <w:r w:rsidRPr="00825427">
        <w:rPr>
          <w:rFonts w:cstheme="minorHAnsi"/>
          <w:color w:val="000000" w:themeColor="text1"/>
        </w:rPr>
        <w:t xml:space="preserve">climate adaptive management </w:t>
      </w:r>
      <w:r w:rsidRPr="00825427">
        <w:rPr>
          <w:rFonts w:eastAsia="Times New Roman" w:cstheme="minorHAnsi"/>
          <w:color w:val="000000" w:themeColor="text1"/>
        </w:rPr>
        <w:t xml:space="preserve">that would also </w:t>
      </w:r>
      <w:r w:rsidRPr="00825427">
        <w:rPr>
          <w:rFonts w:cstheme="minorHAnsi"/>
          <w:color w:val="000000" w:themeColor="text1"/>
        </w:rPr>
        <w:t>describe who will be doing what and when to deal with the prioritized climate challenge risks under Outcome 1. Outcome 2 in turn provides inputs that will be implemented by local communities in lowland ecosystem</w:t>
      </w:r>
      <w:r w:rsidRPr="00825427">
        <w:rPr>
          <w:rFonts w:cstheme="minorHAnsi"/>
          <w:b/>
          <w:color w:val="000000" w:themeColor="text1"/>
        </w:rPr>
        <w:t xml:space="preserve"> </w:t>
      </w:r>
      <w:r w:rsidRPr="00825427">
        <w:rPr>
          <w:rFonts w:cstheme="minorHAnsi"/>
          <w:color w:val="000000" w:themeColor="text1"/>
        </w:rPr>
        <w:t>through investment in climate smart technologies, opportunities and solutions as specified under Outcome 3.</w:t>
      </w:r>
    </w:p>
    <w:p w14:paraId="76F6746B" w14:textId="77777777" w:rsidR="008E032C" w:rsidRPr="00825427" w:rsidRDefault="008E032C" w:rsidP="00AE07EF">
      <w:pPr>
        <w:shd w:val="clear" w:color="auto" w:fill="FFFFFF"/>
        <w:spacing w:after="100" w:afterAutospacing="1"/>
        <w:contextualSpacing/>
        <w:jc w:val="both"/>
        <w:rPr>
          <w:rFonts w:asciiTheme="minorHAnsi" w:eastAsia="Arial Unicode MS" w:hAnsiTheme="minorHAnsi" w:cstheme="minorHAnsi"/>
          <w:lang w:val="en-GB"/>
        </w:rPr>
      </w:pPr>
      <w:bookmarkStart w:id="25" w:name="_Hlk37996497"/>
    </w:p>
    <w:p w14:paraId="25FB4D75" w14:textId="70AC5EE6" w:rsidR="00115143" w:rsidRDefault="006D6E24">
      <w:pPr>
        <w:pStyle w:val="ParaCharChar"/>
        <w:spacing w:before="0"/>
        <w:ind w:right="0"/>
        <w:jc w:val="both"/>
        <w:rPr>
          <w:rFonts w:asciiTheme="minorHAnsi" w:hAnsiTheme="minorHAnsi" w:cstheme="minorHAnsi"/>
        </w:rPr>
      </w:pPr>
      <w:r w:rsidRPr="00825427">
        <w:rPr>
          <w:rFonts w:asciiTheme="minorHAnsi" w:hAnsiTheme="minorHAnsi" w:cstheme="minorHAnsi"/>
        </w:rPr>
        <w:t>Woreda level plans, climate risk assessments and data from AWS integrated with the Met department will inform the interventions under component 3 and the proposed special innovation direct investment.</w:t>
      </w:r>
      <w:r w:rsidR="008E032C" w:rsidRPr="00825427">
        <w:rPr>
          <w:rFonts w:asciiTheme="minorHAnsi" w:hAnsiTheme="minorHAnsi" w:cstheme="minorHAnsi"/>
        </w:rPr>
        <w:t>The uptake and use of data and information by local communities gives the AWS infrastructure its ultimate value, and is the purpose for having this infrastructure under the project. This has value both within the project areas as well as within the broader national network. In this regard, the project will facilitate the uptake and use of information and data by local communities through the Agro</w:t>
      </w:r>
      <w:r w:rsidR="00AE07EF" w:rsidRPr="00825427">
        <w:rPr>
          <w:rFonts w:asciiTheme="minorHAnsi" w:hAnsiTheme="minorHAnsi" w:cstheme="minorHAnsi"/>
        </w:rPr>
        <w:t>-</w:t>
      </w:r>
      <w:r w:rsidR="008E032C" w:rsidRPr="00825427">
        <w:rPr>
          <w:rFonts w:asciiTheme="minorHAnsi" w:hAnsiTheme="minorHAnsi" w:cstheme="minorHAnsi"/>
        </w:rPr>
        <w:t>Met Task</w:t>
      </w:r>
      <w:r w:rsidR="00AE07EF" w:rsidRPr="00825427">
        <w:rPr>
          <w:rFonts w:asciiTheme="minorHAnsi" w:hAnsiTheme="minorHAnsi" w:cstheme="minorHAnsi"/>
        </w:rPr>
        <w:t xml:space="preserve"> Force</w:t>
      </w:r>
      <w:r w:rsidR="008E032C" w:rsidRPr="00825427">
        <w:rPr>
          <w:rFonts w:asciiTheme="minorHAnsi" w:hAnsiTheme="minorHAnsi" w:cstheme="minorHAnsi"/>
        </w:rPr>
        <w:t xml:space="preserve"> Mobile Data provision to farmers and communities at large. It will also strategically support the relevant government institutions, including National Meteorological Agency and Ministry of Agriculture to facilitate community access and use of this information in decision making. This will not only be supported through this project, but through other projects as well thereby ensuring that the installed AWS serve the needs of farmers.</w:t>
      </w:r>
      <w:bookmarkEnd w:id="25"/>
    </w:p>
    <w:p w14:paraId="213CC1C1" w14:textId="77777777" w:rsidR="00E311F2" w:rsidRPr="00825427" w:rsidRDefault="00E311F2">
      <w:pPr>
        <w:pStyle w:val="ParaCharChar"/>
        <w:spacing w:before="0"/>
        <w:ind w:right="0"/>
        <w:jc w:val="both"/>
        <w:rPr>
          <w:rFonts w:asciiTheme="minorHAnsi" w:hAnsiTheme="minorHAnsi" w:cstheme="minorHAnsi"/>
          <w:b/>
        </w:rPr>
      </w:pPr>
    </w:p>
    <w:p w14:paraId="791CBB36" w14:textId="77777777" w:rsidR="004F783A" w:rsidRPr="00825427" w:rsidRDefault="002E51C8">
      <w:pPr>
        <w:jc w:val="both"/>
        <w:rPr>
          <w:rFonts w:asciiTheme="minorHAnsi" w:cstheme="minorHAnsi"/>
          <w:b/>
          <w:u w:val="single"/>
        </w:rPr>
      </w:pPr>
      <w:r w:rsidRPr="00825427">
        <w:rPr>
          <w:rFonts w:asciiTheme="minorHAnsi" w:cstheme="minorHAnsi"/>
          <w:b/>
          <w:u w:val="single"/>
        </w:rPr>
        <w:t>Component 2: Adaptation practices adopted at scale in lowland ecosystem</w:t>
      </w:r>
    </w:p>
    <w:p w14:paraId="5E47071E" w14:textId="039A6F6B" w:rsidR="004F783A" w:rsidRPr="00825427" w:rsidRDefault="002E51C8">
      <w:pPr>
        <w:pStyle w:val="ParaCharChar"/>
        <w:spacing w:before="0"/>
        <w:ind w:right="0"/>
        <w:jc w:val="both"/>
        <w:rPr>
          <w:rFonts w:asciiTheme="minorHAnsi" w:hAnsiTheme="minorHAnsi" w:cstheme="minorHAnsi"/>
          <w:b/>
          <w:shd w:val="clear" w:color="auto" w:fill="FFFFFF" w:themeFill="background1"/>
        </w:rPr>
      </w:pPr>
      <w:r w:rsidRPr="00825427">
        <w:rPr>
          <w:rFonts w:asciiTheme="minorHAnsi" w:hAnsiTheme="minorHAnsi" w:cstheme="minorHAnsi"/>
          <w:b/>
          <w:color w:val="000000"/>
        </w:rPr>
        <w:t>Outcome 3: Climate change adaptation pract</w:t>
      </w:r>
      <w:r w:rsidRPr="00825427">
        <w:rPr>
          <w:rFonts w:asciiTheme="minorHAnsi" w:hAnsiTheme="minorHAnsi" w:cstheme="minorHAnsi"/>
          <w:b/>
        </w:rPr>
        <w:t xml:space="preserve">ices </w:t>
      </w:r>
      <w:r w:rsidRPr="00825427">
        <w:rPr>
          <w:rFonts w:asciiTheme="minorHAnsi" w:hAnsiTheme="minorHAnsi" w:cstheme="minorHAnsi"/>
          <w:b/>
          <w:color w:val="000000" w:themeColor="text1"/>
        </w:rPr>
        <w:t xml:space="preserve">implemented by </w:t>
      </w:r>
      <w:r w:rsidRPr="00825427">
        <w:rPr>
          <w:rFonts w:asciiTheme="minorHAnsi" w:hAnsiTheme="minorHAnsi" w:cstheme="minorHAnsi"/>
          <w:b/>
        </w:rPr>
        <w:t>co</w:t>
      </w:r>
      <w:r w:rsidRPr="00825427">
        <w:rPr>
          <w:rFonts w:asciiTheme="minorHAnsi" w:hAnsiTheme="minorHAnsi" w:cstheme="minorHAnsi"/>
          <w:b/>
          <w:color w:val="000000"/>
        </w:rPr>
        <w:t>mmunities in lowland ecosystems. (</w:t>
      </w:r>
      <w:r w:rsidRPr="00825427">
        <w:rPr>
          <w:rFonts w:asciiTheme="minorHAnsi" w:hAnsiTheme="minorHAnsi" w:cstheme="minorHAnsi"/>
          <w:b/>
        </w:rPr>
        <w:t>Co-financing for Component 2, Outcome 3: $</w:t>
      </w:r>
      <w:r w:rsidR="0096745D" w:rsidRPr="00825427">
        <w:rPr>
          <w:rFonts w:eastAsia="Times New Roman"/>
          <w:color w:val="000000"/>
        </w:rPr>
        <w:t xml:space="preserve">5,956,666 </w:t>
      </w:r>
      <w:r w:rsidRPr="00825427">
        <w:rPr>
          <w:rFonts w:asciiTheme="minorHAnsi" w:hAnsiTheme="minorHAnsi" w:cstheme="minorHAnsi"/>
          <w:b/>
        </w:rPr>
        <w:t>; LDCF</w:t>
      </w:r>
      <w:r w:rsidRPr="00825427">
        <w:rPr>
          <w:rFonts w:asciiTheme="minorHAnsi" w:hAnsiTheme="minorHAnsi" w:cstheme="minorHAnsi"/>
          <w:b/>
          <w:shd w:val="clear" w:color="auto" w:fill="FFFFFF" w:themeFill="background1"/>
        </w:rPr>
        <w:t xml:space="preserve"> grant requested Component 2, Outcome3: $4,426,383)</w:t>
      </w:r>
    </w:p>
    <w:p w14:paraId="65E8F784" w14:textId="77777777" w:rsidR="004F783A" w:rsidRPr="00825427" w:rsidRDefault="004F783A">
      <w:pPr>
        <w:pStyle w:val="ParaCharChar"/>
        <w:spacing w:before="0"/>
        <w:ind w:right="0"/>
        <w:jc w:val="both"/>
        <w:rPr>
          <w:rFonts w:asciiTheme="minorHAnsi" w:hAnsiTheme="minorHAnsi" w:cstheme="minorHAnsi"/>
        </w:rPr>
      </w:pPr>
    </w:p>
    <w:p w14:paraId="356C7931" w14:textId="77777777" w:rsidR="004F783A" w:rsidRPr="00825427" w:rsidRDefault="002E51C8">
      <w:pPr>
        <w:jc w:val="both"/>
        <w:rPr>
          <w:rFonts w:asciiTheme="minorHAnsi" w:cstheme="minorHAnsi"/>
        </w:rPr>
      </w:pPr>
      <w:r w:rsidRPr="00825427">
        <w:rPr>
          <w:rFonts w:asciiTheme="minorHAnsi" w:cstheme="minorHAnsi"/>
        </w:rPr>
        <w:t xml:space="preserve">This outcome will strengthen land users capacity for </w:t>
      </w:r>
      <w:r w:rsidRPr="00825427">
        <w:rPr>
          <w:rFonts w:asciiTheme="minorHAnsi" w:cstheme="minorHAnsi"/>
          <w:color w:val="000000" w:themeColor="text1"/>
        </w:rPr>
        <w:t xml:space="preserve">the implementation </w:t>
      </w:r>
      <w:r w:rsidRPr="00825427">
        <w:rPr>
          <w:rFonts w:asciiTheme="minorHAnsi" w:cstheme="minorHAnsi"/>
        </w:rPr>
        <w:t xml:space="preserve">of climate change adaptation practices  for building resilience and diversification of their livelihoods options. This component of the project will thus support </w:t>
      </w:r>
      <w:r w:rsidRPr="00825427">
        <w:rPr>
          <w:rFonts w:asciiTheme="minorHAnsi" w:cstheme="minorHAnsi"/>
          <w:color w:val="000000"/>
        </w:rPr>
        <w:t xml:space="preserve">land users </w:t>
      </w:r>
      <w:r w:rsidRPr="00825427">
        <w:rPr>
          <w:rFonts w:asciiTheme="minorHAnsi" w:cstheme="minorHAnsi"/>
        </w:rPr>
        <w:t xml:space="preserve">to create, improve and sustain diversified livelihood options through </w:t>
      </w:r>
      <w:r w:rsidRPr="00825427">
        <w:rPr>
          <w:rFonts w:asciiTheme="minorHAnsi" w:cstheme="minorHAnsi"/>
          <w:color w:val="000000"/>
        </w:rPr>
        <w:t xml:space="preserve">rehabilitating degraded watersheds </w:t>
      </w:r>
      <w:r w:rsidRPr="00825427">
        <w:rPr>
          <w:rFonts w:asciiTheme="minorHAnsi" w:eastAsia="Garamond" w:cstheme="minorHAnsi"/>
        </w:rPr>
        <w:t>in a way that would lead to tangible and replicable changes</w:t>
      </w:r>
      <w:r w:rsidRPr="00825427">
        <w:rPr>
          <w:rFonts w:asciiTheme="minorHAnsi" w:cstheme="minorHAnsi"/>
          <w:lang w:val="en-GB"/>
        </w:rPr>
        <w:t>.</w:t>
      </w:r>
      <w:r w:rsidRPr="00825427">
        <w:rPr>
          <w:rFonts w:asciiTheme="minorHAnsi" w:cstheme="minorHAnsi"/>
        </w:rPr>
        <w:t xml:space="preserve"> This will be achieved through the provision of needs-based technical support for soil and water conservation activities (soil bund, afforestation, check dam, hill-side terracing, etc.) and construction, operation and utilization of water storage structures for the diversification of livelihood options. As a result of this, land users will be able to do supplementary irrigation and engage in creating alternative climate resilient income generating opportunities. Water storage locations would be identified through the development of climate adaptive community-based action plans from Outputs 1.3. The climate adaptive plan will be developed for each woreda in the 6 regions through a participatory consultation process with the aim of securing, in advance, the commitment of the local community to contribute labor during construction, operation and maintenance; as well as to conserve the entire catchment area for long time durability and functionality of the water storage structure.</w:t>
      </w:r>
    </w:p>
    <w:p w14:paraId="1D721868" w14:textId="77777777" w:rsidR="004F783A" w:rsidRPr="00825427" w:rsidRDefault="004F783A">
      <w:pPr>
        <w:jc w:val="both"/>
        <w:rPr>
          <w:rFonts w:asciiTheme="minorHAnsi" w:cstheme="minorHAnsi"/>
        </w:rPr>
      </w:pPr>
    </w:p>
    <w:p w14:paraId="3D1F0BD3" w14:textId="77777777" w:rsidR="004F783A" w:rsidRPr="00825427" w:rsidRDefault="002E51C8">
      <w:pPr>
        <w:jc w:val="both"/>
        <w:rPr>
          <w:rFonts w:asciiTheme="minorHAnsi" w:cstheme="minorHAnsi"/>
        </w:rPr>
      </w:pPr>
      <w:r w:rsidRPr="00825427">
        <w:rPr>
          <w:rFonts w:asciiTheme="minorHAnsi" w:cstheme="minorHAnsi"/>
        </w:rPr>
        <w:t>Local communities in the woredas targeted under this component will benefit from the implementation of a number of on</w:t>
      </w:r>
      <w:r w:rsidRPr="00825427">
        <w:rPr>
          <w:rFonts w:asciiTheme="minorHAnsi" w:cstheme="minorHAnsi"/>
        </w:rPr>
        <w:noBreakHyphen/>
        <w:t>the</w:t>
      </w:r>
      <w:r w:rsidRPr="00825427">
        <w:rPr>
          <w:rFonts w:asciiTheme="minorHAnsi" w:cstheme="minorHAnsi"/>
        </w:rPr>
        <w:noBreakHyphen/>
        <w:t>ground activities including; increased adaptive capacity through implementation of adaptive farming, agro-pastoral and pastoral practices; improvement of land productivity through such agro-ecological interventions as the bunds, alley cropping and terracing techniques and enhanced availability of fodder crops for livestock feed through planting of drought-resistant and high yield and early maturing varieties. Furthermore, to enhance access to resources in order to scale innovation for climate adaptation in the lowland ecosystem, the project would assist land users to organize into groups to learn from each other and replicate resilient practices.</w:t>
      </w:r>
    </w:p>
    <w:p w14:paraId="6B156069" w14:textId="77777777" w:rsidR="004F783A" w:rsidRPr="00825427" w:rsidRDefault="004F783A">
      <w:pPr>
        <w:jc w:val="both"/>
        <w:rPr>
          <w:rFonts w:asciiTheme="minorHAnsi" w:cstheme="minorHAnsi"/>
        </w:rPr>
      </w:pPr>
    </w:p>
    <w:p w14:paraId="2E209647" w14:textId="77777777" w:rsidR="004F783A" w:rsidRPr="00825427" w:rsidRDefault="002E51C8">
      <w:pPr>
        <w:jc w:val="both"/>
        <w:rPr>
          <w:rFonts w:cstheme="minorHAnsi"/>
        </w:rPr>
      </w:pPr>
      <w:r w:rsidRPr="00825427">
        <w:rPr>
          <w:rFonts w:asciiTheme="minorHAnsi" w:cstheme="minorHAnsi"/>
        </w:rPr>
        <w:t>A range of</w:t>
      </w:r>
      <w:r w:rsidRPr="00825427">
        <w:t xml:space="preserve"> livelihood improvement activities will be implemented based on the community action plans developed under Component 2, and will vary from community to community. Examples of activities that will be considered include</w:t>
      </w:r>
      <w:r w:rsidRPr="00825427">
        <w:rPr>
          <w:rFonts w:asciiTheme="minorHAnsi" w:cstheme="minorHAnsi"/>
        </w:rPr>
        <w:t xml:space="preserve"> growing, processing and marketing of fruits and vegetables, installation of technologies for water and energy provision such as </w:t>
      </w:r>
      <w:r w:rsidRPr="00825427">
        <w:t xml:space="preserve">solar powered water pumps  </w:t>
      </w:r>
      <w:r w:rsidRPr="00825427">
        <w:rPr>
          <w:rFonts w:asciiTheme="minorHAnsi" w:cstheme="minorHAnsi"/>
        </w:rPr>
        <w:t>and biogas to reduce deforestation for community groups, planting fast growing trees for firewood and construction, energy-efficient fuel-wood stoves for clean cooking solutions, growing area closure (fencing) plants using fruits trees, growing  animal forage plants, poultry and animal fattening. The project will train beneficiaries, and especially empower women to engage in value chain business opportunities such as processing and marketing of milk and milk products. Location-specific alternative livelihood support activities such as tree nurseries, bee keeping</w:t>
      </w:r>
      <w:r w:rsidRPr="00825427">
        <w:rPr>
          <w:rFonts w:cstheme="minorHAnsi"/>
        </w:rPr>
        <w:t>, fish farming at natural and artificial lakes, edible mushroom cultivation, compost preparation or sustainable use of incense and gum to reduce deforestation and forest degradation would be supported in the intervention sites. To support the offtake and sustainability of these options, the project will support beneficiaries to initiate business enterprises, and will link them to financing schemes.</w:t>
      </w:r>
    </w:p>
    <w:p w14:paraId="3331FEA1" w14:textId="77777777" w:rsidR="004F783A" w:rsidRPr="00825427" w:rsidRDefault="004F783A">
      <w:pPr>
        <w:jc w:val="both"/>
        <w:rPr>
          <w:rFonts w:asciiTheme="minorHAnsi" w:hAnsiTheme="minorHAnsi" w:cstheme="minorHAnsi"/>
        </w:rPr>
      </w:pPr>
    </w:p>
    <w:p w14:paraId="2002425A" w14:textId="77777777" w:rsidR="004F783A" w:rsidRPr="00825427" w:rsidRDefault="002E51C8">
      <w:pPr>
        <w:jc w:val="both"/>
        <w:rPr>
          <w:rFonts w:asciiTheme="minorHAnsi" w:hAnsiTheme="minorHAnsi" w:cstheme="minorHAnsi"/>
        </w:rPr>
      </w:pPr>
      <w:r w:rsidRPr="00825427">
        <w:t xml:space="preserve">Following the initial assessments done during the PPG phase, </w:t>
      </w:r>
      <w:r w:rsidRPr="00825427">
        <w:rPr>
          <w:rFonts w:asciiTheme="minorHAnsi" w:hAnsiTheme="minorHAnsi" w:cstheme="minorHAnsi"/>
        </w:rPr>
        <w:t xml:space="preserve">the project will conduct </w:t>
      </w:r>
      <w:r w:rsidRPr="00825427">
        <w:t xml:space="preserve">in-depth, focused </w:t>
      </w:r>
      <w:r w:rsidRPr="00825427">
        <w:rPr>
          <w:rFonts w:asciiTheme="minorHAnsi" w:hAnsiTheme="minorHAnsi" w:cstheme="minorHAnsi"/>
        </w:rPr>
        <w:t xml:space="preserve">capacity needs </w:t>
      </w:r>
      <w:r w:rsidRPr="00825427">
        <w:t xml:space="preserve">assessments with the aim of strengthening the capacity of beneficiaries </w:t>
      </w:r>
      <w:r w:rsidRPr="00825427">
        <w:rPr>
          <w:rFonts w:asciiTheme="minorHAnsi" w:hAnsiTheme="minorHAnsi" w:cstheme="minorHAnsi"/>
        </w:rPr>
        <w:t xml:space="preserve">for the delivery of </w:t>
      </w:r>
      <w:r w:rsidRPr="00825427">
        <w:t>sustainable and scalable businesses. The in-depth assessments, based on the selected livelihood activities for each community, will strengthen community buy-in and increase the levels of uptake and sustainability of the adaptive practices and technologies. As well as providing entry points for the establishment of community-based enterprises and involvement of the private sector in running the business enterprises. The a</w:t>
      </w:r>
      <w:r w:rsidRPr="00825427">
        <w:rPr>
          <w:rFonts w:asciiTheme="minorHAnsi" w:hAnsiTheme="minorHAnsi" w:cstheme="minorHAnsi"/>
        </w:rPr>
        <w:t>ssessments will include: i) analysis of market opportunities; ii) identification and implementation of selected income-generating activities; and iii) appropriate support to local communities on value-addition activities, including agro-processing and marketing skills; iv) sustainable financing options.</w:t>
      </w:r>
      <w:r w:rsidRPr="00825427">
        <w:rPr>
          <w:rFonts w:cstheme="minorHAnsi"/>
        </w:rPr>
        <w:t xml:space="preserve"> In addition, the development of community business enterprises (CBEs) will be supported to: i) increase local communities’ access to markets; ii) increase market efficiencies; and iii) promote the development of local private sector agents such as agricultural service providers.</w:t>
      </w:r>
    </w:p>
    <w:p w14:paraId="11B844B3" w14:textId="77777777" w:rsidR="004F783A" w:rsidRPr="00825427" w:rsidRDefault="004F783A">
      <w:pPr>
        <w:jc w:val="both"/>
        <w:rPr>
          <w:rFonts w:asciiTheme="minorHAnsi" w:hAnsiTheme="minorHAnsi" w:cstheme="minorHAnsi"/>
        </w:rPr>
      </w:pPr>
    </w:p>
    <w:p w14:paraId="65303DDF" w14:textId="77777777" w:rsidR="004F783A" w:rsidRPr="00825427" w:rsidRDefault="002E51C8">
      <w:pPr>
        <w:jc w:val="both"/>
        <w:rPr>
          <w:rFonts w:cstheme="minorHAnsi"/>
        </w:rPr>
      </w:pPr>
      <w:r w:rsidRPr="00825427">
        <w:rPr>
          <w:rFonts w:asciiTheme="minorHAnsi" w:hAnsiTheme="minorHAnsi" w:cstheme="minorHAnsi"/>
        </w:rPr>
        <w:t>The project will also support training of extension agents to follow-up on the implementation of the adaptation and livelihoods activities and review progress in each Woreda with the aim to i)  review successes and failures from the LDCF and to suggest up scaling activities; and ii) develop training material and provide training workshops on developing bankable business plans  It will also develop a long-term M&amp;E strategy for each Woreda that will be followed up by the extension agents and other development facilitators at Woreda level.</w:t>
      </w:r>
    </w:p>
    <w:p w14:paraId="06C292B8" w14:textId="72B48F47" w:rsidR="004F783A" w:rsidRDefault="004F783A">
      <w:pPr>
        <w:jc w:val="both"/>
        <w:rPr>
          <w:rStyle w:val="normaltextrun"/>
          <w:rFonts w:cstheme="minorHAnsi"/>
          <w:lang w:val="en-GB"/>
        </w:rPr>
      </w:pPr>
    </w:p>
    <w:p w14:paraId="13E99CB1" w14:textId="1AD5D9CB" w:rsidR="00831104" w:rsidRDefault="00831104">
      <w:pPr>
        <w:jc w:val="both"/>
        <w:rPr>
          <w:rStyle w:val="normaltextrun"/>
          <w:rFonts w:cstheme="minorHAnsi"/>
          <w:lang w:val="en-GB"/>
        </w:rPr>
      </w:pPr>
      <w:r w:rsidRPr="00831104">
        <w:rPr>
          <w:rStyle w:val="normaltextrun"/>
          <w:rFonts w:cstheme="minorHAnsi"/>
          <w:lang w:val="en-GB"/>
        </w:rPr>
        <w:t xml:space="preserve">To ensure compliance with the Social and Environmental Screening Procedure carried out under this project, all community action plans and activities under Output 3.1, 3.2 and 3.3 will be screened against the identified and any additional risks, and mitigation measures applied. </w:t>
      </w:r>
      <w:r w:rsidR="003640FF">
        <w:rPr>
          <w:rStyle w:val="normaltextrun"/>
          <w:rFonts w:cstheme="minorHAnsi"/>
          <w:lang w:val="en-GB"/>
        </w:rPr>
        <w:t xml:space="preserve">Additional plans, including an Indigenous People’s Plan or equivalent, may be prepared, whose </w:t>
      </w:r>
      <w:r w:rsidR="003640FF" w:rsidRPr="003640FF">
        <w:rPr>
          <w:rStyle w:val="normaltextrun"/>
          <w:rFonts w:cstheme="minorHAnsi"/>
          <w:lang w:val="en-GB"/>
        </w:rPr>
        <w:t xml:space="preserve">level of detail </w:t>
      </w:r>
      <w:r w:rsidR="003640FF">
        <w:rPr>
          <w:rStyle w:val="normaltextrun"/>
          <w:rFonts w:cstheme="minorHAnsi"/>
          <w:lang w:val="en-GB"/>
        </w:rPr>
        <w:t xml:space="preserve">will be </w:t>
      </w:r>
      <w:r w:rsidR="003640FF" w:rsidRPr="003640FF">
        <w:rPr>
          <w:rStyle w:val="normaltextrun"/>
          <w:rFonts w:cstheme="minorHAnsi"/>
          <w:lang w:val="en-GB"/>
        </w:rPr>
        <w:t xml:space="preserve">proportional to the complexity of the nature and scale of the proposed </w:t>
      </w:r>
      <w:r w:rsidR="003640FF">
        <w:rPr>
          <w:rStyle w:val="normaltextrun"/>
          <w:rFonts w:cstheme="minorHAnsi"/>
          <w:lang w:val="en-GB"/>
        </w:rPr>
        <w:t>activities</w:t>
      </w:r>
      <w:r w:rsidR="003640FF" w:rsidRPr="003640FF">
        <w:rPr>
          <w:rStyle w:val="normaltextrun"/>
          <w:rFonts w:cstheme="minorHAnsi"/>
          <w:lang w:val="en-GB"/>
        </w:rPr>
        <w:t xml:space="preserve"> and </w:t>
      </w:r>
      <w:r w:rsidR="003640FF">
        <w:rPr>
          <w:rStyle w:val="normaltextrun"/>
          <w:rFonts w:cstheme="minorHAnsi"/>
          <w:lang w:val="en-GB"/>
        </w:rPr>
        <w:t>their</w:t>
      </w:r>
      <w:r w:rsidR="003640FF" w:rsidRPr="003640FF">
        <w:rPr>
          <w:rStyle w:val="normaltextrun"/>
          <w:rFonts w:cstheme="minorHAnsi"/>
          <w:lang w:val="en-GB"/>
        </w:rPr>
        <w:t xml:space="preserve"> potential impacts on </w:t>
      </w:r>
      <w:r w:rsidR="003640FF">
        <w:rPr>
          <w:rStyle w:val="normaltextrun"/>
          <w:rFonts w:cstheme="minorHAnsi"/>
          <w:lang w:val="en-GB"/>
        </w:rPr>
        <w:t>vulnerable groups</w:t>
      </w:r>
      <w:r w:rsidR="003640FF" w:rsidRPr="003640FF">
        <w:rPr>
          <w:rStyle w:val="normaltextrun"/>
          <w:rFonts w:cstheme="minorHAnsi"/>
          <w:lang w:val="en-GB"/>
        </w:rPr>
        <w:t xml:space="preserve"> and their lands, resources and territories.</w:t>
      </w:r>
      <w:r w:rsidR="003640FF">
        <w:rPr>
          <w:rStyle w:val="normaltextrun"/>
          <w:rFonts w:cstheme="minorHAnsi"/>
          <w:lang w:val="en-GB"/>
        </w:rPr>
        <w:t xml:space="preserve"> </w:t>
      </w:r>
      <w:r w:rsidRPr="00831104">
        <w:rPr>
          <w:rStyle w:val="normaltextrun"/>
          <w:rFonts w:cstheme="minorHAnsi"/>
          <w:lang w:val="en-GB"/>
        </w:rPr>
        <w:t>Higher risk activities will not be covered by the project.</w:t>
      </w:r>
    </w:p>
    <w:p w14:paraId="2FC34ED8" w14:textId="77777777" w:rsidR="00831104" w:rsidRPr="00825427" w:rsidRDefault="00831104">
      <w:pPr>
        <w:jc w:val="both"/>
        <w:rPr>
          <w:rStyle w:val="normaltextrun"/>
          <w:rFonts w:cstheme="minorHAnsi"/>
          <w:lang w:val="en-GB"/>
        </w:rPr>
      </w:pPr>
    </w:p>
    <w:p w14:paraId="7183563C" w14:textId="77777777" w:rsidR="004F783A" w:rsidRPr="00825427" w:rsidRDefault="002E51C8">
      <w:pPr>
        <w:jc w:val="both"/>
        <w:rPr>
          <w:rFonts w:cstheme="minorHAnsi"/>
        </w:rPr>
      </w:pPr>
      <w:r w:rsidRPr="00825427">
        <w:rPr>
          <w:rStyle w:val="normaltextrun"/>
          <w:rFonts w:cstheme="minorHAnsi"/>
          <w:lang w:val="en-GB"/>
        </w:rPr>
        <w:t>The outputs under Outcome 3 include:</w:t>
      </w:r>
    </w:p>
    <w:p w14:paraId="5690413E" w14:textId="511D25A5" w:rsidR="004F783A" w:rsidRPr="00825427" w:rsidRDefault="002E51C8">
      <w:pPr>
        <w:pStyle w:val="ListParagraph"/>
        <w:numPr>
          <w:ilvl w:val="1"/>
          <w:numId w:val="15"/>
        </w:numPr>
        <w:tabs>
          <w:tab w:val="left" w:pos="352"/>
        </w:tabs>
        <w:autoSpaceDE w:val="0"/>
        <w:autoSpaceDN w:val="0"/>
        <w:adjustRightInd w:val="0"/>
        <w:spacing w:before="100" w:beforeAutospacing="1" w:line="273" w:lineRule="auto"/>
        <w:contextualSpacing/>
        <w:jc w:val="both"/>
        <w:rPr>
          <w:rFonts w:cstheme="minorHAnsi"/>
          <w:bCs/>
          <w:color w:val="000000"/>
          <w:sz w:val="20"/>
          <w:szCs w:val="20"/>
        </w:rPr>
      </w:pPr>
      <w:r w:rsidRPr="00825427">
        <w:rPr>
          <w:rFonts w:cstheme="minorHAnsi"/>
          <w:bCs/>
          <w:color w:val="000000"/>
          <w:sz w:val="20"/>
          <w:szCs w:val="20"/>
        </w:rPr>
        <w:t>Sites iden</w:t>
      </w:r>
      <w:r w:rsidRPr="00825427">
        <w:rPr>
          <w:rFonts w:asciiTheme="minorHAnsi" w:cstheme="minorHAnsi"/>
          <w:bCs/>
          <w:color w:val="000000"/>
          <w:sz w:val="20"/>
          <w:szCs w:val="20"/>
        </w:rPr>
        <w:t>tifi</w:t>
      </w:r>
      <w:r w:rsidRPr="00825427">
        <w:rPr>
          <w:rFonts w:eastAsia="Calibri" w:cstheme="minorHAnsi"/>
          <w:bCs/>
          <w:sz w:val="20"/>
          <w:szCs w:val="20"/>
        </w:rPr>
        <w:t xml:space="preserve">ed, </w:t>
      </w:r>
      <w:r w:rsidRPr="00825427">
        <w:rPr>
          <w:rFonts w:eastAsia="Calibri" w:cstheme="minorHAnsi"/>
          <w:bCs/>
          <w:color w:val="000000" w:themeColor="text1"/>
          <w:sz w:val="20"/>
          <w:szCs w:val="20"/>
        </w:rPr>
        <w:t xml:space="preserve">through community planning processes, as critically degraded are </w:t>
      </w:r>
      <w:r w:rsidRPr="00825427">
        <w:rPr>
          <w:rFonts w:eastAsia="Calibri" w:cstheme="minorHAnsi"/>
          <w:bCs/>
          <w:sz w:val="20"/>
          <w:szCs w:val="20"/>
        </w:rPr>
        <w:t>rehabilitated in the twelve woredas anchored on functional water storage infrastructure designed, constructed and utilized to enhance the resilience and adaptive capacity of local communities in the twelve Woredas.</w:t>
      </w:r>
      <w:r w:rsidRPr="00825427">
        <w:rPr>
          <w:rFonts w:eastAsia="Calibri" w:cstheme="minorHAnsi"/>
          <w:bCs/>
        </w:rPr>
        <w:t xml:space="preserve"> </w:t>
      </w:r>
      <w:r w:rsidR="00831104" w:rsidRPr="008C3789">
        <w:rPr>
          <w:rFonts w:eastAsia="Calibri" w:cstheme="minorHAnsi"/>
          <w:bCs/>
          <w:sz w:val="20"/>
          <w:szCs w:val="20"/>
        </w:rPr>
        <w:t>The screening process will be carried out during the site selection and design of infrastructure before any construction takes place</w:t>
      </w:r>
      <w:r w:rsidR="007800D1">
        <w:rPr>
          <w:rFonts w:eastAsia="Calibri" w:cstheme="minorHAnsi"/>
          <w:bCs/>
          <w:sz w:val="20"/>
          <w:szCs w:val="20"/>
        </w:rPr>
        <w:t xml:space="preserve">, </w:t>
      </w:r>
      <w:r w:rsidR="007800D1" w:rsidRPr="007800D1">
        <w:rPr>
          <w:rFonts w:eastAsia="Calibri" w:cstheme="minorHAnsi"/>
          <w:bCs/>
          <w:sz w:val="20"/>
          <w:szCs w:val="20"/>
        </w:rPr>
        <w:t>with the possible need for free prior informed consent (FPIC)</w:t>
      </w:r>
      <w:r w:rsidR="00831104" w:rsidRPr="008C3789">
        <w:rPr>
          <w:rFonts w:eastAsia="Calibri" w:cstheme="minorHAnsi"/>
          <w:bCs/>
          <w:sz w:val="20"/>
          <w:szCs w:val="20"/>
        </w:rPr>
        <w:t>.</w:t>
      </w:r>
      <w:r w:rsidR="007800D1">
        <w:rPr>
          <w:rFonts w:eastAsia="Calibri" w:cstheme="minorHAnsi"/>
          <w:bCs/>
          <w:sz w:val="20"/>
          <w:szCs w:val="20"/>
        </w:rPr>
        <w:t xml:space="preserve"> </w:t>
      </w:r>
      <w:r w:rsidR="007800D1" w:rsidRPr="007800D1">
        <w:rPr>
          <w:rFonts w:eastAsia="Calibri" w:cstheme="minorHAnsi"/>
          <w:bCs/>
          <w:sz w:val="20"/>
          <w:szCs w:val="20"/>
        </w:rPr>
        <w:t>If indicated, an Indigenous Peoples Plan will be developed and implemented</w:t>
      </w:r>
    </w:p>
    <w:p w14:paraId="7723D4B1" w14:textId="72C10C64" w:rsidR="004F783A" w:rsidRPr="00825427" w:rsidRDefault="002E51C8">
      <w:pPr>
        <w:pStyle w:val="ListParagraph"/>
        <w:numPr>
          <w:ilvl w:val="1"/>
          <w:numId w:val="15"/>
        </w:numPr>
        <w:tabs>
          <w:tab w:val="left" w:pos="352"/>
        </w:tabs>
        <w:autoSpaceDE w:val="0"/>
        <w:autoSpaceDN w:val="0"/>
        <w:adjustRightInd w:val="0"/>
        <w:spacing w:before="100" w:beforeAutospacing="1" w:line="273" w:lineRule="auto"/>
        <w:contextualSpacing/>
        <w:jc w:val="both"/>
        <w:rPr>
          <w:rFonts w:cstheme="minorHAnsi"/>
          <w:bCs/>
          <w:color w:val="000000"/>
          <w:sz w:val="20"/>
          <w:szCs w:val="20"/>
        </w:rPr>
      </w:pPr>
      <w:r w:rsidRPr="00825427">
        <w:rPr>
          <w:rFonts w:cstheme="minorHAnsi"/>
          <w:bCs/>
          <w:color w:val="000000"/>
          <w:sz w:val="20"/>
          <w:szCs w:val="20"/>
        </w:rPr>
        <w:t>Alternative livelihood opportunities created, expanded and made more responsive to climate change through the implementation of community-led climate adaptive initiatives in the twelve woredas.</w:t>
      </w:r>
      <w:r w:rsidR="00E311F2">
        <w:rPr>
          <w:rFonts w:cstheme="minorHAnsi"/>
          <w:bCs/>
          <w:color w:val="000000"/>
          <w:sz w:val="20"/>
          <w:szCs w:val="20"/>
        </w:rPr>
        <w:t xml:space="preserve"> </w:t>
      </w:r>
      <w:r w:rsidR="00090FA8">
        <w:rPr>
          <w:rFonts w:cstheme="minorHAnsi"/>
          <w:bCs/>
          <w:color w:val="000000"/>
          <w:sz w:val="20"/>
          <w:szCs w:val="20"/>
        </w:rPr>
        <w:t>Livelihood options will be screened using the SESP to assess risks. High risk options will not be supported by the project.</w:t>
      </w:r>
    </w:p>
    <w:p w14:paraId="34A37D18" w14:textId="4459E705" w:rsidR="004F783A" w:rsidRPr="00825427" w:rsidRDefault="002E51C8">
      <w:pPr>
        <w:pStyle w:val="ListParagraph"/>
        <w:numPr>
          <w:ilvl w:val="1"/>
          <w:numId w:val="15"/>
        </w:numPr>
        <w:tabs>
          <w:tab w:val="left" w:pos="352"/>
        </w:tabs>
        <w:autoSpaceDE w:val="0"/>
        <w:autoSpaceDN w:val="0"/>
        <w:adjustRightInd w:val="0"/>
        <w:spacing w:before="100" w:beforeAutospacing="1" w:line="273" w:lineRule="auto"/>
        <w:contextualSpacing/>
        <w:jc w:val="both"/>
        <w:rPr>
          <w:rFonts w:cstheme="minorHAnsi"/>
          <w:bCs/>
          <w:color w:val="000000"/>
          <w:sz w:val="20"/>
          <w:szCs w:val="20"/>
        </w:rPr>
      </w:pPr>
      <w:r w:rsidRPr="00825427">
        <w:rPr>
          <w:rFonts w:cstheme="minorHAnsi"/>
          <w:bCs/>
          <w:color w:val="000000"/>
          <w:sz w:val="20"/>
          <w:szCs w:val="20"/>
        </w:rPr>
        <w:t>Farm/</w:t>
      </w:r>
      <w:r w:rsidR="007B7CB8" w:rsidRPr="00825427">
        <w:rPr>
          <w:rFonts w:cstheme="minorHAnsi"/>
          <w:bCs/>
          <w:color w:val="000000"/>
          <w:sz w:val="20"/>
          <w:szCs w:val="20"/>
        </w:rPr>
        <w:t>pasture</w:t>
      </w:r>
      <w:r w:rsidR="007B7CB8">
        <w:rPr>
          <w:rFonts w:cstheme="minorHAnsi"/>
          <w:bCs/>
          <w:color w:val="000000"/>
          <w:sz w:val="20"/>
          <w:szCs w:val="20"/>
        </w:rPr>
        <w:t>land</w:t>
      </w:r>
      <w:r w:rsidRPr="00825427">
        <w:rPr>
          <w:rFonts w:cstheme="minorHAnsi"/>
          <w:bCs/>
          <w:color w:val="000000"/>
          <w:sz w:val="20"/>
          <w:szCs w:val="20"/>
        </w:rPr>
        <w:t xml:space="preserve"> rehabilitated through physical and biological soil and water conservation measures in degraded areas in each woreda for and by the vulnerable lowland farmer, pastoralist and agro-pastoralist communities.  </w:t>
      </w:r>
      <w:r w:rsidR="00831104">
        <w:rPr>
          <w:rFonts w:cstheme="minorHAnsi"/>
          <w:bCs/>
          <w:color w:val="000000"/>
          <w:sz w:val="20"/>
          <w:szCs w:val="20"/>
        </w:rPr>
        <w:t xml:space="preserve">SESP screening will be undertaken during the design of rehabilitation measures to identify </w:t>
      </w:r>
      <w:r w:rsidR="00090FA8">
        <w:rPr>
          <w:rFonts w:cstheme="minorHAnsi"/>
          <w:bCs/>
          <w:color w:val="000000"/>
          <w:sz w:val="20"/>
          <w:szCs w:val="20"/>
        </w:rPr>
        <w:t>risks and mitigation measures, excluding high risk measures.</w:t>
      </w:r>
      <w:r w:rsidR="007800D1">
        <w:rPr>
          <w:rFonts w:cstheme="minorHAnsi"/>
          <w:bCs/>
          <w:color w:val="000000"/>
          <w:sz w:val="20"/>
          <w:szCs w:val="20"/>
        </w:rPr>
        <w:t xml:space="preserve"> The screening will indicate the possible need for free prior informed consent (FPIC). </w:t>
      </w:r>
      <w:r w:rsidR="007800D1" w:rsidRPr="007800D1">
        <w:rPr>
          <w:rFonts w:cstheme="minorHAnsi"/>
          <w:bCs/>
          <w:color w:val="000000"/>
          <w:sz w:val="20"/>
          <w:szCs w:val="20"/>
        </w:rPr>
        <w:t>If indicated, an Indigenous Peoples Plan will be developed and implemented</w:t>
      </w:r>
    </w:p>
    <w:p w14:paraId="7F02BFAE" w14:textId="77777777" w:rsidR="004F783A" w:rsidRPr="00825427" w:rsidRDefault="002E51C8">
      <w:pPr>
        <w:pStyle w:val="ListParagraph"/>
        <w:numPr>
          <w:ilvl w:val="1"/>
          <w:numId w:val="15"/>
        </w:numPr>
        <w:tabs>
          <w:tab w:val="left" w:pos="352"/>
        </w:tabs>
        <w:autoSpaceDE w:val="0"/>
        <w:autoSpaceDN w:val="0"/>
        <w:adjustRightInd w:val="0"/>
        <w:spacing w:before="100" w:beforeAutospacing="1" w:line="273" w:lineRule="auto"/>
        <w:contextualSpacing/>
        <w:jc w:val="both"/>
        <w:rPr>
          <w:rFonts w:cstheme="minorHAnsi"/>
          <w:sz w:val="20"/>
          <w:szCs w:val="20"/>
        </w:rPr>
      </w:pPr>
      <w:r w:rsidRPr="00825427">
        <w:rPr>
          <w:rFonts w:cstheme="minorHAnsi"/>
          <w:bCs/>
          <w:color w:val="000000"/>
          <w:sz w:val="20"/>
          <w:szCs w:val="20"/>
        </w:rPr>
        <w:t>Community-</w:t>
      </w:r>
      <w:r w:rsidRPr="00825427">
        <w:rPr>
          <w:rFonts w:cstheme="minorHAnsi"/>
          <w:color w:val="000000"/>
          <w:sz w:val="20"/>
          <w:szCs w:val="20"/>
          <w:lang w:val="en-GB"/>
        </w:rPr>
        <w:t>based</w:t>
      </w:r>
      <w:r w:rsidRPr="00825427">
        <w:rPr>
          <w:rFonts w:cstheme="minorHAnsi"/>
          <w:bCs/>
          <w:color w:val="000000"/>
          <w:sz w:val="20"/>
          <w:szCs w:val="20"/>
        </w:rPr>
        <w:t xml:space="preserve"> enterprises established and operationalized in each woreda to develop and strengthen climate resilient local business.</w:t>
      </w:r>
    </w:p>
    <w:p w14:paraId="27807EBB" w14:textId="77777777" w:rsidR="004F783A" w:rsidRPr="00825427" w:rsidRDefault="002E51C8">
      <w:pPr>
        <w:pStyle w:val="ListParagraph"/>
        <w:numPr>
          <w:ilvl w:val="1"/>
          <w:numId w:val="15"/>
        </w:numPr>
        <w:tabs>
          <w:tab w:val="left" w:pos="352"/>
        </w:tabs>
        <w:autoSpaceDE w:val="0"/>
        <w:autoSpaceDN w:val="0"/>
        <w:adjustRightInd w:val="0"/>
        <w:spacing w:before="100" w:beforeAutospacing="1" w:line="273" w:lineRule="auto"/>
        <w:contextualSpacing/>
        <w:jc w:val="both"/>
        <w:rPr>
          <w:rFonts w:cstheme="minorHAnsi"/>
          <w:sz w:val="20"/>
          <w:szCs w:val="20"/>
        </w:rPr>
      </w:pPr>
      <w:r w:rsidRPr="00825427">
        <w:rPr>
          <w:rFonts w:cstheme="minorHAnsi"/>
          <w:sz w:val="20"/>
          <w:szCs w:val="20"/>
        </w:rPr>
        <w:t>Woreda-level M&amp;E and follow-up strategy developed and adopted by woreda development facilitators and extension agents.</w:t>
      </w:r>
    </w:p>
    <w:p w14:paraId="1D9178B9" w14:textId="77777777" w:rsidR="00E311F2" w:rsidRPr="00825427" w:rsidRDefault="00E311F2">
      <w:pPr>
        <w:shd w:val="clear" w:color="auto" w:fill="FFFFFF" w:themeFill="background1"/>
        <w:jc w:val="both"/>
        <w:textAlignment w:val="center"/>
        <w:rPr>
          <w:rFonts w:cstheme="minorHAnsi"/>
          <w:color w:val="FF0000"/>
        </w:rPr>
      </w:pPr>
    </w:p>
    <w:p w14:paraId="6CC171B4" w14:textId="5E999A98" w:rsidR="004F783A" w:rsidRPr="00825427" w:rsidRDefault="002E51C8">
      <w:pPr>
        <w:shd w:val="clear" w:color="auto" w:fill="FFFFFF" w:themeFill="background1"/>
        <w:jc w:val="both"/>
        <w:textAlignment w:val="center"/>
        <w:rPr>
          <w:rFonts w:ascii="Times New Roman" w:eastAsia="Times New Roman" w:hAnsi="Times New Roman" w:cs="Times New Roman"/>
          <w:color w:val="000000" w:themeColor="text1"/>
        </w:rPr>
      </w:pPr>
      <w:r w:rsidRPr="00825427">
        <w:rPr>
          <w:rFonts w:cstheme="minorHAnsi"/>
          <w:color w:val="000000" w:themeColor="text1"/>
        </w:rPr>
        <w:t>The implementation of adaptation plans outlined under Outcome 2 by local communities in lowland ecosystem</w:t>
      </w:r>
      <w:r w:rsidRPr="00825427">
        <w:rPr>
          <w:rFonts w:cstheme="minorHAnsi"/>
          <w:b/>
          <w:color w:val="000000" w:themeColor="text1"/>
        </w:rPr>
        <w:t xml:space="preserve"> </w:t>
      </w:r>
      <w:r w:rsidRPr="00825427">
        <w:rPr>
          <w:rFonts w:cstheme="minorHAnsi"/>
          <w:color w:val="000000" w:themeColor="text1"/>
        </w:rPr>
        <w:t xml:space="preserve">ensures that land users in the project area enhance their investment in climate smart technologies, opportunities and solutions in order to diversify their livelihood system while mitigating risks and driving actual improvements in performance (Outcome 3). Project performance will be tracked periodically in order to learn from the outcomes and inform future climate change adaptation plans and actions within and outside the geographical boundaries of the Project area. Undertaking frequent evaluation in this way helps to generate and </w:t>
      </w:r>
      <w:r w:rsidRPr="00825427">
        <w:rPr>
          <w:rFonts w:eastAsia="Times New Roman" w:cstheme="minorHAnsi"/>
          <w:color w:val="000000" w:themeColor="text1"/>
        </w:rPr>
        <w:t>document knowledge</w:t>
      </w:r>
      <w:r w:rsidRPr="00825427">
        <w:rPr>
          <w:rFonts w:cstheme="minorHAnsi"/>
          <w:color w:val="000000" w:themeColor="text1"/>
        </w:rPr>
        <w:t xml:space="preserve"> and obtain good practice results that would be disseminated to strengthen capacity for the implementation of diversified climate change adaptation practices.</w:t>
      </w:r>
      <w:r w:rsidR="006D6E24" w:rsidRPr="00825427">
        <w:rPr>
          <w:rFonts w:cstheme="minorHAnsi"/>
          <w:color w:val="000000" w:themeColor="text1"/>
        </w:rPr>
        <w:t xml:space="preserve"> </w:t>
      </w:r>
    </w:p>
    <w:p w14:paraId="5433F5F5" w14:textId="77777777" w:rsidR="004F783A" w:rsidRPr="00825427" w:rsidRDefault="004F783A">
      <w:pPr>
        <w:tabs>
          <w:tab w:val="left" w:pos="352"/>
        </w:tabs>
        <w:autoSpaceDE w:val="0"/>
        <w:autoSpaceDN w:val="0"/>
        <w:adjustRightInd w:val="0"/>
        <w:spacing w:before="100" w:beforeAutospacing="1" w:line="273" w:lineRule="auto"/>
        <w:contextualSpacing/>
        <w:jc w:val="both"/>
        <w:rPr>
          <w:rFonts w:cstheme="minorHAnsi"/>
          <w:color w:val="000000" w:themeColor="text1"/>
        </w:rPr>
      </w:pPr>
    </w:p>
    <w:p w14:paraId="03DC1CF1" w14:textId="56B10B60" w:rsidR="00FF60A3" w:rsidRPr="00825427" w:rsidRDefault="002E51C8">
      <w:pPr>
        <w:spacing w:after="200" w:line="276" w:lineRule="auto"/>
        <w:contextualSpacing/>
        <w:jc w:val="both"/>
        <w:rPr>
          <w:rFonts w:asciiTheme="minorHAnsi" w:hAnsiTheme="minorHAnsi" w:cstheme="minorHAnsi"/>
        </w:rPr>
      </w:pPr>
      <w:r w:rsidRPr="00825427">
        <w:rPr>
          <w:rFonts w:cstheme="minorHAnsi"/>
          <w:color w:val="000000" w:themeColor="text1"/>
        </w:rPr>
        <w:t>Outcomes 1 and 2 are intended to provide the basis for implementing climate adaptive solutions and practices (Outcome 3) through climate-informed planning at the local level as well as the use of climate information. For each community, the strategies and practices selected under Outcome 3 will be based on the skills and information from planning processes (Outcome 1) that take into account climate change considerations, as well as the capacity to generate provide and use climate information (Outcome 2) to come up with solutions that address climate risks and vulnerabilities. This will generate knowledge that will be applied in the long term. The implementation of Outcome 3 will follow a participatory process that involves communities as well as local level planning and development institutions in the application of climate-informed planning tools and locally relevant climate data. This structure and approach of the project is a deliberate strategy to ensure that planning capacity and the use of climate information are the basis for climate change interventions, and that there is capacity in the local planning structures to facilitate this process.</w:t>
      </w:r>
      <w:r w:rsidR="006D6E24" w:rsidRPr="00825427">
        <w:rPr>
          <w:rFonts w:cstheme="minorHAnsi"/>
          <w:color w:val="000000" w:themeColor="text1"/>
        </w:rPr>
        <w:t xml:space="preserve"> </w:t>
      </w:r>
      <w:r w:rsidR="006D6E24" w:rsidRPr="00825427">
        <w:rPr>
          <w:rFonts w:cs="Calibri"/>
          <w:bCs/>
        </w:rPr>
        <w:t>A provision has been made for special innovation direct investment in community infrastructure and alternative livelihoods creation for Woredas with capacity to include additional site making maximum of 3 sites per woreda.</w:t>
      </w:r>
    </w:p>
    <w:p w14:paraId="41B8F972" w14:textId="77777777" w:rsidR="004F783A" w:rsidRPr="00825427" w:rsidRDefault="002E51C8">
      <w:pPr>
        <w:jc w:val="both"/>
        <w:rPr>
          <w:rFonts w:eastAsia="Arial Unicode MS" w:cstheme="minorHAnsi"/>
          <w:b/>
          <w:lang w:val="en-GB"/>
        </w:rPr>
      </w:pPr>
      <w:r w:rsidRPr="00825427">
        <w:rPr>
          <w:rFonts w:eastAsia="Arial Unicode MS" w:cstheme="minorHAnsi"/>
          <w:b/>
          <w:lang w:val="en-GB"/>
        </w:rPr>
        <w:t>ADDITIONAL COST REASONING</w:t>
      </w:r>
    </w:p>
    <w:p w14:paraId="70466513" w14:textId="77777777" w:rsidR="004F783A" w:rsidRPr="00825427" w:rsidRDefault="002E51C8">
      <w:pPr>
        <w:jc w:val="both"/>
        <w:rPr>
          <w:rFonts w:eastAsia="Arial Unicode MS" w:cstheme="minorHAnsi"/>
          <w:lang w:val="en-GB"/>
        </w:rPr>
      </w:pPr>
      <w:r w:rsidRPr="00825427">
        <w:rPr>
          <w:rFonts w:eastAsia="Arial Unicode MS" w:cstheme="minorHAnsi"/>
          <w:lang w:val="en-GB"/>
        </w:rPr>
        <w:t>The GEF-LDCF intervention through this project will make a significant incremental contribution towards the Government of Ethiopia (GoE)’s efforts to promote the implementation of climate change adaptation and sustainable economic growth measures among communities in the lowland regions of Afar, Amhara, Oromia, Somali, SSNPR and Tigray, as described herein below:</w:t>
      </w:r>
    </w:p>
    <w:p w14:paraId="57A081DD" w14:textId="77777777" w:rsidR="004F783A" w:rsidRPr="00825427" w:rsidRDefault="004F783A">
      <w:pPr>
        <w:jc w:val="both"/>
        <w:rPr>
          <w:rFonts w:eastAsia="Arial Unicode MS" w:cstheme="minorHAnsi"/>
          <w:lang w:val="en-GB"/>
        </w:rPr>
      </w:pPr>
    </w:p>
    <w:p w14:paraId="43A2CDC8" w14:textId="77777777" w:rsidR="004F783A" w:rsidRPr="00825427" w:rsidRDefault="002E51C8">
      <w:pPr>
        <w:jc w:val="both"/>
        <w:rPr>
          <w:rFonts w:eastAsia="Arial Unicode MS" w:cstheme="minorHAnsi"/>
          <w:lang w:val="en-GB"/>
        </w:rPr>
      </w:pPr>
      <w:r w:rsidRPr="00825427">
        <w:rPr>
          <w:rFonts w:eastAsia="Arial Unicode MS" w:cstheme="minorHAnsi"/>
          <w:b/>
          <w:lang w:val="en-GB"/>
        </w:rPr>
        <w:t xml:space="preserve">1. Enhanced capacity for climate change adaptation planning: </w:t>
      </w:r>
      <w:r w:rsidRPr="00825427">
        <w:rPr>
          <w:rFonts w:eastAsia="Arial Unicode MS" w:cstheme="minorHAnsi"/>
          <w:lang w:val="en-GB"/>
        </w:rPr>
        <w:t>Without this intervention, capacity in DAs/government officers and local communities will remain inadequate for planning and implementation of interventions on climate change adaptation. Furthermore, progress made through training under the Managing Environmental Resources to Enable Transition (MERET) programme may be lost. Existing capacity limitations that hinder planning and implementation of adaptation interventions will leave lowland communities vulnerable to the current and future effects of climate change. This intervention is expected to extend and build on the progress made by the MERET programme by targeting priority adaptation needs. New partnership between stakeholders will be built and existing relationships will be strengthened for the provision of training in collaboration with MoANR. This training and relationship</w:t>
      </w:r>
      <w:r w:rsidRPr="00825427">
        <w:rPr>
          <w:rFonts w:eastAsia="Arial Unicode MS" w:cstheme="minorHAnsi"/>
          <w:lang w:val="en-GB"/>
        </w:rPr>
        <w:noBreakHyphen/>
        <w:t>building will increase the capacity of government officers, DAs and local communities to undertake urgent and early response to emerging threats through coordinated planning, especially participatory and climate adaptive community actions that would help land users set priority for climate change adaptation actions across multiple sectors and geographic areas, thereby supporting local communities to decrease their vulnerability to the current and future effects of climate change. In addition, the successful approaches identified by the project will be used to inform future up scaling of similar adaptive farming, agro-pastoral and pastoral interventions across Ethiopia.</w:t>
      </w:r>
    </w:p>
    <w:p w14:paraId="57BD4AF8" w14:textId="77777777" w:rsidR="004F783A" w:rsidRPr="00825427" w:rsidRDefault="004F783A">
      <w:pPr>
        <w:jc w:val="both"/>
        <w:rPr>
          <w:rFonts w:eastAsia="Arial Unicode MS" w:cstheme="minorHAnsi"/>
          <w:lang w:val="en-GB"/>
        </w:rPr>
      </w:pPr>
    </w:p>
    <w:p w14:paraId="13F1F9B8" w14:textId="77777777" w:rsidR="004F783A" w:rsidRPr="00825427" w:rsidRDefault="002E51C8">
      <w:pPr>
        <w:jc w:val="both"/>
        <w:rPr>
          <w:rFonts w:eastAsia="Arial Unicode MS" w:cstheme="minorHAnsi"/>
          <w:lang w:val="en-GB"/>
        </w:rPr>
      </w:pPr>
      <w:r w:rsidRPr="00825427">
        <w:rPr>
          <w:rFonts w:eastAsia="Arial Unicode MS" w:cstheme="minorHAnsi"/>
          <w:b/>
          <w:lang w:val="en-GB"/>
        </w:rPr>
        <w:t xml:space="preserve">2. Climate risk-management practices for smallholder farmers, agro-pastoralists and pastoralists: </w:t>
      </w:r>
      <w:r w:rsidRPr="00825427">
        <w:rPr>
          <w:rFonts w:eastAsia="Arial Unicode MS" w:cstheme="minorHAnsi"/>
          <w:lang w:val="en-GB"/>
        </w:rPr>
        <w:t xml:space="preserve">Without this intervention, the land users in the project area will not have access to accurate and downscaled climate forecasts. This situation is likely to put these land users with no options except to rely on traditional methods, which has been proved ineffective given the context of a changing climate. As a result, land users will be unable to be proactive in taking advantage of the opportunities and avoiding the risks presented by climate change. </w:t>
      </w:r>
    </w:p>
    <w:p w14:paraId="4505B15B" w14:textId="77777777" w:rsidR="004F783A" w:rsidRPr="00825427" w:rsidRDefault="004F783A">
      <w:pPr>
        <w:jc w:val="both"/>
        <w:rPr>
          <w:rFonts w:eastAsia="Arial Unicode MS" w:cstheme="minorHAnsi"/>
          <w:lang w:val="en-GB"/>
        </w:rPr>
      </w:pPr>
    </w:p>
    <w:p w14:paraId="0671BBAA" w14:textId="77777777" w:rsidR="004F783A" w:rsidRPr="00825427" w:rsidRDefault="002E51C8">
      <w:pPr>
        <w:jc w:val="both"/>
        <w:rPr>
          <w:rFonts w:eastAsia="Arial Unicode MS" w:cstheme="minorHAnsi"/>
          <w:lang w:val="en-GB"/>
        </w:rPr>
      </w:pPr>
      <w:r w:rsidRPr="00825427">
        <w:rPr>
          <w:rFonts w:eastAsia="Arial Unicode MS" w:cstheme="minorHAnsi"/>
          <w:lang w:val="en-GB"/>
        </w:rPr>
        <w:t>The collaboration with NMA will provide new AWS to the existing NMA system and thereby assure improved collection of weather and climate information across the project area. Instead of developing new decision support systems in the project area, this intervention will partner and help strengthen the MoANR hosted Agro-meteorology Task Force, which currently represents a practical, scalable and replicable decision support and early warning system that fits into the project objective. This will ensure improved analysis and delivery of reliable and timely climate forecasts for smallholder farmers, agro-pastoralists and pastoralists in an innovative way using mobile technology. Upgrading of decision-making tools hosted by the Task Force will allow land users in the project area, for example, to make informed choices based on climate forecasts.</w:t>
      </w:r>
    </w:p>
    <w:p w14:paraId="543926CC" w14:textId="77777777" w:rsidR="004F783A" w:rsidRPr="00825427" w:rsidRDefault="004F783A">
      <w:pPr>
        <w:jc w:val="both"/>
        <w:rPr>
          <w:rFonts w:eastAsia="Arial Unicode MS" w:cstheme="minorHAnsi"/>
          <w:lang w:val="en-GB"/>
        </w:rPr>
      </w:pPr>
    </w:p>
    <w:p w14:paraId="2F92493C" w14:textId="77777777" w:rsidR="004F783A" w:rsidRPr="00825427" w:rsidRDefault="002E51C8">
      <w:pPr>
        <w:jc w:val="both"/>
        <w:rPr>
          <w:rFonts w:eastAsia="Arial Unicode MS" w:cstheme="minorHAnsi"/>
          <w:lang w:val="en-GB"/>
        </w:rPr>
      </w:pPr>
      <w:r w:rsidRPr="00825427">
        <w:rPr>
          <w:rFonts w:eastAsia="Arial Unicode MS" w:cstheme="minorHAnsi"/>
          <w:lang w:val="en-GB"/>
        </w:rPr>
        <w:t>In addition, this component will help scale the implementation of Fall (Africa) Armyworm community-based monitoring, forecasting and early warning initiative of the MoANR and FAO in the project area. For example, expanding the implementation of the Fall (Africa) Armyworm community forecaster initiative across the project area will reduce the damage that would result from the African armyworm on crops and pastures and thereby help improve food security and livelihoods of rural communities in high risk regions and woredas in the project area.</w:t>
      </w:r>
    </w:p>
    <w:p w14:paraId="1A105692" w14:textId="77777777" w:rsidR="004F783A" w:rsidRPr="00825427" w:rsidRDefault="004F783A">
      <w:pPr>
        <w:jc w:val="both"/>
        <w:rPr>
          <w:rFonts w:eastAsia="Arial Unicode MS" w:cstheme="minorHAnsi"/>
          <w:lang w:val="en-GB"/>
        </w:rPr>
      </w:pPr>
    </w:p>
    <w:p w14:paraId="7FD5D55C" w14:textId="77777777" w:rsidR="004F783A" w:rsidRPr="00825427" w:rsidRDefault="002E51C8">
      <w:pPr>
        <w:jc w:val="both"/>
        <w:rPr>
          <w:rFonts w:eastAsia="Arial Unicode MS" w:cstheme="minorHAnsi"/>
          <w:lang w:val="en-GB"/>
        </w:rPr>
      </w:pPr>
      <w:r w:rsidRPr="00825427">
        <w:rPr>
          <w:rFonts w:eastAsia="Arial Unicode MS" w:cstheme="minorHAnsi"/>
          <w:b/>
          <w:lang w:val="en-GB"/>
        </w:rPr>
        <w:t xml:space="preserve">3. Adoption of climate change adaptation practices: </w:t>
      </w:r>
      <w:r w:rsidRPr="00825427">
        <w:rPr>
          <w:rFonts w:eastAsia="Arial Unicode MS" w:cstheme="minorHAnsi"/>
          <w:lang w:val="en-GB"/>
        </w:rPr>
        <w:t>Without this intervention, the land users will continue to apply business-as-usual farming, agro-pastoral and pastoral techniques that do not take into consideration the current and future effects of climate change adequately. In addition, the widespread reliance of land users on marginal livelihoods imposed on them as a result of limited or lack of access to water, and their limited capacity to maximise market efficiencies will limit socio</w:t>
      </w:r>
      <w:r w:rsidRPr="00825427">
        <w:rPr>
          <w:rFonts w:eastAsia="Arial Unicode MS" w:cstheme="minorHAnsi"/>
          <w:lang w:val="en-GB"/>
        </w:rPr>
        <w:noBreakHyphen/>
        <w:t>economic development. Traditional agricultural practices – combined with limited livelihood options and inefficient access to climate smart agricultural techniques- will make land users vulnerable to the current and future effects of climate change. This vulnerability will exacerbate food insecurity in Ethiopia’s lowlands. This intervention is expected to: i) increase the area of cultivable farmland as a result of increased access to water through connected solar pumped irrigation; ii) increase agricultural productivity per unit area through the inclusion of improved varieties of climate-resilient seeds into local farming techniques; iii) increase availability of feed for livestock through the expanded fodder cultivation and access to irrigation water; iv) diversify livelihoods including through the promotion of solar technologies, tree nurseries, honey bee rearing, edible mushroom cultivation and gardening; and v) pilot an expanded community agroforestry. In addition, a more conducive economic environment for land users will be promoted through providing support and training to access markets. Therefore, this incremental contribution will increase the socio</w:t>
      </w:r>
      <w:r w:rsidRPr="00825427">
        <w:rPr>
          <w:rFonts w:eastAsia="Arial Unicode MS" w:cstheme="minorHAnsi"/>
          <w:lang w:val="en-GB"/>
        </w:rPr>
        <w:noBreakHyphen/>
        <w:t>economic prospects of farmers, pastoralists and agro-pastoralists in the face of climate change.</w:t>
      </w:r>
    </w:p>
    <w:p w14:paraId="49671EB6" w14:textId="77777777" w:rsidR="004F783A" w:rsidRPr="00825427" w:rsidRDefault="004F783A">
      <w:pPr>
        <w:jc w:val="both"/>
        <w:rPr>
          <w:rFonts w:eastAsia="Arial Unicode MS" w:cstheme="minorHAnsi"/>
          <w:b/>
          <w:u w:val="single"/>
          <w:lang w:val="en-GB"/>
        </w:rPr>
      </w:pPr>
    </w:p>
    <w:p w14:paraId="1412025D" w14:textId="77777777" w:rsidR="004F783A" w:rsidRPr="00825427" w:rsidRDefault="002E51C8">
      <w:pPr>
        <w:jc w:val="both"/>
        <w:rPr>
          <w:rFonts w:eastAsia="Arial Unicode MS" w:cstheme="minorHAnsi"/>
          <w:lang w:val="en-GB"/>
        </w:rPr>
      </w:pPr>
      <w:r w:rsidRPr="00825427">
        <w:rPr>
          <w:rFonts w:eastAsia="Arial Unicode MS" w:cstheme="minorHAnsi"/>
          <w:b/>
          <w:u w:val="single"/>
          <w:lang w:val="en-GB"/>
        </w:rPr>
        <w:t>Global environmental and/or adaptation benefits:</w:t>
      </w:r>
      <w:r w:rsidRPr="00825427">
        <w:rPr>
          <w:rFonts w:eastAsia="Arial Unicode MS" w:cstheme="minorHAnsi"/>
          <w:lang w:val="en-GB"/>
        </w:rPr>
        <w:t xml:space="preserve"> Specific adaptation benefits emanate from the project will have local and global benefits. Initially, these benefits will accrue at a local level and be achieved through: i) reclamation of degraded land through the implementation of appropriate agro-ecological measures; ii) planting of climate</w:t>
      </w:r>
      <w:r w:rsidRPr="00825427">
        <w:rPr>
          <w:rFonts w:eastAsia="Arial Unicode MS" w:cstheme="minorHAnsi"/>
          <w:lang w:val="en-GB"/>
        </w:rPr>
        <w:noBreakHyphen/>
        <w:t>resilient fodder crops to increase rangeland productivity under climate change conditions; iii) climate</w:t>
      </w:r>
      <w:r w:rsidRPr="00825427">
        <w:rPr>
          <w:rFonts w:eastAsia="Arial Unicode MS" w:cstheme="minorHAnsi"/>
          <w:lang w:val="en-GB"/>
        </w:rPr>
        <w:noBreakHyphen/>
        <w:t>resilient staple/cash crops planted to maintain agricultural productivity under future climate scenarios; iv) climate monitoring technology transferred to farmer/agro</w:t>
      </w:r>
      <w:r w:rsidRPr="00825427">
        <w:rPr>
          <w:rFonts w:eastAsia="Arial Unicode MS" w:cstheme="minorHAnsi"/>
          <w:lang w:val="en-GB"/>
        </w:rPr>
        <w:noBreakHyphen/>
        <w:t>pastoralist households, youths and women groups; v) climate change adaptation techniques – such as agroforestry – adopted in lowland farmer and agro</w:t>
      </w:r>
      <w:r w:rsidRPr="00825427">
        <w:rPr>
          <w:rFonts w:eastAsia="Arial Unicode MS" w:cstheme="minorHAnsi"/>
          <w:lang w:val="en-GB"/>
        </w:rPr>
        <w:noBreakHyphen/>
        <w:t>pastoral communities; vi) location</w:t>
      </w:r>
      <w:r w:rsidRPr="00825427">
        <w:rPr>
          <w:rFonts w:eastAsia="Arial Unicode MS" w:cstheme="minorHAnsi"/>
          <w:lang w:val="en-GB"/>
        </w:rPr>
        <w:noBreakHyphen/>
        <w:t>specific alternative livelihoods supported and diversified in lowland communities; and vii) community-based enterprises established and strengthened in each woreda to promote business development and strengthen local value chains for greater adaptive capacity. By increasing the uptake of adaptive farming, agro</w:t>
      </w:r>
      <w:r w:rsidRPr="00825427">
        <w:rPr>
          <w:rFonts w:eastAsia="Arial Unicode MS" w:cstheme="minorHAnsi"/>
          <w:lang w:val="en-GB"/>
        </w:rPr>
        <w:noBreakHyphen/>
        <w:t>pastoralist and pastoral practices in Ethiopia’s lowlands, food security and local livelihoods will be strengthened. Furthermore, the development of community</w:t>
      </w:r>
      <w:r w:rsidRPr="00825427">
        <w:rPr>
          <w:rFonts w:eastAsia="Arial Unicode MS" w:cstheme="minorHAnsi"/>
          <w:lang w:val="en-GB"/>
        </w:rPr>
        <w:noBreakHyphen/>
        <w:t>based enterprises will promote the sustainability of alternative livelihoods and improve the local economy in lowland communities. Therefore, the adaptive capacity of Ethiopia’s lowland communities will be strengthened under the conditions of climate change.</w:t>
      </w:r>
    </w:p>
    <w:p w14:paraId="11F15FE3" w14:textId="77777777" w:rsidR="004F783A" w:rsidRPr="00825427" w:rsidRDefault="004F783A">
      <w:pPr>
        <w:jc w:val="both"/>
        <w:rPr>
          <w:rFonts w:eastAsia="Arial Unicode MS" w:cstheme="minorHAnsi"/>
          <w:lang w:val="en-GB"/>
        </w:rPr>
      </w:pPr>
    </w:p>
    <w:p w14:paraId="73F8407C" w14:textId="77777777" w:rsidR="004F783A" w:rsidRPr="00825427" w:rsidRDefault="002E51C8">
      <w:pPr>
        <w:jc w:val="both"/>
        <w:rPr>
          <w:rFonts w:eastAsia="Arial Unicode MS" w:cstheme="minorHAnsi"/>
          <w:lang w:val="en-GB"/>
        </w:rPr>
      </w:pPr>
      <w:r w:rsidRPr="00825427">
        <w:rPr>
          <w:rFonts w:eastAsia="Arial Unicode MS" w:cstheme="minorHAnsi"/>
          <w:lang w:val="en-GB"/>
        </w:rPr>
        <w:t xml:space="preserve">The project’s activities will target local communities in twelve woredas. However, the results of these local adaptation interventions will inform Ethiopia’s CRGE strategy and promote the up-scaling of successful interventions. Furthermore, the cost-effectiveness of the project’s interventions will provide an evidence base for the implementation of future initiatives that promote adaptation to climate change </w:t>
      </w:r>
      <w:r w:rsidRPr="00825427">
        <w:rPr>
          <w:rFonts w:eastAsia="Arial Unicode MS" w:cstheme="minorHAnsi"/>
        </w:rPr>
        <w:t xml:space="preserve">in similar ecosystem within and beyond Ethiopia. </w:t>
      </w:r>
    </w:p>
    <w:p w14:paraId="15CEB7A8" w14:textId="77777777" w:rsidR="004F783A" w:rsidRPr="00825427" w:rsidRDefault="004F783A">
      <w:pPr>
        <w:spacing w:before="240"/>
        <w:jc w:val="both"/>
        <w:rPr>
          <w:rFonts w:eastAsia="Garamond" w:cstheme="minorHAnsi"/>
          <w:b/>
          <w:u w:val="single"/>
        </w:rPr>
      </w:pPr>
    </w:p>
    <w:p w14:paraId="36685D02" w14:textId="77777777" w:rsidR="004F783A" w:rsidRPr="00825427" w:rsidRDefault="002E51C8">
      <w:pPr>
        <w:spacing w:before="240"/>
        <w:jc w:val="both"/>
        <w:rPr>
          <w:rFonts w:eastAsia="Garamond" w:cstheme="minorHAnsi"/>
          <w:b/>
          <w:u w:val="single"/>
        </w:rPr>
      </w:pPr>
      <w:r w:rsidRPr="00825427">
        <w:rPr>
          <w:rFonts w:eastAsia="Garamond" w:cstheme="minorHAnsi"/>
          <w:b/>
          <w:u w:val="single"/>
        </w:rPr>
        <w:t>Partnerships:</w:t>
      </w:r>
    </w:p>
    <w:p w14:paraId="5CC4D94F" w14:textId="77777777" w:rsidR="004F783A" w:rsidRPr="00825427" w:rsidRDefault="002E51C8">
      <w:pPr>
        <w:jc w:val="both"/>
        <w:rPr>
          <w:rFonts w:eastAsia="Garamond" w:cstheme="minorHAnsi"/>
        </w:rPr>
      </w:pPr>
      <w:r w:rsidRPr="00825427">
        <w:rPr>
          <w:rFonts w:eastAsia="Garamond" w:cstheme="minorHAnsi"/>
        </w:rPr>
        <w:t>During the implementation of the Lowland Ecosystems climate adaptation project, the project management team will facilitate coordination with other bilateral donors active in the sector and targeted woredas. They will also facilitate data sharing and information exchange with appropriate research institutes and organisations at the regional level. Key research and regional institutions have been incorporated to the project steering committee in order to ensure more effective collaborations at project decision making level.</w:t>
      </w:r>
    </w:p>
    <w:p w14:paraId="06D1A5C3" w14:textId="77777777" w:rsidR="004F783A" w:rsidRPr="00825427" w:rsidRDefault="004F783A">
      <w:pPr>
        <w:jc w:val="both"/>
        <w:rPr>
          <w:rFonts w:eastAsia="Garamond" w:cstheme="minorHAnsi"/>
        </w:rPr>
      </w:pPr>
    </w:p>
    <w:p w14:paraId="33D0D932" w14:textId="77777777" w:rsidR="004F783A" w:rsidRPr="00825427" w:rsidRDefault="002E51C8">
      <w:pPr>
        <w:jc w:val="both"/>
        <w:rPr>
          <w:rFonts w:eastAsia="Garamond" w:cstheme="minorHAnsi"/>
        </w:rPr>
      </w:pPr>
      <w:r w:rsidRPr="00825427">
        <w:rPr>
          <w:rFonts w:eastAsia="Garamond" w:cstheme="minorHAnsi"/>
        </w:rPr>
        <w:t>Partnerships with regional donors including projects sponsored by the FAO/USAID and the Adaptation Fund will be nurtured and indeed have been integrated into project outputs delivery. This would be realized through appropriate MoUs. The project will also benefit from UNDP’s framework for cooperation with donors for project financing. This LDCF initiative will complement other relevant GEF-financed initiatives in Ethiopia, namely the project on CCA Growth: Implementing climate resilient and green economy plans in highland areas in Ethiopia implemented by UNDP. The proposed project will equally align with the following baseline projects to maximize benefits to the recipient local communities: i) FAO-USAID funded Africa/Fall Armyworm Project; ii) Adaptation Fund Project on Climate Smart Integrated Rural Development among others.</w:t>
      </w:r>
    </w:p>
    <w:p w14:paraId="6E292535" w14:textId="77777777" w:rsidR="004F783A" w:rsidRPr="00825427" w:rsidRDefault="002E51C8">
      <w:pPr>
        <w:jc w:val="both"/>
        <w:rPr>
          <w:rFonts w:eastAsia="Garamond" w:cstheme="minorHAnsi"/>
        </w:rPr>
      </w:pPr>
      <w:r w:rsidRPr="00825427">
        <w:rPr>
          <w:rFonts w:eastAsia="Garamond" w:cstheme="minorHAnsi"/>
        </w:rPr>
        <w:t xml:space="preserve">Each of these projects has a similar overall objective to that of the LDCF project. To align with the baseline projects, climate change risks and opportunities will be integrated into the existing capacity development programmes at a national and sub-national level. Technical capacity building is currently being undertaken by the projects LDCF project “CCA Growth: Implementing climate resilient and green economy plans in highland areas in Ethiopia.” Through Components 1 and 2, the Lowland Ecosystems LDCF project will further the ongoing technical capacity development programmes by incorporating lessons learnt into the training modules to be developed. </w:t>
      </w:r>
    </w:p>
    <w:p w14:paraId="3B855E7C" w14:textId="77777777" w:rsidR="004F783A" w:rsidRPr="00825427" w:rsidRDefault="002E51C8">
      <w:pPr>
        <w:spacing w:before="240"/>
        <w:jc w:val="both"/>
        <w:rPr>
          <w:rFonts w:cstheme="minorHAnsi"/>
          <w:b/>
          <w:bCs/>
        </w:rPr>
      </w:pPr>
      <w:r w:rsidRPr="00825427">
        <w:rPr>
          <w:rFonts w:cstheme="minorHAnsi"/>
          <w:b/>
          <w:bCs/>
          <w:u w:val="single"/>
        </w:rPr>
        <w:t>Risks and Assumptions:</w:t>
      </w:r>
    </w:p>
    <w:p w14:paraId="06869B2F"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The lists of project risks have been expanded since the original PIF to make them more specific and comprehensive. These risks are summarized in Annex H herein below. The project Manager will follow the UNDP standards in administering the project risk. The Project Manager will monitor risks quarterly and report on the status of risks to the UNDP Country Office. The UNDP Country Office will record progress in the UNDP ATLAS risk log. Risks will be reported as critical when the impact and probability are high (i.e. when impact is rated as 5, and when impact is rated as 4 and probability is rated at 3 or higher). Management responses to critical risks will also be reported to the GEF in the annual PIR.</w:t>
      </w:r>
    </w:p>
    <w:p w14:paraId="74FC0F45" w14:textId="77777777" w:rsidR="004F783A" w:rsidRPr="00825427" w:rsidRDefault="004F783A">
      <w:pPr>
        <w:jc w:val="both"/>
        <w:rPr>
          <w:rFonts w:cstheme="minorHAnsi"/>
          <w:b/>
          <w:bCs/>
          <w:u w:val="single"/>
        </w:rPr>
      </w:pPr>
    </w:p>
    <w:p w14:paraId="04E2C8ED" w14:textId="77777777" w:rsidR="004F783A" w:rsidRPr="00825427" w:rsidRDefault="002E51C8">
      <w:pPr>
        <w:jc w:val="both"/>
        <w:rPr>
          <w:rFonts w:cstheme="minorHAnsi"/>
          <w:b/>
          <w:bCs/>
          <w:color w:val="000000"/>
        </w:rPr>
      </w:pPr>
      <w:r w:rsidRPr="00825427">
        <w:rPr>
          <w:rFonts w:cstheme="minorHAnsi"/>
          <w:b/>
          <w:bCs/>
          <w:u w:val="single"/>
        </w:rPr>
        <w:t>Stakeholder engagement plan:</w:t>
      </w:r>
      <w:r w:rsidRPr="00825427">
        <w:rPr>
          <w:rFonts w:cstheme="minorHAnsi"/>
          <w:b/>
          <w:bCs/>
        </w:rPr>
        <w:t xml:space="preserve"> </w:t>
      </w:r>
    </w:p>
    <w:p w14:paraId="0B42CD25"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 xml:space="preserve">Participation and engagement are the cornerstones for the effective implementation of the project, including its sustainability. There are two levels at which participation/engagement will occur in this regard (i) within the implementing group; and (ii) the broader constituent group. The implementing group incorporates organizations responsible and accountable for the project and those responsible for activities that influence the project, for example, institutions that have a role in the management of lowland ecosystems. </w:t>
      </w:r>
    </w:p>
    <w:p w14:paraId="1CC4BBE4"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 xml:space="preserve">Details of the stakeholder participation during the PPG phase are provided in the table below. </w:t>
      </w:r>
    </w:p>
    <w:p w14:paraId="4268DD30" w14:textId="77777777" w:rsidR="004F783A" w:rsidRPr="00825427" w:rsidRDefault="004F783A">
      <w:pPr>
        <w:tabs>
          <w:tab w:val="left" w:pos="1420"/>
        </w:tabs>
        <w:spacing w:line="0" w:lineRule="atLeast"/>
        <w:jc w:val="both"/>
        <w:rPr>
          <w:rFonts w:eastAsia="Garamond" w:cstheme="minorHAnsi"/>
          <w:sz w:val="8"/>
        </w:rPr>
      </w:pPr>
    </w:p>
    <w:p w14:paraId="4BFA5F97" w14:textId="77777777" w:rsidR="004F783A" w:rsidRPr="00825427" w:rsidRDefault="002E51C8">
      <w:pPr>
        <w:jc w:val="both"/>
        <w:rPr>
          <w:rFonts w:eastAsia="Garamond" w:cstheme="minorHAnsi"/>
          <w:b/>
        </w:rPr>
      </w:pPr>
      <w:r w:rsidRPr="00825427">
        <w:rPr>
          <w:rFonts w:eastAsia="Garamond" w:cstheme="minorHAnsi"/>
          <w:b/>
        </w:rPr>
        <w:t>Table 3: List of Stakeholders Consulted</w:t>
      </w:r>
    </w:p>
    <w:tbl>
      <w:tblPr>
        <w:tblpPr w:leftFromText="180" w:rightFromText="180" w:vertAnchor="text" w:horzAnchor="margin" w:tblpY="99"/>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7"/>
        <w:gridCol w:w="5378"/>
      </w:tblGrid>
      <w:tr w:rsidR="004F783A" w:rsidRPr="00825427" w14:paraId="2070A79B" w14:textId="77777777">
        <w:tc>
          <w:tcPr>
            <w:tcW w:w="3977" w:type="dxa"/>
            <w:shd w:val="clear" w:color="auto" w:fill="BEBEBE"/>
          </w:tcPr>
          <w:p w14:paraId="5F3205EF" w14:textId="77777777" w:rsidR="004F783A" w:rsidRPr="00825427" w:rsidRDefault="002E51C8">
            <w:pPr>
              <w:tabs>
                <w:tab w:val="left" w:pos="1420"/>
              </w:tabs>
              <w:spacing w:line="0" w:lineRule="atLeast"/>
              <w:jc w:val="both"/>
              <w:rPr>
                <w:rFonts w:eastAsia="Garamond" w:cstheme="minorHAnsi"/>
                <w:b/>
              </w:rPr>
            </w:pPr>
            <w:r w:rsidRPr="00825427">
              <w:rPr>
                <w:rFonts w:eastAsia="Garamond" w:cstheme="minorHAnsi"/>
                <w:b/>
              </w:rPr>
              <w:t>Type of stakeholders</w:t>
            </w:r>
          </w:p>
        </w:tc>
        <w:tc>
          <w:tcPr>
            <w:tcW w:w="5378" w:type="dxa"/>
            <w:shd w:val="clear" w:color="auto" w:fill="BEBEBE"/>
          </w:tcPr>
          <w:p w14:paraId="1D1A991D" w14:textId="77777777" w:rsidR="004F783A" w:rsidRPr="00825427" w:rsidRDefault="002E51C8">
            <w:pPr>
              <w:tabs>
                <w:tab w:val="left" w:pos="1420"/>
              </w:tabs>
              <w:spacing w:line="0" w:lineRule="atLeast"/>
              <w:jc w:val="both"/>
              <w:rPr>
                <w:rFonts w:eastAsia="Garamond" w:cstheme="minorHAnsi"/>
                <w:b/>
              </w:rPr>
            </w:pPr>
            <w:r w:rsidRPr="00825427">
              <w:rPr>
                <w:rFonts w:eastAsia="Garamond" w:cstheme="minorHAnsi"/>
                <w:b/>
              </w:rPr>
              <w:t>Roles and Responsibilities</w:t>
            </w:r>
          </w:p>
        </w:tc>
      </w:tr>
      <w:tr w:rsidR="004F783A" w:rsidRPr="00825427" w14:paraId="1700DDBA" w14:textId="77777777">
        <w:tc>
          <w:tcPr>
            <w:tcW w:w="3977" w:type="dxa"/>
          </w:tcPr>
          <w:p w14:paraId="1CDAB662" w14:textId="77777777" w:rsidR="004F783A" w:rsidRPr="00825427" w:rsidRDefault="002E51C8">
            <w:pPr>
              <w:jc w:val="both"/>
              <w:rPr>
                <w:rFonts w:eastAsia="Garamond" w:cstheme="minorHAnsi"/>
                <w:b/>
              </w:rPr>
            </w:pPr>
            <w:r w:rsidRPr="00825427">
              <w:rPr>
                <w:rFonts w:eastAsia="Garamond" w:cstheme="minorHAnsi"/>
                <w:b/>
              </w:rPr>
              <w:t>Government at the federal level:</w:t>
            </w:r>
          </w:p>
        </w:tc>
        <w:tc>
          <w:tcPr>
            <w:tcW w:w="5378" w:type="dxa"/>
            <w:vMerge w:val="restart"/>
          </w:tcPr>
          <w:p w14:paraId="0D93959C" w14:textId="77777777" w:rsidR="004F783A" w:rsidRPr="00825427" w:rsidRDefault="002E51C8">
            <w:pPr>
              <w:autoSpaceDE w:val="0"/>
              <w:autoSpaceDN w:val="0"/>
              <w:adjustRightInd w:val="0"/>
              <w:spacing w:before="100" w:beforeAutospacing="1"/>
              <w:contextualSpacing/>
              <w:rPr>
                <w:rFonts w:cstheme="minorHAnsi"/>
                <w:b/>
                <w:bCs/>
              </w:rPr>
            </w:pPr>
            <w:r w:rsidRPr="00825427">
              <w:rPr>
                <w:rFonts w:cstheme="minorHAnsi"/>
              </w:rPr>
              <w:t>Supporting, facilitating, coordinating and ensuring:</w:t>
            </w:r>
          </w:p>
          <w:p w14:paraId="71DF4A80" w14:textId="77777777" w:rsidR="004F783A" w:rsidRPr="00825427" w:rsidRDefault="002E51C8">
            <w:pPr>
              <w:numPr>
                <w:ilvl w:val="0"/>
                <w:numId w:val="16"/>
              </w:numPr>
              <w:autoSpaceDE w:val="0"/>
              <w:autoSpaceDN w:val="0"/>
              <w:adjustRightInd w:val="0"/>
              <w:spacing w:before="100" w:beforeAutospacing="1"/>
              <w:contextualSpacing/>
              <w:rPr>
                <w:rFonts w:eastAsia="Calibri" w:cstheme="minorHAnsi"/>
                <w:b/>
                <w:bCs/>
              </w:rPr>
            </w:pPr>
            <w:r w:rsidRPr="00825427">
              <w:rPr>
                <w:rFonts w:eastAsia="Calibri" w:cstheme="minorHAnsi"/>
              </w:rPr>
              <w:t>vertical and horizontal coordination during planning, implementation, reporting, monitoring and evaluation</w:t>
            </w:r>
          </w:p>
          <w:p w14:paraId="1E39FF9F" w14:textId="77777777" w:rsidR="004F783A" w:rsidRPr="00825427" w:rsidRDefault="002E51C8">
            <w:pPr>
              <w:numPr>
                <w:ilvl w:val="0"/>
                <w:numId w:val="16"/>
              </w:numPr>
              <w:autoSpaceDE w:val="0"/>
              <w:autoSpaceDN w:val="0"/>
              <w:adjustRightInd w:val="0"/>
              <w:spacing w:before="100" w:beforeAutospacing="1"/>
              <w:contextualSpacing/>
              <w:rPr>
                <w:rFonts w:eastAsia="Calibri" w:cstheme="minorHAnsi"/>
                <w:b/>
                <w:bCs/>
              </w:rPr>
            </w:pPr>
            <w:r w:rsidRPr="00825427">
              <w:rPr>
                <w:rFonts w:eastAsia="Calibri" w:cstheme="minorHAnsi"/>
              </w:rPr>
              <w:t>collaboration and cooperation among stakeholders at all governance levels</w:t>
            </w:r>
          </w:p>
          <w:p w14:paraId="321038A0" w14:textId="77777777" w:rsidR="004F783A" w:rsidRPr="00825427" w:rsidRDefault="002E51C8">
            <w:pPr>
              <w:numPr>
                <w:ilvl w:val="0"/>
                <w:numId w:val="16"/>
              </w:numPr>
              <w:autoSpaceDE w:val="0"/>
              <w:autoSpaceDN w:val="0"/>
              <w:adjustRightInd w:val="0"/>
              <w:spacing w:before="100" w:beforeAutospacing="1"/>
              <w:contextualSpacing/>
              <w:rPr>
                <w:rFonts w:eastAsia="Calibri" w:cstheme="minorHAnsi"/>
              </w:rPr>
            </w:pPr>
            <w:r w:rsidRPr="00825427">
              <w:rPr>
                <w:rFonts w:eastAsia="Calibri" w:cstheme="minorHAnsi"/>
              </w:rPr>
              <w:t>implementation and review of project activities</w:t>
            </w:r>
          </w:p>
          <w:p w14:paraId="33591F01" w14:textId="77777777" w:rsidR="004F783A" w:rsidRPr="00825427" w:rsidRDefault="002E51C8">
            <w:pPr>
              <w:numPr>
                <w:ilvl w:val="0"/>
                <w:numId w:val="16"/>
              </w:numPr>
              <w:spacing w:before="100" w:beforeAutospacing="1" w:after="200"/>
              <w:contextualSpacing/>
              <w:rPr>
                <w:rFonts w:eastAsia="Garamond" w:cstheme="minorHAnsi"/>
              </w:rPr>
            </w:pPr>
            <w:r w:rsidRPr="00825427">
              <w:rPr>
                <w:rFonts w:eastAsia="Calibri" w:cstheme="minorHAnsi"/>
              </w:rPr>
              <w:t>full participation of women in the project activities</w:t>
            </w:r>
            <w:r w:rsidRPr="00825427">
              <w:rPr>
                <w:rFonts w:eastAsia="Calibri" w:cstheme="minorHAnsi"/>
                <w:b/>
                <w:bCs/>
              </w:rPr>
              <w:t>.</w:t>
            </w:r>
          </w:p>
          <w:p w14:paraId="7D072AC6" w14:textId="77777777" w:rsidR="004F783A" w:rsidRPr="00825427" w:rsidRDefault="002E51C8">
            <w:pPr>
              <w:numPr>
                <w:ilvl w:val="0"/>
                <w:numId w:val="16"/>
              </w:numPr>
              <w:spacing w:before="100" w:beforeAutospacing="1" w:after="200"/>
              <w:contextualSpacing/>
              <w:rPr>
                <w:rFonts w:eastAsia="Garamond" w:cstheme="minorHAnsi"/>
              </w:rPr>
            </w:pPr>
            <w:r w:rsidRPr="00825427">
              <w:rPr>
                <w:rFonts w:eastAsia="Calibri" w:cstheme="minorHAnsi"/>
              </w:rPr>
              <w:t>c</w:t>
            </w:r>
            <w:r w:rsidRPr="00825427">
              <w:rPr>
                <w:rFonts w:cstheme="minorHAnsi"/>
              </w:rPr>
              <w:t>ompliance with reporting procedures</w:t>
            </w:r>
          </w:p>
        </w:tc>
      </w:tr>
      <w:tr w:rsidR="004F783A" w:rsidRPr="00825427" w14:paraId="0EF9D5DD" w14:textId="77777777">
        <w:tc>
          <w:tcPr>
            <w:tcW w:w="3977" w:type="dxa"/>
          </w:tcPr>
          <w:p w14:paraId="1746DC59" w14:textId="77777777" w:rsidR="004F783A" w:rsidRPr="00825427" w:rsidRDefault="002E51C8">
            <w:pPr>
              <w:pStyle w:val="ListParagraph"/>
              <w:numPr>
                <w:ilvl w:val="0"/>
                <w:numId w:val="17"/>
              </w:numPr>
              <w:jc w:val="both"/>
              <w:rPr>
                <w:rFonts w:eastAsia="Garamond" w:cstheme="minorHAnsi"/>
                <w:b/>
                <w:sz w:val="20"/>
                <w:szCs w:val="20"/>
              </w:rPr>
            </w:pPr>
            <w:r w:rsidRPr="00825427">
              <w:rPr>
                <w:sz w:val="20"/>
                <w:szCs w:val="20"/>
              </w:rPr>
              <w:t>Environment, Forest and Climate Change Commission (EFCCC)</w:t>
            </w:r>
          </w:p>
        </w:tc>
        <w:tc>
          <w:tcPr>
            <w:tcW w:w="5378" w:type="dxa"/>
            <w:vMerge/>
          </w:tcPr>
          <w:p w14:paraId="14800984" w14:textId="77777777" w:rsidR="004F783A" w:rsidRPr="00825427" w:rsidRDefault="004F783A">
            <w:pPr>
              <w:tabs>
                <w:tab w:val="left" w:pos="1420"/>
              </w:tabs>
              <w:spacing w:line="0" w:lineRule="atLeast"/>
              <w:jc w:val="both"/>
              <w:rPr>
                <w:rFonts w:eastAsia="Garamond" w:cstheme="minorHAnsi"/>
              </w:rPr>
            </w:pPr>
          </w:p>
        </w:tc>
      </w:tr>
      <w:tr w:rsidR="004F783A" w:rsidRPr="00825427" w14:paraId="314F87BE" w14:textId="77777777">
        <w:tc>
          <w:tcPr>
            <w:tcW w:w="3977" w:type="dxa"/>
          </w:tcPr>
          <w:p w14:paraId="218E28A6" w14:textId="77777777" w:rsidR="004F783A" w:rsidRPr="00825427" w:rsidRDefault="002E51C8">
            <w:pPr>
              <w:pStyle w:val="ListParagraph"/>
              <w:numPr>
                <w:ilvl w:val="0"/>
                <w:numId w:val="17"/>
              </w:numPr>
              <w:jc w:val="both"/>
              <w:rPr>
                <w:rFonts w:eastAsia="Garamond" w:cstheme="minorHAnsi"/>
                <w:sz w:val="20"/>
                <w:szCs w:val="20"/>
              </w:rPr>
            </w:pPr>
            <w:r w:rsidRPr="00825427">
              <w:rPr>
                <w:sz w:val="20"/>
                <w:szCs w:val="20"/>
              </w:rPr>
              <w:t>Ministry of Agriculture and Natural Resources (MoANR)</w:t>
            </w:r>
          </w:p>
        </w:tc>
        <w:tc>
          <w:tcPr>
            <w:tcW w:w="5378" w:type="dxa"/>
            <w:vMerge/>
          </w:tcPr>
          <w:p w14:paraId="65BA25F8" w14:textId="77777777" w:rsidR="004F783A" w:rsidRPr="00825427" w:rsidRDefault="004F783A">
            <w:pPr>
              <w:tabs>
                <w:tab w:val="left" w:pos="1420"/>
              </w:tabs>
              <w:spacing w:line="0" w:lineRule="atLeast"/>
              <w:jc w:val="both"/>
              <w:rPr>
                <w:rFonts w:eastAsia="Garamond" w:cstheme="minorHAnsi"/>
              </w:rPr>
            </w:pPr>
          </w:p>
        </w:tc>
      </w:tr>
      <w:tr w:rsidR="004F783A" w:rsidRPr="00825427" w14:paraId="30E4DF2A" w14:textId="77777777">
        <w:tc>
          <w:tcPr>
            <w:tcW w:w="3977" w:type="dxa"/>
          </w:tcPr>
          <w:p w14:paraId="53174609" w14:textId="77777777" w:rsidR="004F783A" w:rsidRPr="00825427" w:rsidRDefault="002E51C8">
            <w:pPr>
              <w:pStyle w:val="ListParagraph"/>
              <w:numPr>
                <w:ilvl w:val="0"/>
                <w:numId w:val="17"/>
              </w:numPr>
              <w:jc w:val="both"/>
              <w:rPr>
                <w:rFonts w:eastAsia="Garamond" w:cstheme="minorHAnsi"/>
                <w:sz w:val="20"/>
                <w:szCs w:val="20"/>
              </w:rPr>
            </w:pPr>
            <w:r w:rsidRPr="00825427">
              <w:rPr>
                <w:sz w:val="20"/>
                <w:szCs w:val="20"/>
              </w:rPr>
              <w:t>National Meteorology Agency (NMA)</w:t>
            </w:r>
          </w:p>
        </w:tc>
        <w:tc>
          <w:tcPr>
            <w:tcW w:w="5378" w:type="dxa"/>
            <w:vMerge/>
          </w:tcPr>
          <w:p w14:paraId="3EE6A215" w14:textId="77777777" w:rsidR="004F783A" w:rsidRPr="00825427" w:rsidRDefault="004F783A">
            <w:pPr>
              <w:tabs>
                <w:tab w:val="left" w:pos="1420"/>
              </w:tabs>
              <w:spacing w:line="0" w:lineRule="atLeast"/>
              <w:jc w:val="both"/>
              <w:rPr>
                <w:rFonts w:eastAsia="Garamond" w:cstheme="minorHAnsi"/>
              </w:rPr>
            </w:pPr>
          </w:p>
        </w:tc>
      </w:tr>
      <w:tr w:rsidR="004F783A" w:rsidRPr="00825427" w14:paraId="6D1B0A5A" w14:textId="77777777">
        <w:tc>
          <w:tcPr>
            <w:tcW w:w="3977" w:type="dxa"/>
          </w:tcPr>
          <w:p w14:paraId="57521870" w14:textId="77777777" w:rsidR="004F783A" w:rsidRPr="00825427" w:rsidRDefault="002E51C8">
            <w:pPr>
              <w:pStyle w:val="ListParagraph"/>
              <w:numPr>
                <w:ilvl w:val="0"/>
                <w:numId w:val="17"/>
              </w:numPr>
              <w:jc w:val="both"/>
              <w:rPr>
                <w:rFonts w:eastAsia="Garamond" w:cstheme="minorHAnsi"/>
                <w:sz w:val="20"/>
                <w:szCs w:val="20"/>
              </w:rPr>
            </w:pPr>
            <w:r w:rsidRPr="00825427">
              <w:rPr>
                <w:sz w:val="20"/>
                <w:szCs w:val="20"/>
              </w:rPr>
              <w:t>Ministry of Water and Energy (MoWE)</w:t>
            </w:r>
          </w:p>
        </w:tc>
        <w:tc>
          <w:tcPr>
            <w:tcW w:w="5378" w:type="dxa"/>
            <w:vMerge/>
          </w:tcPr>
          <w:p w14:paraId="038053C9" w14:textId="77777777" w:rsidR="004F783A" w:rsidRPr="00825427" w:rsidRDefault="004F783A">
            <w:pPr>
              <w:tabs>
                <w:tab w:val="left" w:pos="1420"/>
              </w:tabs>
              <w:spacing w:line="0" w:lineRule="atLeast"/>
              <w:jc w:val="both"/>
              <w:rPr>
                <w:rFonts w:eastAsia="Garamond" w:cstheme="minorHAnsi"/>
              </w:rPr>
            </w:pPr>
          </w:p>
        </w:tc>
      </w:tr>
      <w:tr w:rsidR="004F783A" w:rsidRPr="00825427" w14:paraId="0861B094" w14:textId="77777777">
        <w:tc>
          <w:tcPr>
            <w:tcW w:w="3977" w:type="dxa"/>
          </w:tcPr>
          <w:p w14:paraId="416911B6" w14:textId="77777777" w:rsidR="004F783A" w:rsidRPr="00825427" w:rsidRDefault="002E51C8">
            <w:pPr>
              <w:pStyle w:val="ListParagraph"/>
              <w:numPr>
                <w:ilvl w:val="0"/>
                <w:numId w:val="17"/>
              </w:numPr>
              <w:jc w:val="both"/>
              <w:rPr>
                <w:rFonts w:eastAsia="Garamond" w:cstheme="minorHAnsi"/>
                <w:sz w:val="20"/>
                <w:szCs w:val="20"/>
              </w:rPr>
            </w:pPr>
            <w:r w:rsidRPr="00825427">
              <w:rPr>
                <w:sz w:val="20"/>
                <w:szCs w:val="20"/>
              </w:rPr>
              <w:t>Ministry of Finance and Economic Cooperation (MoFEC</w:t>
            </w:r>
            <w:r w:rsidRPr="00825427">
              <w:t>(</w:t>
            </w:r>
          </w:p>
        </w:tc>
        <w:tc>
          <w:tcPr>
            <w:tcW w:w="5378" w:type="dxa"/>
            <w:vMerge/>
          </w:tcPr>
          <w:p w14:paraId="76D9460F" w14:textId="77777777" w:rsidR="004F783A" w:rsidRPr="00825427" w:rsidRDefault="004F783A">
            <w:pPr>
              <w:tabs>
                <w:tab w:val="left" w:pos="1420"/>
              </w:tabs>
              <w:spacing w:line="0" w:lineRule="atLeast"/>
              <w:jc w:val="both"/>
              <w:rPr>
                <w:rFonts w:eastAsia="Garamond" w:cstheme="minorHAnsi"/>
              </w:rPr>
            </w:pPr>
          </w:p>
        </w:tc>
      </w:tr>
      <w:tr w:rsidR="004F783A" w:rsidRPr="00825427" w14:paraId="772D7976" w14:textId="77777777">
        <w:tc>
          <w:tcPr>
            <w:tcW w:w="3977" w:type="dxa"/>
          </w:tcPr>
          <w:p w14:paraId="26BFCC73" w14:textId="77777777" w:rsidR="004F783A" w:rsidRPr="00825427" w:rsidRDefault="002E51C8">
            <w:pPr>
              <w:jc w:val="both"/>
              <w:rPr>
                <w:rFonts w:eastAsia="Garamond" w:cstheme="minorHAnsi"/>
              </w:rPr>
            </w:pPr>
            <w:r w:rsidRPr="00825427">
              <w:rPr>
                <w:rFonts w:eastAsia="Garamond" w:cstheme="minorHAnsi"/>
                <w:b/>
              </w:rPr>
              <w:t>Government at the sub-national level:</w:t>
            </w:r>
          </w:p>
        </w:tc>
        <w:tc>
          <w:tcPr>
            <w:tcW w:w="5378" w:type="dxa"/>
            <w:vMerge w:val="restart"/>
          </w:tcPr>
          <w:p w14:paraId="27131179" w14:textId="77777777" w:rsidR="004F783A" w:rsidRPr="00825427" w:rsidRDefault="002E51C8">
            <w:pPr>
              <w:numPr>
                <w:ilvl w:val="0"/>
                <w:numId w:val="18"/>
              </w:numPr>
              <w:spacing w:before="100" w:beforeAutospacing="1" w:line="0" w:lineRule="atLeast"/>
              <w:rPr>
                <w:rFonts w:eastAsia="Garamond" w:cstheme="minorHAnsi"/>
              </w:rPr>
            </w:pPr>
            <w:r w:rsidRPr="00825427">
              <w:rPr>
                <w:rFonts w:eastAsia="Garamond" w:cstheme="minorHAnsi"/>
              </w:rPr>
              <w:t xml:space="preserve">Promote understanding of the project’s outcomes and ownership of the project; </w:t>
            </w:r>
          </w:p>
          <w:p w14:paraId="2192238E" w14:textId="77777777" w:rsidR="004F783A" w:rsidRPr="00825427" w:rsidRDefault="002E51C8">
            <w:pPr>
              <w:numPr>
                <w:ilvl w:val="0"/>
                <w:numId w:val="18"/>
              </w:numPr>
              <w:autoSpaceDE w:val="0"/>
              <w:autoSpaceDN w:val="0"/>
              <w:adjustRightInd w:val="0"/>
              <w:spacing w:before="100" w:beforeAutospacing="1"/>
              <w:contextualSpacing/>
              <w:rPr>
                <w:rFonts w:cstheme="minorHAnsi"/>
              </w:rPr>
            </w:pPr>
            <w:r w:rsidRPr="00825427">
              <w:rPr>
                <w:rFonts w:cstheme="minorHAnsi"/>
              </w:rPr>
              <w:t>Manage relationships with PMU and steering committee of the Project</w:t>
            </w:r>
            <w:r w:rsidRPr="00825427">
              <w:rPr>
                <w:rFonts w:cstheme="minorHAnsi"/>
                <w:b/>
                <w:bCs/>
              </w:rPr>
              <w:t xml:space="preserve"> </w:t>
            </w:r>
          </w:p>
          <w:p w14:paraId="7E6AB4D5" w14:textId="77777777" w:rsidR="004F783A" w:rsidRPr="00825427" w:rsidRDefault="002E51C8">
            <w:pPr>
              <w:numPr>
                <w:ilvl w:val="0"/>
                <w:numId w:val="18"/>
              </w:numPr>
              <w:autoSpaceDE w:val="0"/>
              <w:autoSpaceDN w:val="0"/>
              <w:adjustRightInd w:val="0"/>
              <w:spacing w:before="100" w:beforeAutospacing="1" w:after="200"/>
              <w:contextualSpacing/>
              <w:rPr>
                <w:rFonts w:cstheme="minorHAnsi"/>
                <w:b/>
                <w:bCs/>
              </w:rPr>
            </w:pPr>
            <w:r w:rsidRPr="00825427">
              <w:rPr>
                <w:rFonts w:cstheme="minorHAnsi"/>
              </w:rPr>
              <w:t>Provide technical assistance to land users</w:t>
            </w:r>
            <w:r w:rsidRPr="00825427">
              <w:rPr>
                <w:rFonts w:cstheme="minorHAnsi"/>
                <w:b/>
                <w:bCs/>
              </w:rPr>
              <w:t>.</w:t>
            </w:r>
          </w:p>
          <w:p w14:paraId="5EA83CB3" w14:textId="77777777" w:rsidR="004F783A" w:rsidRPr="00825427" w:rsidRDefault="002E51C8">
            <w:pPr>
              <w:numPr>
                <w:ilvl w:val="0"/>
                <w:numId w:val="18"/>
              </w:numPr>
              <w:autoSpaceDE w:val="0"/>
              <w:autoSpaceDN w:val="0"/>
              <w:adjustRightInd w:val="0"/>
              <w:spacing w:before="100" w:beforeAutospacing="1" w:after="200"/>
              <w:contextualSpacing/>
              <w:jc w:val="both"/>
              <w:rPr>
                <w:rFonts w:eastAsia="Garamond" w:cstheme="minorHAnsi"/>
              </w:rPr>
            </w:pPr>
            <w:r w:rsidRPr="00825427">
              <w:rPr>
                <w:rFonts w:cstheme="minorHAnsi"/>
              </w:rPr>
              <w:t>Supervise and provide all technical and logistics support</w:t>
            </w:r>
          </w:p>
        </w:tc>
      </w:tr>
      <w:tr w:rsidR="004F783A" w:rsidRPr="00825427" w14:paraId="51E0494C" w14:textId="77777777">
        <w:tc>
          <w:tcPr>
            <w:tcW w:w="3977" w:type="dxa"/>
          </w:tcPr>
          <w:p w14:paraId="2699AD4A" w14:textId="77777777" w:rsidR="004F783A" w:rsidRPr="00825427" w:rsidRDefault="002E51C8">
            <w:pPr>
              <w:pStyle w:val="ListParagraph"/>
              <w:numPr>
                <w:ilvl w:val="0"/>
                <w:numId w:val="19"/>
              </w:numPr>
              <w:tabs>
                <w:tab w:val="left" w:pos="360"/>
              </w:tabs>
              <w:spacing w:line="0" w:lineRule="atLeast"/>
              <w:jc w:val="both"/>
              <w:rPr>
                <w:rFonts w:eastAsia="Garamond" w:cstheme="minorHAnsi"/>
                <w:sz w:val="20"/>
                <w:szCs w:val="20"/>
              </w:rPr>
            </w:pPr>
            <w:r w:rsidRPr="00825427">
              <w:rPr>
                <w:rFonts w:eastAsia="Garamond" w:cstheme="minorHAnsi"/>
                <w:sz w:val="20"/>
                <w:szCs w:val="20"/>
              </w:rPr>
              <w:t>EFCCC like regional bureaus</w:t>
            </w:r>
          </w:p>
        </w:tc>
        <w:tc>
          <w:tcPr>
            <w:tcW w:w="5378" w:type="dxa"/>
            <w:vMerge/>
          </w:tcPr>
          <w:p w14:paraId="7099A873" w14:textId="77777777" w:rsidR="004F783A" w:rsidRPr="00825427" w:rsidRDefault="004F783A">
            <w:pPr>
              <w:numPr>
                <w:ilvl w:val="0"/>
                <w:numId w:val="18"/>
              </w:numPr>
              <w:autoSpaceDE w:val="0"/>
              <w:autoSpaceDN w:val="0"/>
              <w:adjustRightInd w:val="0"/>
              <w:spacing w:before="100" w:beforeAutospacing="1" w:after="200"/>
              <w:contextualSpacing/>
              <w:jc w:val="both"/>
              <w:rPr>
                <w:rFonts w:cstheme="minorHAnsi"/>
                <w:b/>
                <w:bCs/>
              </w:rPr>
            </w:pPr>
          </w:p>
        </w:tc>
      </w:tr>
      <w:tr w:rsidR="004F783A" w:rsidRPr="00825427" w14:paraId="3742B9AE" w14:textId="77777777">
        <w:tc>
          <w:tcPr>
            <w:tcW w:w="3977" w:type="dxa"/>
          </w:tcPr>
          <w:p w14:paraId="2468DCD3" w14:textId="77777777" w:rsidR="004F783A" w:rsidRPr="00825427" w:rsidRDefault="002E51C8">
            <w:pPr>
              <w:pStyle w:val="ListParagraph"/>
              <w:numPr>
                <w:ilvl w:val="0"/>
                <w:numId w:val="19"/>
              </w:numPr>
              <w:tabs>
                <w:tab w:val="left" w:pos="360"/>
              </w:tabs>
              <w:spacing w:line="0" w:lineRule="atLeast"/>
              <w:jc w:val="both"/>
              <w:rPr>
                <w:rFonts w:eastAsia="Garamond" w:cstheme="minorHAnsi"/>
                <w:sz w:val="20"/>
                <w:szCs w:val="20"/>
              </w:rPr>
            </w:pPr>
            <w:r w:rsidRPr="00825427">
              <w:rPr>
                <w:rFonts w:eastAsia="Garamond" w:cstheme="minorHAnsi"/>
                <w:sz w:val="20"/>
                <w:szCs w:val="20"/>
              </w:rPr>
              <w:t>Regional ANRs</w:t>
            </w:r>
          </w:p>
        </w:tc>
        <w:tc>
          <w:tcPr>
            <w:tcW w:w="5378" w:type="dxa"/>
            <w:vMerge/>
          </w:tcPr>
          <w:p w14:paraId="65EC59ED" w14:textId="77777777" w:rsidR="004F783A" w:rsidRPr="00825427" w:rsidRDefault="004F783A">
            <w:pPr>
              <w:tabs>
                <w:tab w:val="left" w:pos="1420"/>
              </w:tabs>
              <w:spacing w:line="0" w:lineRule="atLeast"/>
              <w:jc w:val="both"/>
              <w:rPr>
                <w:rFonts w:eastAsia="Garamond" w:cstheme="minorHAnsi"/>
              </w:rPr>
            </w:pPr>
          </w:p>
        </w:tc>
      </w:tr>
      <w:tr w:rsidR="004F783A" w:rsidRPr="00825427" w14:paraId="6AEA6C89" w14:textId="77777777">
        <w:tc>
          <w:tcPr>
            <w:tcW w:w="3977" w:type="dxa"/>
          </w:tcPr>
          <w:p w14:paraId="15DA2739" w14:textId="77777777" w:rsidR="004F783A" w:rsidRPr="00825427" w:rsidRDefault="002E51C8">
            <w:pPr>
              <w:pStyle w:val="ListParagraph"/>
              <w:numPr>
                <w:ilvl w:val="0"/>
                <w:numId w:val="19"/>
              </w:numPr>
              <w:tabs>
                <w:tab w:val="left" w:pos="360"/>
              </w:tabs>
              <w:spacing w:line="0" w:lineRule="atLeast"/>
              <w:jc w:val="both"/>
              <w:rPr>
                <w:rFonts w:eastAsia="Garamond" w:cstheme="minorHAnsi"/>
                <w:sz w:val="20"/>
                <w:szCs w:val="20"/>
              </w:rPr>
            </w:pPr>
            <w:r w:rsidRPr="00825427">
              <w:rPr>
                <w:rFonts w:eastAsia="Garamond" w:cstheme="minorHAnsi"/>
                <w:sz w:val="20"/>
                <w:szCs w:val="20"/>
              </w:rPr>
              <w:t>Regional water, irrigation and Energy Bureaus</w:t>
            </w:r>
          </w:p>
        </w:tc>
        <w:tc>
          <w:tcPr>
            <w:tcW w:w="5378" w:type="dxa"/>
            <w:vMerge/>
          </w:tcPr>
          <w:p w14:paraId="6D1F7578" w14:textId="77777777" w:rsidR="004F783A" w:rsidRPr="00825427" w:rsidRDefault="004F783A">
            <w:pPr>
              <w:tabs>
                <w:tab w:val="left" w:pos="1420"/>
              </w:tabs>
              <w:spacing w:line="0" w:lineRule="atLeast"/>
              <w:jc w:val="both"/>
              <w:rPr>
                <w:rFonts w:eastAsia="Garamond" w:cstheme="minorHAnsi"/>
              </w:rPr>
            </w:pPr>
          </w:p>
        </w:tc>
      </w:tr>
      <w:tr w:rsidR="004F783A" w:rsidRPr="00825427" w14:paraId="1B44C33D" w14:textId="77777777">
        <w:tc>
          <w:tcPr>
            <w:tcW w:w="3977" w:type="dxa"/>
          </w:tcPr>
          <w:p w14:paraId="3E52ABFF" w14:textId="77777777" w:rsidR="004F783A" w:rsidRPr="00825427" w:rsidRDefault="002E51C8">
            <w:pPr>
              <w:pStyle w:val="ListParagraph"/>
              <w:numPr>
                <w:ilvl w:val="0"/>
                <w:numId w:val="19"/>
              </w:numPr>
              <w:tabs>
                <w:tab w:val="left" w:pos="360"/>
              </w:tabs>
              <w:spacing w:line="0" w:lineRule="atLeast"/>
              <w:jc w:val="both"/>
              <w:rPr>
                <w:rFonts w:eastAsia="Garamond" w:cstheme="minorHAnsi"/>
                <w:sz w:val="20"/>
                <w:szCs w:val="20"/>
              </w:rPr>
            </w:pPr>
            <w:r w:rsidRPr="00825427">
              <w:rPr>
                <w:rFonts w:eastAsia="Garamond" w:cstheme="minorHAnsi"/>
                <w:sz w:val="20"/>
                <w:szCs w:val="20"/>
              </w:rPr>
              <w:t>Woreda Administrations</w:t>
            </w:r>
          </w:p>
        </w:tc>
        <w:tc>
          <w:tcPr>
            <w:tcW w:w="5378" w:type="dxa"/>
            <w:vMerge/>
          </w:tcPr>
          <w:p w14:paraId="049D2298" w14:textId="77777777" w:rsidR="004F783A" w:rsidRPr="00825427" w:rsidRDefault="004F783A">
            <w:pPr>
              <w:tabs>
                <w:tab w:val="left" w:pos="1420"/>
              </w:tabs>
              <w:spacing w:line="0" w:lineRule="atLeast"/>
              <w:jc w:val="both"/>
              <w:rPr>
                <w:rFonts w:eastAsia="Garamond" w:cstheme="minorHAnsi"/>
              </w:rPr>
            </w:pPr>
          </w:p>
        </w:tc>
      </w:tr>
      <w:tr w:rsidR="004F783A" w:rsidRPr="00825427" w14:paraId="4AF173D5" w14:textId="77777777">
        <w:tc>
          <w:tcPr>
            <w:tcW w:w="3977" w:type="dxa"/>
          </w:tcPr>
          <w:p w14:paraId="3802C078" w14:textId="77777777" w:rsidR="004F783A" w:rsidRPr="00825427" w:rsidRDefault="002E51C8">
            <w:pPr>
              <w:pStyle w:val="ListParagraph"/>
              <w:numPr>
                <w:ilvl w:val="0"/>
                <w:numId w:val="19"/>
              </w:numPr>
              <w:tabs>
                <w:tab w:val="left" w:pos="360"/>
              </w:tabs>
              <w:spacing w:line="0" w:lineRule="atLeast"/>
              <w:jc w:val="both"/>
              <w:rPr>
                <w:rFonts w:eastAsia="Garamond" w:cstheme="minorHAnsi"/>
                <w:sz w:val="20"/>
                <w:szCs w:val="20"/>
              </w:rPr>
            </w:pPr>
            <w:r w:rsidRPr="00825427">
              <w:rPr>
                <w:rFonts w:eastAsia="Garamond" w:cstheme="minorHAnsi"/>
                <w:sz w:val="20"/>
                <w:szCs w:val="20"/>
              </w:rPr>
              <w:t>Woreda EFCCC like bureaus</w:t>
            </w:r>
          </w:p>
        </w:tc>
        <w:tc>
          <w:tcPr>
            <w:tcW w:w="5378" w:type="dxa"/>
            <w:vMerge/>
          </w:tcPr>
          <w:p w14:paraId="5C9E961B" w14:textId="77777777" w:rsidR="004F783A" w:rsidRPr="00825427" w:rsidRDefault="004F783A">
            <w:pPr>
              <w:tabs>
                <w:tab w:val="left" w:pos="1420"/>
              </w:tabs>
              <w:spacing w:line="0" w:lineRule="atLeast"/>
              <w:jc w:val="both"/>
              <w:rPr>
                <w:rFonts w:eastAsia="Garamond" w:cstheme="minorHAnsi"/>
              </w:rPr>
            </w:pPr>
          </w:p>
        </w:tc>
      </w:tr>
      <w:tr w:rsidR="004F783A" w:rsidRPr="00825427" w14:paraId="7B1F9179" w14:textId="77777777">
        <w:tc>
          <w:tcPr>
            <w:tcW w:w="3977" w:type="dxa"/>
          </w:tcPr>
          <w:p w14:paraId="2BF58D0B" w14:textId="77777777" w:rsidR="004F783A" w:rsidRPr="00825427" w:rsidRDefault="002E51C8">
            <w:pPr>
              <w:tabs>
                <w:tab w:val="left" w:pos="360"/>
              </w:tabs>
              <w:spacing w:line="0" w:lineRule="atLeast"/>
              <w:jc w:val="both"/>
              <w:rPr>
                <w:rFonts w:eastAsia="Garamond" w:cstheme="minorHAnsi"/>
              </w:rPr>
            </w:pPr>
            <w:r w:rsidRPr="00825427">
              <w:rPr>
                <w:rFonts w:eastAsia="Garamond" w:cstheme="minorHAnsi"/>
                <w:b/>
              </w:rPr>
              <w:t>Vulnerable groups:</w:t>
            </w:r>
          </w:p>
        </w:tc>
        <w:tc>
          <w:tcPr>
            <w:tcW w:w="5378" w:type="dxa"/>
            <w:vMerge w:val="restart"/>
          </w:tcPr>
          <w:p w14:paraId="0630B099" w14:textId="77777777" w:rsidR="004F783A" w:rsidRPr="00825427" w:rsidRDefault="002E51C8">
            <w:pPr>
              <w:numPr>
                <w:ilvl w:val="0"/>
                <w:numId w:val="20"/>
              </w:numPr>
              <w:spacing w:before="100" w:beforeAutospacing="1" w:line="0" w:lineRule="atLeast"/>
              <w:jc w:val="both"/>
              <w:rPr>
                <w:rFonts w:eastAsia="Garamond" w:cstheme="minorHAnsi"/>
              </w:rPr>
            </w:pPr>
            <w:r w:rsidRPr="00825427">
              <w:rPr>
                <w:rFonts w:eastAsia="Garamond" w:cstheme="minorHAnsi"/>
              </w:rPr>
              <w:t xml:space="preserve">Work towards the achievement the project’s outcomes; </w:t>
            </w:r>
          </w:p>
          <w:p w14:paraId="14F389A5" w14:textId="77777777" w:rsidR="004F783A" w:rsidRPr="00825427" w:rsidRDefault="002E51C8">
            <w:pPr>
              <w:numPr>
                <w:ilvl w:val="0"/>
                <w:numId w:val="20"/>
              </w:numPr>
              <w:spacing w:before="100" w:beforeAutospacing="1" w:line="0" w:lineRule="atLeast"/>
              <w:jc w:val="both"/>
              <w:rPr>
                <w:rFonts w:eastAsia="Garamond" w:cstheme="minorHAnsi"/>
              </w:rPr>
            </w:pPr>
            <w:r w:rsidRPr="00825427">
              <w:rPr>
                <w:rFonts w:eastAsia="Garamond" w:cstheme="minorHAnsi"/>
              </w:rPr>
              <w:t>Engage in planning, implementing and monitoring as well as in the evaluation of the interventions;</w:t>
            </w:r>
          </w:p>
          <w:p w14:paraId="5DF42AEC" w14:textId="77777777" w:rsidR="004F783A" w:rsidRPr="00825427" w:rsidRDefault="002E51C8">
            <w:pPr>
              <w:numPr>
                <w:ilvl w:val="0"/>
                <w:numId w:val="20"/>
              </w:numPr>
              <w:spacing w:before="100" w:beforeAutospacing="1" w:line="0" w:lineRule="atLeast"/>
              <w:jc w:val="both"/>
              <w:rPr>
                <w:rFonts w:eastAsia="Garamond" w:cstheme="minorHAnsi"/>
              </w:rPr>
            </w:pPr>
            <w:r w:rsidRPr="00825427">
              <w:rPr>
                <w:rFonts w:eastAsia="Garamond" w:cstheme="minorHAnsi"/>
              </w:rPr>
              <w:t>Maximize synergies with other on-going projects.</w:t>
            </w:r>
          </w:p>
        </w:tc>
      </w:tr>
      <w:tr w:rsidR="004F783A" w:rsidRPr="00825427" w14:paraId="09094407" w14:textId="77777777">
        <w:tc>
          <w:tcPr>
            <w:tcW w:w="3977" w:type="dxa"/>
          </w:tcPr>
          <w:p w14:paraId="051CC4D3" w14:textId="77777777" w:rsidR="004F783A" w:rsidRPr="00825427" w:rsidRDefault="002E51C8">
            <w:pPr>
              <w:pStyle w:val="ListParagraph"/>
              <w:numPr>
                <w:ilvl w:val="0"/>
                <w:numId w:val="21"/>
              </w:numPr>
              <w:tabs>
                <w:tab w:val="left" w:pos="360"/>
              </w:tabs>
              <w:spacing w:line="0" w:lineRule="atLeast"/>
              <w:jc w:val="both"/>
              <w:rPr>
                <w:rFonts w:eastAsia="Garamond" w:cstheme="minorHAnsi"/>
                <w:sz w:val="20"/>
                <w:szCs w:val="20"/>
              </w:rPr>
            </w:pPr>
            <w:r w:rsidRPr="00825427">
              <w:rPr>
                <w:rFonts w:eastAsia="Garamond" w:cstheme="minorHAnsi"/>
                <w:sz w:val="20"/>
                <w:szCs w:val="20"/>
              </w:rPr>
              <w:t>Farmers, agro-pastoralists and pastoralists</w:t>
            </w:r>
          </w:p>
        </w:tc>
        <w:tc>
          <w:tcPr>
            <w:tcW w:w="5378" w:type="dxa"/>
            <w:vMerge/>
          </w:tcPr>
          <w:p w14:paraId="3BB77B7D" w14:textId="77777777" w:rsidR="004F783A" w:rsidRPr="00825427" w:rsidRDefault="004F783A">
            <w:pPr>
              <w:tabs>
                <w:tab w:val="left" w:pos="1420"/>
              </w:tabs>
              <w:spacing w:line="0" w:lineRule="atLeast"/>
              <w:jc w:val="both"/>
              <w:rPr>
                <w:rFonts w:eastAsia="Garamond" w:cstheme="minorHAnsi"/>
              </w:rPr>
            </w:pPr>
          </w:p>
        </w:tc>
      </w:tr>
      <w:tr w:rsidR="004F783A" w:rsidRPr="00825427" w14:paraId="7788A03D" w14:textId="77777777">
        <w:tc>
          <w:tcPr>
            <w:tcW w:w="3977" w:type="dxa"/>
          </w:tcPr>
          <w:p w14:paraId="43837D4F" w14:textId="77777777" w:rsidR="004F783A" w:rsidRPr="00825427" w:rsidRDefault="002E51C8">
            <w:pPr>
              <w:pStyle w:val="ListParagraph"/>
              <w:numPr>
                <w:ilvl w:val="0"/>
                <w:numId w:val="21"/>
              </w:numPr>
              <w:tabs>
                <w:tab w:val="left" w:pos="360"/>
              </w:tabs>
              <w:spacing w:line="0" w:lineRule="atLeast"/>
              <w:jc w:val="both"/>
              <w:rPr>
                <w:rFonts w:eastAsia="Garamond" w:cstheme="minorHAnsi"/>
                <w:sz w:val="20"/>
                <w:szCs w:val="20"/>
              </w:rPr>
            </w:pPr>
            <w:r w:rsidRPr="00825427">
              <w:rPr>
                <w:rFonts w:eastAsia="Garamond" w:cstheme="minorHAnsi"/>
                <w:sz w:val="20"/>
                <w:szCs w:val="20"/>
              </w:rPr>
              <w:t>Women and girls</w:t>
            </w:r>
          </w:p>
        </w:tc>
        <w:tc>
          <w:tcPr>
            <w:tcW w:w="5378" w:type="dxa"/>
            <w:vMerge/>
          </w:tcPr>
          <w:p w14:paraId="266B2574" w14:textId="77777777" w:rsidR="004F783A" w:rsidRPr="00825427" w:rsidRDefault="004F783A">
            <w:pPr>
              <w:tabs>
                <w:tab w:val="left" w:pos="1420"/>
              </w:tabs>
              <w:spacing w:line="0" w:lineRule="atLeast"/>
              <w:jc w:val="both"/>
              <w:rPr>
                <w:rFonts w:eastAsia="Garamond" w:cstheme="minorHAnsi"/>
              </w:rPr>
            </w:pPr>
          </w:p>
        </w:tc>
      </w:tr>
      <w:tr w:rsidR="004F783A" w:rsidRPr="00825427" w14:paraId="19307209" w14:textId="77777777">
        <w:tc>
          <w:tcPr>
            <w:tcW w:w="3977" w:type="dxa"/>
          </w:tcPr>
          <w:p w14:paraId="4F7840D7" w14:textId="77777777" w:rsidR="004F783A" w:rsidRPr="00825427" w:rsidRDefault="002E51C8">
            <w:pPr>
              <w:pStyle w:val="ListParagraph"/>
              <w:numPr>
                <w:ilvl w:val="0"/>
                <w:numId w:val="21"/>
              </w:numPr>
              <w:tabs>
                <w:tab w:val="left" w:pos="360"/>
              </w:tabs>
              <w:spacing w:line="0" w:lineRule="atLeast"/>
              <w:jc w:val="both"/>
              <w:rPr>
                <w:rFonts w:eastAsia="Garamond" w:cstheme="minorHAnsi"/>
                <w:sz w:val="20"/>
                <w:szCs w:val="20"/>
              </w:rPr>
            </w:pPr>
            <w:r w:rsidRPr="00825427">
              <w:rPr>
                <w:rFonts w:eastAsia="Garamond" w:cstheme="minorHAnsi"/>
                <w:sz w:val="20"/>
                <w:szCs w:val="20"/>
              </w:rPr>
              <w:t xml:space="preserve">Youth </w:t>
            </w:r>
          </w:p>
        </w:tc>
        <w:tc>
          <w:tcPr>
            <w:tcW w:w="5378" w:type="dxa"/>
            <w:vMerge/>
          </w:tcPr>
          <w:p w14:paraId="535C5B89" w14:textId="77777777" w:rsidR="004F783A" w:rsidRPr="00825427" w:rsidRDefault="004F783A">
            <w:pPr>
              <w:tabs>
                <w:tab w:val="left" w:pos="1420"/>
              </w:tabs>
              <w:spacing w:line="0" w:lineRule="atLeast"/>
              <w:jc w:val="both"/>
              <w:rPr>
                <w:rFonts w:eastAsia="Garamond" w:cstheme="minorHAnsi"/>
              </w:rPr>
            </w:pPr>
          </w:p>
        </w:tc>
      </w:tr>
    </w:tbl>
    <w:p w14:paraId="72937FE2" w14:textId="77777777" w:rsidR="004F783A" w:rsidRPr="00825427" w:rsidRDefault="004F783A">
      <w:pPr>
        <w:tabs>
          <w:tab w:val="left" w:pos="1420"/>
        </w:tabs>
        <w:spacing w:line="0" w:lineRule="atLeast"/>
        <w:jc w:val="both"/>
        <w:rPr>
          <w:rFonts w:eastAsia="Garamond" w:cstheme="minorHAnsi"/>
          <w:sz w:val="8"/>
        </w:rPr>
      </w:pPr>
    </w:p>
    <w:p w14:paraId="1F9DFF48" w14:textId="77777777" w:rsidR="004F783A" w:rsidRPr="00825427" w:rsidRDefault="004F783A">
      <w:pPr>
        <w:tabs>
          <w:tab w:val="left" w:pos="1420"/>
        </w:tabs>
        <w:spacing w:line="0" w:lineRule="atLeast"/>
        <w:jc w:val="both"/>
        <w:rPr>
          <w:rFonts w:eastAsia="Garamond" w:cstheme="minorHAnsi"/>
        </w:rPr>
      </w:pPr>
    </w:p>
    <w:p w14:paraId="0B574281"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The stakeholders identified during project preparation will continue to be consulted in project implementation. Furthermore, i) stakeholders of high influence and high importance will be identified and closely involved throughout the implementation of the project to ensure their support for the project (such as water user groups, women associations and youth associations); ii) stakeholders of high influence but low importance will be identified and kept informed and their views on the project will be acknowledged and taken into account in order to avoid disruption or hindrance of the project’s implementation; iii) stakeholders of low influence and high importance will be identified and special efforts will be undertaken to ensure that their needs are met and that their participation is meaningful; iv) stakeholders of low influence and low importance are unlikely to be closely involved in the project and require no special participation strategies (beyond information-sharing).</w:t>
      </w:r>
    </w:p>
    <w:p w14:paraId="2D9EFE12" w14:textId="77777777" w:rsidR="004F783A" w:rsidRPr="00825427" w:rsidRDefault="004F783A">
      <w:pPr>
        <w:tabs>
          <w:tab w:val="left" w:pos="1420"/>
        </w:tabs>
        <w:spacing w:line="0" w:lineRule="atLeast"/>
        <w:jc w:val="both"/>
        <w:rPr>
          <w:rFonts w:eastAsia="Garamond" w:cstheme="minorHAnsi"/>
        </w:rPr>
      </w:pPr>
    </w:p>
    <w:p w14:paraId="4785BCA6" w14:textId="77777777" w:rsidR="004F783A" w:rsidRPr="00825427" w:rsidRDefault="002E51C8">
      <w:pPr>
        <w:tabs>
          <w:tab w:val="left" w:pos="1420"/>
        </w:tabs>
        <w:spacing w:line="0" w:lineRule="atLeast"/>
        <w:jc w:val="both"/>
        <w:rPr>
          <w:rFonts w:eastAsia="Garamond" w:cstheme="minorHAnsi"/>
          <w:lang w:val="en-GB"/>
        </w:rPr>
      </w:pPr>
      <w:r w:rsidRPr="00825427">
        <w:rPr>
          <w:rFonts w:eastAsia="Garamond" w:cstheme="minorHAnsi"/>
        </w:rPr>
        <w:t xml:space="preserve">An updated stakeholder involvement plan that would provide a framework to guide interaction between implementing partners and the key stakeholders will be developed and presented during the project inception workshop. This would guide the stakeholders throughout the project implementation phase. </w:t>
      </w:r>
      <w:r w:rsidRPr="00825427">
        <w:rPr>
          <w:rFonts w:eastAsia="Garamond" w:cstheme="minorHAnsi"/>
          <w:lang w:val="en-GB"/>
        </w:rPr>
        <w:t>Stakeholders will be consulted throughout the project implementation phase to: i) promote understanding of the project’s outcomes; ii) promote local community ownership of the project through engaging in planning, implementing and monitoring as well as in the evaluation of the interventions; iii) communicate to the public in a consistent, supportive and effective manner and iv) maximise synergies with other on-going projects.</w:t>
      </w:r>
    </w:p>
    <w:p w14:paraId="70A30A69"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 xml:space="preserve">The project’s design incorporates activities and mechanisms to ensure on-going and effective stakeholder participation for different institutions, groups and forum during project implementation, including: </w:t>
      </w:r>
    </w:p>
    <w:p w14:paraId="39D363BE" w14:textId="77777777" w:rsidR="004F783A" w:rsidRPr="00825427" w:rsidRDefault="002E51C8">
      <w:pPr>
        <w:pStyle w:val="ListParagraph"/>
        <w:numPr>
          <w:ilvl w:val="0"/>
          <w:numId w:val="22"/>
        </w:numPr>
        <w:tabs>
          <w:tab w:val="clear" w:pos="420"/>
          <w:tab w:val="left" w:pos="400"/>
        </w:tabs>
        <w:spacing w:line="0" w:lineRule="atLeast"/>
        <w:jc w:val="both"/>
        <w:rPr>
          <w:rFonts w:eastAsia="Garamond" w:cstheme="minorHAnsi"/>
          <w:sz w:val="20"/>
          <w:szCs w:val="20"/>
        </w:rPr>
      </w:pPr>
      <w:r w:rsidRPr="00825427">
        <w:rPr>
          <w:rFonts w:eastAsia="Garamond" w:cstheme="minorHAnsi"/>
          <w:sz w:val="20"/>
          <w:szCs w:val="20"/>
        </w:rPr>
        <w:t>Project inception phase and workshop will enable stakeholder awareness of the start of project implementation: The project will be launched by a multi-stakeholder workshop. This workshop will provide an opportunity to provide all stakeholders with the most updated information on the project and the project work plan. It will also establish a basis for further consultations as the project’s implementation commences.</w:t>
      </w:r>
    </w:p>
    <w:p w14:paraId="7DA644C4" w14:textId="77777777" w:rsidR="004F783A" w:rsidRPr="00825427" w:rsidRDefault="002E51C8">
      <w:pPr>
        <w:pStyle w:val="ListParagraph"/>
        <w:numPr>
          <w:ilvl w:val="0"/>
          <w:numId w:val="22"/>
        </w:numPr>
        <w:tabs>
          <w:tab w:val="clear" w:pos="420"/>
          <w:tab w:val="left" w:pos="400"/>
        </w:tabs>
        <w:spacing w:line="0" w:lineRule="atLeast"/>
        <w:jc w:val="both"/>
        <w:rPr>
          <w:rFonts w:eastAsia="Garamond" w:cstheme="minorHAnsi"/>
          <w:sz w:val="20"/>
          <w:szCs w:val="20"/>
        </w:rPr>
      </w:pPr>
      <w:r w:rsidRPr="00825427">
        <w:rPr>
          <w:rFonts w:eastAsia="Garamond" w:cstheme="minorHAnsi"/>
          <w:sz w:val="20"/>
          <w:szCs w:val="20"/>
        </w:rPr>
        <w:t xml:space="preserve">Project Steering Committee ensures representation of stakeholder interests in the project: A Project Steering Committee (PSC) will be constituted to ensure broad representation of all key interests throughout the project’s implementation. PSC is further described in Section VII (Management Arrangements) of the Project Document. </w:t>
      </w:r>
    </w:p>
    <w:p w14:paraId="6EA8FDC0" w14:textId="77777777" w:rsidR="004F783A" w:rsidRPr="00825427" w:rsidRDefault="002E51C8">
      <w:pPr>
        <w:pStyle w:val="ListParagraph"/>
        <w:numPr>
          <w:ilvl w:val="0"/>
          <w:numId w:val="22"/>
        </w:numPr>
        <w:tabs>
          <w:tab w:val="clear" w:pos="420"/>
          <w:tab w:val="left" w:pos="400"/>
        </w:tabs>
        <w:spacing w:line="0" w:lineRule="atLeast"/>
        <w:jc w:val="both"/>
        <w:rPr>
          <w:rFonts w:eastAsia="Garamond" w:cstheme="minorHAnsi"/>
          <w:sz w:val="20"/>
          <w:szCs w:val="20"/>
        </w:rPr>
      </w:pPr>
      <w:r w:rsidRPr="00825427">
        <w:rPr>
          <w:rFonts w:eastAsia="Garamond" w:cstheme="minorHAnsi"/>
          <w:sz w:val="20"/>
          <w:szCs w:val="20"/>
        </w:rPr>
        <w:t>Regional/project technical platform supports project implementation from the six project regions and relevant sub-regional entities. Representation of women is a priority.</w:t>
      </w:r>
    </w:p>
    <w:p w14:paraId="641B93FA" w14:textId="77777777" w:rsidR="004F783A" w:rsidRPr="00825427" w:rsidRDefault="002E51C8">
      <w:pPr>
        <w:pStyle w:val="ListParagraph"/>
        <w:numPr>
          <w:ilvl w:val="0"/>
          <w:numId w:val="22"/>
        </w:numPr>
        <w:tabs>
          <w:tab w:val="clear" w:pos="420"/>
          <w:tab w:val="left" w:pos="400"/>
        </w:tabs>
        <w:spacing w:line="0" w:lineRule="atLeast"/>
        <w:jc w:val="both"/>
        <w:rPr>
          <w:rFonts w:eastAsia="Garamond" w:cstheme="minorHAnsi"/>
          <w:sz w:val="20"/>
          <w:szCs w:val="20"/>
        </w:rPr>
      </w:pPr>
      <w:r w:rsidRPr="00825427">
        <w:rPr>
          <w:rFonts w:eastAsia="Garamond" w:cstheme="minorHAnsi"/>
          <w:sz w:val="20"/>
          <w:szCs w:val="20"/>
        </w:rPr>
        <w:t>Project communications facilitate on-going awareness: The project will develop, implement and maintain a communication strategy to ensure that all stakeholders are informed on an on-going basis about the project’s objectives and activities; overall project progress; and the opportunities for involvement in various aspects during project’s implementation.</w:t>
      </w:r>
    </w:p>
    <w:p w14:paraId="1108C6F3" w14:textId="77777777" w:rsidR="004F783A" w:rsidRPr="00825427" w:rsidRDefault="002E51C8">
      <w:pPr>
        <w:pStyle w:val="ListParagraph"/>
        <w:numPr>
          <w:ilvl w:val="0"/>
          <w:numId w:val="22"/>
        </w:numPr>
        <w:tabs>
          <w:tab w:val="clear" w:pos="420"/>
          <w:tab w:val="left" w:pos="400"/>
        </w:tabs>
        <w:spacing w:line="0" w:lineRule="atLeast"/>
        <w:jc w:val="both"/>
        <w:rPr>
          <w:rFonts w:eastAsia="Garamond" w:cstheme="minorHAnsi"/>
          <w:sz w:val="20"/>
          <w:szCs w:val="20"/>
        </w:rPr>
      </w:pPr>
      <w:r w:rsidRPr="00825427">
        <w:rPr>
          <w:rFonts w:eastAsia="Garamond" w:cstheme="minorHAnsi"/>
          <w:sz w:val="20"/>
          <w:szCs w:val="20"/>
        </w:rPr>
        <w:t>Capacity building: Project activities are focused on building the capacity needed– at the systemic, institutional and individual levels – by stakeholders to ensure the sustainability of initial project investments.</w:t>
      </w:r>
    </w:p>
    <w:p w14:paraId="18C505B0" w14:textId="77777777" w:rsidR="004F783A" w:rsidRPr="00825427" w:rsidRDefault="004F783A">
      <w:pPr>
        <w:pStyle w:val="ListParagraph"/>
        <w:shd w:val="clear" w:color="auto" w:fill="FFFFFF" w:themeFill="background1"/>
        <w:tabs>
          <w:tab w:val="left" w:pos="1420"/>
        </w:tabs>
        <w:spacing w:line="0" w:lineRule="atLeast"/>
        <w:ind w:left="360"/>
        <w:jc w:val="both"/>
        <w:rPr>
          <w:rFonts w:eastAsia="Garamond" w:cstheme="minorHAnsi"/>
          <w:sz w:val="22"/>
          <w:szCs w:val="22"/>
        </w:rPr>
      </w:pPr>
    </w:p>
    <w:p w14:paraId="5977E742" w14:textId="77777777" w:rsidR="004F783A" w:rsidRPr="00825427" w:rsidRDefault="002E51C8">
      <w:pPr>
        <w:jc w:val="both"/>
        <w:rPr>
          <w:rFonts w:cstheme="minorHAnsi"/>
          <w:b/>
          <w:bCs/>
        </w:rPr>
      </w:pPr>
      <w:r w:rsidRPr="00825427">
        <w:rPr>
          <w:rFonts w:cstheme="minorHAnsi"/>
          <w:b/>
          <w:bCs/>
          <w:u w:val="single"/>
        </w:rPr>
        <w:t>Gender equality and empowering women</w:t>
      </w:r>
      <w:r w:rsidRPr="00825427">
        <w:rPr>
          <w:rFonts w:cstheme="minorHAnsi"/>
          <w:b/>
          <w:bCs/>
        </w:rPr>
        <w:t xml:space="preserve">:  </w:t>
      </w:r>
    </w:p>
    <w:p w14:paraId="67EFC343"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 xml:space="preserve">Women in the lowland ecosystem of Ethiopia will suffer the most from the effects of climate change. In communities that are highly dependent on local natural resources such as in Ethiopia, women are disproportionately vulnerable to the effects of climate change. Climate change will impact the sectors for which women bear primary responsibility, such as agriculture, nutrition, water and energy supplies. Moreover, because of gender differences in property rights, access to information and cultural, social and economic roles, the effects of climate change will affect men and women differently. This could limit women’s overall influence in decision-making that is relevant for activities on the ground under Components 1 and 2. Furthermore, women’s general stand in society is constrained by their limited access to schooling and training, which contributes to limited access to leadership positions. As stakeholders’ decision taking level, this could constrain their ability to have a say in a number of activities under Component 2. </w:t>
      </w:r>
    </w:p>
    <w:p w14:paraId="7422DDF1" w14:textId="77777777" w:rsidR="004F783A" w:rsidRPr="00825427" w:rsidRDefault="004F783A">
      <w:pPr>
        <w:tabs>
          <w:tab w:val="left" w:pos="1420"/>
        </w:tabs>
        <w:spacing w:line="0" w:lineRule="atLeast"/>
        <w:jc w:val="both"/>
        <w:rPr>
          <w:rFonts w:eastAsia="Garamond" w:cstheme="minorHAnsi"/>
        </w:rPr>
      </w:pPr>
    </w:p>
    <w:p w14:paraId="78A9695F"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Although a small contribution to overall empowerment and emancipation at society’s level, these gender considerations and empowerment in this project will help Ethiopia implement its commitments under the Convention on the Elimination of all Forms of Discrimination Against Women (CEDAW), as an example. Doing so is furthermore in line with domestic policies, strategies and action plans.</w:t>
      </w:r>
    </w:p>
    <w:p w14:paraId="163C6769" w14:textId="77777777" w:rsidR="004F783A" w:rsidRPr="00825427" w:rsidRDefault="004F783A">
      <w:pPr>
        <w:tabs>
          <w:tab w:val="left" w:pos="1420"/>
        </w:tabs>
        <w:spacing w:line="0" w:lineRule="atLeast"/>
        <w:jc w:val="both"/>
        <w:rPr>
          <w:rFonts w:eastAsia="Garamond" w:cstheme="minorHAnsi"/>
        </w:rPr>
      </w:pPr>
    </w:p>
    <w:p w14:paraId="2657F166"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 xml:space="preserve">In terms of getting women actively engaged in lowland climate change adaptation and natural resource management programmes, special programming intervention efforts are focused on designing activities in which rural women will be engaged. The project has deliberately provided for the representation of women in technical committees and platforms in addition to specific activities that support their involvement in the various interventions. </w:t>
      </w:r>
      <w:r w:rsidRPr="00825427">
        <w:rPr>
          <w:rFonts w:cstheme="minorHAnsi"/>
        </w:rPr>
        <w:t>Annex G present the gender action plan with which the project will incorporate gender considerations in the implementation procedures for the project. The annex also consists of detail description of proposed gender mainstreaming activities for different outputs that will directly contribute to increasing of women’s adaptive capacity.</w:t>
      </w:r>
    </w:p>
    <w:p w14:paraId="16D4B01F" w14:textId="77777777" w:rsidR="004F783A" w:rsidRPr="00825427" w:rsidRDefault="004F783A">
      <w:pPr>
        <w:tabs>
          <w:tab w:val="left" w:pos="1420"/>
        </w:tabs>
        <w:spacing w:line="0" w:lineRule="atLeast"/>
        <w:jc w:val="both"/>
        <w:rPr>
          <w:rFonts w:eastAsia="Garamond" w:cstheme="minorHAnsi"/>
        </w:rPr>
      </w:pPr>
    </w:p>
    <w:p w14:paraId="78755579"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 xml:space="preserve">All components of the project will be implemented and monitored with gender considerations in the cultural and regional context. Various indicators will also be monitored according to gender. In the composition of project teams, equal opportunities will be offered so as to promote the full and effective participation of women in decision-making and project leadership. </w:t>
      </w:r>
    </w:p>
    <w:p w14:paraId="485CF659" w14:textId="77777777" w:rsidR="004F783A" w:rsidRPr="00825427" w:rsidRDefault="004F783A">
      <w:pPr>
        <w:tabs>
          <w:tab w:val="left" w:pos="1420"/>
        </w:tabs>
        <w:spacing w:line="0" w:lineRule="atLeast"/>
        <w:jc w:val="both"/>
        <w:rPr>
          <w:rFonts w:eastAsia="Garamond" w:cstheme="minorHAnsi"/>
        </w:rPr>
      </w:pPr>
    </w:p>
    <w:p w14:paraId="316383AF" w14:textId="77777777" w:rsidR="004F783A" w:rsidRPr="00825427" w:rsidRDefault="002E51C8">
      <w:pPr>
        <w:tabs>
          <w:tab w:val="left" w:pos="1420"/>
        </w:tabs>
        <w:spacing w:line="0" w:lineRule="atLeast"/>
        <w:jc w:val="both"/>
        <w:rPr>
          <w:rFonts w:eastAsia="Garamond" w:cstheme="minorHAnsi"/>
        </w:rPr>
      </w:pPr>
      <w:r w:rsidRPr="00825427">
        <w:rPr>
          <w:rFonts w:eastAsia="Garamond" w:cstheme="minorHAnsi"/>
        </w:rPr>
        <w:t>The Box below summarizes some of the important gender considerations that have informed this project.</w:t>
      </w:r>
    </w:p>
    <w:tbl>
      <w:tblPr>
        <w:tblpPr w:leftFromText="180" w:rightFromText="180" w:vertAnchor="text" w:horzAnchor="page" w:tblpX="1968" w:tblpY="681"/>
        <w:tblOverlap w:val="never"/>
        <w:tblW w:w="7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7"/>
      </w:tblGrid>
      <w:tr w:rsidR="004F783A" w:rsidRPr="00825427" w14:paraId="04B98613" w14:textId="77777777">
        <w:trPr>
          <w:trHeight w:val="534"/>
        </w:trPr>
        <w:tc>
          <w:tcPr>
            <w:tcW w:w="7987" w:type="dxa"/>
            <w:shd w:val="clear" w:color="auto" w:fill="95B3D7"/>
            <w:vAlign w:val="center"/>
          </w:tcPr>
          <w:p w14:paraId="51BF91C3" w14:textId="77777777" w:rsidR="004F783A" w:rsidRPr="00825427" w:rsidRDefault="004F783A">
            <w:pPr>
              <w:widowControl w:val="0"/>
              <w:spacing w:line="0" w:lineRule="atLeast"/>
              <w:jc w:val="both"/>
              <w:rPr>
                <w:rFonts w:eastAsia="Garamond" w:cstheme="minorHAnsi"/>
                <w:b/>
              </w:rPr>
            </w:pPr>
          </w:p>
          <w:p w14:paraId="3D47C0BA" w14:textId="77777777" w:rsidR="004F783A" w:rsidRPr="00825427" w:rsidRDefault="002E51C8">
            <w:pPr>
              <w:widowControl w:val="0"/>
              <w:spacing w:line="0" w:lineRule="atLeast"/>
              <w:jc w:val="both"/>
              <w:rPr>
                <w:rFonts w:eastAsia="Garamond" w:cstheme="minorHAnsi"/>
              </w:rPr>
            </w:pPr>
            <w:r w:rsidRPr="00825427">
              <w:rPr>
                <w:rFonts w:eastAsia="Garamond" w:cstheme="minorHAnsi"/>
                <w:b/>
              </w:rPr>
              <w:t>Box. Example of gender focused project design and implementation</w:t>
            </w:r>
          </w:p>
        </w:tc>
      </w:tr>
      <w:tr w:rsidR="004F783A" w:rsidRPr="00825427" w14:paraId="68EA4CD6" w14:textId="77777777">
        <w:trPr>
          <w:trHeight w:val="1238"/>
        </w:trPr>
        <w:tc>
          <w:tcPr>
            <w:tcW w:w="7987" w:type="dxa"/>
          </w:tcPr>
          <w:p w14:paraId="5C594CF5" w14:textId="77777777" w:rsidR="004F783A" w:rsidRPr="00825427" w:rsidRDefault="002E51C8">
            <w:pPr>
              <w:widowControl w:val="0"/>
              <w:tabs>
                <w:tab w:val="left" w:pos="1420"/>
              </w:tabs>
              <w:spacing w:line="0" w:lineRule="atLeast"/>
              <w:jc w:val="both"/>
              <w:rPr>
                <w:rFonts w:eastAsia="Garamond" w:cstheme="minorHAnsi"/>
              </w:rPr>
            </w:pPr>
            <w:r w:rsidRPr="00825427">
              <w:rPr>
                <w:rFonts w:eastAsia="Garamond" w:cstheme="minorHAnsi"/>
              </w:rPr>
              <w:t xml:space="preserve">The project will make a defined contribution to women’s empowerment at the local level, defined as the “sum total of changes needed for a woman to realize her full human rights – the combined effect of changes in her own aspirations and capabilities, the environment that surrounds and conditions her choices, and the power relations through which she negotiates her path.”[*] This will be achieved in a manner with which women can feel comfortable, given their own social, cultural and religious context. In other words, through </w:t>
            </w:r>
            <w:r w:rsidRPr="00825427">
              <w:rPr>
                <w:rFonts w:eastAsia="Garamond" w:cstheme="minorHAnsi"/>
                <w:b/>
              </w:rPr>
              <w:t>agency</w:t>
            </w:r>
            <w:r w:rsidRPr="00825427">
              <w:rPr>
                <w:rFonts w:eastAsia="Garamond" w:cstheme="minorHAnsi"/>
              </w:rPr>
              <w:t xml:space="preserve">, </w:t>
            </w:r>
            <w:r w:rsidRPr="00825427">
              <w:rPr>
                <w:rFonts w:eastAsia="Garamond" w:cstheme="minorHAnsi"/>
                <w:b/>
              </w:rPr>
              <w:t>relations</w:t>
            </w:r>
            <w:r w:rsidRPr="00825427">
              <w:rPr>
                <w:rFonts w:eastAsia="Garamond" w:cstheme="minorHAnsi"/>
              </w:rPr>
              <w:t xml:space="preserve"> and </w:t>
            </w:r>
            <w:r w:rsidRPr="00825427">
              <w:rPr>
                <w:rFonts w:eastAsia="Garamond" w:cstheme="minorHAnsi"/>
                <w:b/>
              </w:rPr>
              <w:t>structures</w:t>
            </w:r>
            <w:r w:rsidRPr="00825427">
              <w:rPr>
                <w:rFonts w:eastAsia="Garamond" w:cstheme="minorHAnsi"/>
              </w:rPr>
              <w:t xml:space="preserve"> - the project will make a contribution to all three dimensions</w:t>
            </w:r>
          </w:p>
        </w:tc>
      </w:tr>
      <w:tr w:rsidR="004F783A" w:rsidRPr="00825427" w14:paraId="66FB2B08" w14:textId="77777777">
        <w:tc>
          <w:tcPr>
            <w:tcW w:w="7987" w:type="dxa"/>
          </w:tcPr>
          <w:p w14:paraId="7F9294EA" w14:textId="77777777" w:rsidR="004F783A" w:rsidRPr="00825427" w:rsidRDefault="002E51C8">
            <w:pPr>
              <w:widowControl w:val="0"/>
              <w:spacing w:line="0" w:lineRule="atLeast"/>
              <w:jc w:val="both"/>
              <w:rPr>
                <w:rFonts w:eastAsia="Garamond" w:cstheme="minorHAnsi"/>
                <w:b/>
              </w:rPr>
            </w:pPr>
            <w:r w:rsidRPr="00825427">
              <w:rPr>
                <w:rFonts w:eastAsia="Garamond" w:cstheme="minorHAnsi"/>
                <w:b/>
              </w:rPr>
              <w:t>Relations: Power relations through which she negotiates her path</w:t>
            </w:r>
          </w:p>
          <w:p w14:paraId="3567D9C8" w14:textId="77777777" w:rsidR="004F783A" w:rsidRPr="00825427" w:rsidRDefault="002E51C8">
            <w:pPr>
              <w:widowControl w:val="0"/>
              <w:spacing w:line="0" w:lineRule="atLeast"/>
              <w:jc w:val="both"/>
              <w:rPr>
                <w:rFonts w:eastAsia="Garamond" w:cstheme="minorHAnsi"/>
                <w:u w:val="single"/>
              </w:rPr>
            </w:pPr>
            <w:r w:rsidRPr="00825427">
              <w:rPr>
                <w:rFonts w:eastAsia="Garamond" w:cstheme="minorHAnsi"/>
                <w:u w:val="single"/>
              </w:rPr>
              <w:t>Examples:</w:t>
            </w:r>
          </w:p>
          <w:p w14:paraId="6C1AA266" w14:textId="77777777" w:rsidR="004F783A" w:rsidRPr="00825427" w:rsidRDefault="002E51C8">
            <w:pPr>
              <w:widowControl w:val="0"/>
              <w:tabs>
                <w:tab w:val="left" w:pos="1180"/>
              </w:tabs>
              <w:spacing w:line="180" w:lineRule="auto"/>
              <w:jc w:val="both"/>
              <w:rPr>
                <w:rFonts w:eastAsia="Wingdings" w:cstheme="minorHAnsi"/>
                <w:vertAlign w:val="superscript"/>
              </w:rPr>
            </w:pPr>
            <w:r w:rsidRPr="00825427">
              <w:rPr>
                <w:rFonts w:eastAsia="Garamond" w:cstheme="minorHAnsi"/>
              </w:rPr>
              <w:t>-Being involved in local decision-making processes</w:t>
            </w:r>
          </w:p>
          <w:p w14:paraId="54D50D9A" w14:textId="77777777" w:rsidR="004F783A" w:rsidRPr="00825427" w:rsidRDefault="002E51C8">
            <w:pPr>
              <w:widowControl w:val="0"/>
              <w:tabs>
                <w:tab w:val="left" w:pos="1180"/>
              </w:tabs>
              <w:spacing w:line="0" w:lineRule="atLeast"/>
              <w:ind w:right="760"/>
              <w:jc w:val="both"/>
              <w:rPr>
                <w:rFonts w:eastAsia="Garamond" w:cstheme="minorHAnsi"/>
              </w:rPr>
            </w:pPr>
            <w:r w:rsidRPr="00825427">
              <w:rPr>
                <w:rFonts w:eastAsia="Garamond" w:cstheme="minorHAnsi"/>
              </w:rPr>
              <w:t>-Getting recognized (by external groups) as an important stakeholder in natural resource management and adaptation</w:t>
            </w:r>
          </w:p>
          <w:p w14:paraId="0C77B22D" w14:textId="77777777" w:rsidR="004F783A" w:rsidRPr="00825427" w:rsidRDefault="002E51C8">
            <w:pPr>
              <w:widowControl w:val="0"/>
              <w:tabs>
                <w:tab w:val="left" w:pos="1180"/>
              </w:tabs>
              <w:spacing w:line="0" w:lineRule="atLeast"/>
              <w:ind w:right="760"/>
              <w:jc w:val="both"/>
              <w:rPr>
                <w:rFonts w:eastAsia="Garamond" w:cstheme="minorHAnsi"/>
              </w:rPr>
            </w:pPr>
            <w:r w:rsidRPr="00825427">
              <w:rPr>
                <w:rFonts w:eastAsia="Garamond" w:cstheme="minorHAnsi"/>
              </w:rPr>
              <w:t>-Having their issues and ideas heard through a local adaptation process (using good practice in participation)</w:t>
            </w:r>
          </w:p>
        </w:tc>
      </w:tr>
      <w:tr w:rsidR="004F783A" w:rsidRPr="00825427" w14:paraId="730D4EF2" w14:textId="77777777">
        <w:tc>
          <w:tcPr>
            <w:tcW w:w="7987" w:type="dxa"/>
          </w:tcPr>
          <w:p w14:paraId="4CAEC512" w14:textId="77777777" w:rsidR="004F783A" w:rsidRPr="00825427" w:rsidRDefault="002E51C8">
            <w:pPr>
              <w:widowControl w:val="0"/>
              <w:spacing w:line="0" w:lineRule="atLeast"/>
              <w:jc w:val="both"/>
              <w:rPr>
                <w:rFonts w:eastAsia="Garamond" w:cstheme="minorHAnsi"/>
                <w:b/>
              </w:rPr>
            </w:pPr>
            <w:r w:rsidRPr="00825427">
              <w:rPr>
                <w:rFonts w:eastAsia="Garamond" w:cstheme="minorHAnsi"/>
                <w:b/>
              </w:rPr>
              <w:t>Agency: Changes in her own aspirations and capabilities</w:t>
            </w:r>
          </w:p>
          <w:p w14:paraId="67CB2458" w14:textId="77777777" w:rsidR="004F783A" w:rsidRPr="00825427" w:rsidRDefault="002E51C8">
            <w:pPr>
              <w:widowControl w:val="0"/>
              <w:spacing w:line="0" w:lineRule="atLeast"/>
              <w:jc w:val="both"/>
              <w:rPr>
                <w:rFonts w:eastAsia="Garamond" w:cstheme="minorHAnsi"/>
                <w:u w:val="single"/>
              </w:rPr>
            </w:pPr>
            <w:r w:rsidRPr="00825427">
              <w:rPr>
                <w:rFonts w:eastAsia="Garamond" w:cstheme="minorHAnsi"/>
                <w:u w:val="single"/>
              </w:rPr>
              <w:t>Examples:</w:t>
            </w:r>
          </w:p>
          <w:p w14:paraId="773E37E1" w14:textId="77777777" w:rsidR="004F783A" w:rsidRPr="00825427" w:rsidRDefault="002E51C8">
            <w:pPr>
              <w:widowControl w:val="0"/>
              <w:tabs>
                <w:tab w:val="left" w:pos="1180"/>
              </w:tabs>
              <w:spacing w:line="181" w:lineRule="auto"/>
              <w:jc w:val="both"/>
              <w:rPr>
                <w:rFonts w:eastAsia="Wingdings" w:cstheme="minorHAnsi"/>
                <w:vertAlign w:val="superscript"/>
              </w:rPr>
            </w:pPr>
            <w:r w:rsidRPr="00825427">
              <w:rPr>
                <w:rFonts w:eastAsia="Garamond" w:cstheme="minorHAnsi"/>
              </w:rPr>
              <w:t>-Knowledge of climate trends</w:t>
            </w:r>
          </w:p>
          <w:p w14:paraId="28F2B2DE" w14:textId="77777777" w:rsidR="004F783A" w:rsidRPr="00825427" w:rsidRDefault="002E51C8">
            <w:pPr>
              <w:widowControl w:val="0"/>
              <w:tabs>
                <w:tab w:val="left" w:pos="1180"/>
              </w:tabs>
              <w:spacing w:line="186" w:lineRule="auto"/>
              <w:jc w:val="both"/>
              <w:rPr>
                <w:rFonts w:eastAsia="Wingdings" w:cstheme="minorHAnsi"/>
                <w:vertAlign w:val="superscript"/>
              </w:rPr>
            </w:pPr>
            <w:r w:rsidRPr="00825427">
              <w:rPr>
                <w:rFonts w:eastAsia="Garamond" w:cstheme="minorHAnsi"/>
              </w:rPr>
              <w:t>-Access to appropriate measures (incl. technologies) for adaptation</w:t>
            </w:r>
          </w:p>
          <w:p w14:paraId="01C4B982" w14:textId="77777777" w:rsidR="004F783A" w:rsidRPr="00825427" w:rsidRDefault="002E51C8">
            <w:pPr>
              <w:widowControl w:val="0"/>
              <w:tabs>
                <w:tab w:val="left" w:pos="1180"/>
              </w:tabs>
              <w:spacing w:line="186" w:lineRule="auto"/>
              <w:ind w:right="560"/>
              <w:jc w:val="both"/>
              <w:rPr>
                <w:rFonts w:eastAsia="Garamond" w:cstheme="minorHAnsi"/>
              </w:rPr>
            </w:pPr>
            <w:r w:rsidRPr="00825427">
              <w:rPr>
                <w:rFonts w:eastAsia="Garamond" w:cstheme="minorHAnsi"/>
              </w:rPr>
              <w:t>-Access to income-generating employment via the HIMO approach**; and, when women are able to earn an income, their families are more likely to benefit</w:t>
            </w:r>
          </w:p>
        </w:tc>
      </w:tr>
      <w:tr w:rsidR="004F783A" w:rsidRPr="00825427" w14:paraId="1A907E40" w14:textId="77777777">
        <w:tc>
          <w:tcPr>
            <w:tcW w:w="7987" w:type="dxa"/>
          </w:tcPr>
          <w:p w14:paraId="609A85E3" w14:textId="77777777" w:rsidR="004F783A" w:rsidRPr="00825427" w:rsidRDefault="002E51C8">
            <w:pPr>
              <w:widowControl w:val="0"/>
              <w:spacing w:line="0" w:lineRule="atLeast"/>
              <w:jc w:val="both"/>
              <w:rPr>
                <w:rFonts w:eastAsia="Garamond" w:cstheme="minorHAnsi"/>
                <w:b/>
              </w:rPr>
            </w:pPr>
            <w:r w:rsidRPr="00825427">
              <w:rPr>
                <w:rFonts w:eastAsia="Garamond" w:cstheme="minorHAnsi"/>
                <w:b/>
              </w:rPr>
              <w:t>Structures: Environment that surrounds and conditions her choices</w:t>
            </w:r>
          </w:p>
          <w:p w14:paraId="230F3C7E" w14:textId="77777777" w:rsidR="004F783A" w:rsidRPr="00825427" w:rsidRDefault="002E51C8">
            <w:pPr>
              <w:widowControl w:val="0"/>
              <w:spacing w:line="0" w:lineRule="atLeast"/>
              <w:jc w:val="both"/>
              <w:rPr>
                <w:rFonts w:eastAsia="Garamond" w:cstheme="minorHAnsi"/>
              </w:rPr>
            </w:pPr>
            <w:r w:rsidRPr="00825427">
              <w:rPr>
                <w:rFonts w:eastAsia="Garamond" w:cstheme="minorHAnsi"/>
                <w:u w:val="single"/>
              </w:rPr>
              <w:t xml:space="preserve">Examples: </w:t>
            </w:r>
            <w:r w:rsidRPr="00825427">
              <w:rPr>
                <w:rFonts w:eastAsia="Garamond" w:cstheme="minorHAnsi"/>
              </w:rPr>
              <w:t>Gender equitable adaptation planning at local level (and support from national and regional level to implement these plans)</w:t>
            </w:r>
          </w:p>
        </w:tc>
      </w:tr>
      <w:tr w:rsidR="004F783A" w:rsidRPr="00825427" w14:paraId="347A07C0" w14:textId="77777777">
        <w:tc>
          <w:tcPr>
            <w:tcW w:w="7987" w:type="dxa"/>
          </w:tcPr>
          <w:p w14:paraId="344813E0" w14:textId="77777777" w:rsidR="004F783A" w:rsidRPr="00825427" w:rsidRDefault="002E51C8">
            <w:pPr>
              <w:widowControl w:val="0"/>
              <w:spacing w:line="0" w:lineRule="atLeast"/>
              <w:jc w:val="both"/>
              <w:rPr>
                <w:rFonts w:eastAsia="Garamond" w:cstheme="minorHAnsi"/>
              </w:rPr>
            </w:pPr>
            <w:r w:rsidRPr="00825427">
              <w:rPr>
                <w:rFonts w:eastAsia="Garamond" w:cstheme="minorHAnsi"/>
              </w:rPr>
              <w:t>Notes: Borrowing from Care International’s definition of gender empowerment.</w:t>
            </w:r>
          </w:p>
          <w:p w14:paraId="4C2F3BCF" w14:textId="77777777" w:rsidR="004F783A" w:rsidRPr="00825427" w:rsidRDefault="002E51C8">
            <w:pPr>
              <w:widowControl w:val="0"/>
              <w:spacing w:line="0" w:lineRule="atLeast"/>
              <w:jc w:val="both"/>
              <w:rPr>
                <w:rFonts w:eastAsia="Garamond" w:cstheme="minorHAnsi"/>
                <w:color w:val="0000FF"/>
                <w:u w:val="single"/>
              </w:rPr>
            </w:pPr>
            <w:r w:rsidRPr="00825427">
              <w:rPr>
                <w:rFonts w:eastAsia="Garamond" w:cstheme="minorHAnsi"/>
              </w:rPr>
              <w:t xml:space="preserve">See e.g. </w:t>
            </w:r>
            <w:hyperlink r:id="rId12" w:history="1">
              <w:r w:rsidRPr="00825427">
                <w:rPr>
                  <w:rFonts w:eastAsia="Garamond" w:cstheme="minorHAnsi"/>
                  <w:color w:val="0000FF"/>
                  <w:u w:val="single"/>
                </w:rPr>
                <w:t>http://www.care-international.org/what-we-do/our-focus-on-women-and-girls.aspx</w:t>
              </w:r>
            </w:hyperlink>
          </w:p>
          <w:p w14:paraId="4B166052" w14:textId="77777777" w:rsidR="004F783A" w:rsidRPr="00825427" w:rsidRDefault="002E51C8">
            <w:pPr>
              <w:widowControl w:val="0"/>
              <w:numPr>
                <w:ilvl w:val="0"/>
                <w:numId w:val="23"/>
              </w:numPr>
              <w:tabs>
                <w:tab w:val="left" w:pos="1100"/>
              </w:tabs>
              <w:spacing w:line="0" w:lineRule="atLeast"/>
              <w:ind w:hanging="287"/>
              <w:jc w:val="both"/>
              <w:rPr>
                <w:rFonts w:eastAsia="Garamond" w:cstheme="minorHAnsi"/>
              </w:rPr>
            </w:pPr>
            <w:r w:rsidRPr="00825427">
              <w:rPr>
                <w:rFonts w:eastAsia="Garamond" w:cstheme="minorHAnsi"/>
              </w:rPr>
              <w:t>HIMO refers to "Haute Intensité en Main d'Œuvre" or labour intensive works.</w:t>
            </w:r>
          </w:p>
        </w:tc>
      </w:tr>
    </w:tbl>
    <w:p w14:paraId="4888220C" w14:textId="77777777" w:rsidR="004F783A" w:rsidRPr="00825427" w:rsidRDefault="004F783A">
      <w:pPr>
        <w:jc w:val="both"/>
        <w:rPr>
          <w:rFonts w:cstheme="minorHAnsi"/>
        </w:rPr>
      </w:pPr>
    </w:p>
    <w:p w14:paraId="298F0346" w14:textId="77777777" w:rsidR="004F783A" w:rsidRPr="00825427" w:rsidRDefault="004F783A">
      <w:pPr>
        <w:jc w:val="both"/>
        <w:rPr>
          <w:rFonts w:cstheme="minorHAnsi"/>
        </w:rPr>
      </w:pPr>
    </w:p>
    <w:p w14:paraId="6E7D50E5" w14:textId="77777777" w:rsidR="004F783A" w:rsidRPr="00825427" w:rsidRDefault="004F783A">
      <w:pPr>
        <w:jc w:val="both"/>
        <w:rPr>
          <w:rFonts w:cstheme="minorHAnsi"/>
        </w:rPr>
      </w:pPr>
    </w:p>
    <w:p w14:paraId="5895516F" w14:textId="77777777" w:rsidR="004F783A" w:rsidRPr="00825427" w:rsidRDefault="004F783A">
      <w:pPr>
        <w:jc w:val="both"/>
        <w:rPr>
          <w:rFonts w:cstheme="minorHAnsi"/>
          <w:b/>
          <w:u w:val="single"/>
        </w:rPr>
      </w:pPr>
    </w:p>
    <w:p w14:paraId="7361ED0F" w14:textId="77777777" w:rsidR="004F783A" w:rsidRPr="00825427" w:rsidRDefault="004F783A">
      <w:pPr>
        <w:jc w:val="both"/>
        <w:rPr>
          <w:rFonts w:cstheme="minorHAnsi"/>
          <w:b/>
          <w:u w:val="single"/>
        </w:rPr>
      </w:pPr>
    </w:p>
    <w:p w14:paraId="0ED03B35" w14:textId="77777777" w:rsidR="004F783A" w:rsidRPr="00825427" w:rsidRDefault="004F783A">
      <w:pPr>
        <w:jc w:val="both"/>
        <w:rPr>
          <w:rFonts w:cstheme="minorHAnsi"/>
          <w:b/>
          <w:u w:val="single"/>
        </w:rPr>
      </w:pPr>
    </w:p>
    <w:p w14:paraId="657C2350" w14:textId="77777777" w:rsidR="004F783A" w:rsidRPr="00825427" w:rsidRDefault="004F783A">
      <w:pPr>
        <w:jc w:val="both"/>
        <w:rPr>
          <w:rFonts w:cstheme="minorHAnsi"/>
          <w:b/>
          <w:u w:val="single"/>
        </w:rPr>
      </w:pPr>
    </w:p>
    <w:p w14:paraId="6663A3B4" w14:textId="77777777" w:rsidR="004F783A" w:rsidRPr="00825427" w:rsidRDefault="004F783A">
      <w:pPr>
        <w:jc w:val="both"/>
        <w:rPr>
          <w:rFonts w:cstheme="minorHAnsi"/>
          <w:b/>
          <w:u w:val="single"/>
        </w:rPr>
      </w:pPr>
    </w:p>
    <w:p w14:paraId="178C22F5" w14:textId="77777777" w:rsidR="004F783A" w:rsidRPr="00825427" w:rsidRDefault="004F783A">
      <w:pPr>
        <w:jc w:val="both"/>
        <w:rPr>
          <w:rFonts w:cstheme="minorHAnsi"/>
          <w:b/>
          <w:u w:val="single"/>
        </w:rPr>
      </w:pPr>
    </w:p>
    <w:p w14:paraId="7625E06D" w14:textId="77777777" w:rsidR="004F783A" w:rsidRPr="00825427" w:rsidRDefault="004F783A">
      <w:pPr>
        <w:jc w:val="both"/>
        <w:rPr>
          <w:rFonts w:cstheme="minorHAnsi"/>
          <w:b/>
          <w:u w:val="single"/>
        </w:rPr>
      </w:pPr>
    </w:p>
    <w:p w14:paraId="261FA41E" w14:textId="77777777" w:rsidR="004F783A" w:rsidRPr="00825427" w:rsidRDefault="004F783A">
      <w:pPr>
        <w:jc w:val="both"/>
        <w:rPr>
          <w:rFonts w:cstheme="minorHAnsi"/>
          <w:b/>
          <w:u w:val="single"/>
        </w:rPr>
      </w:pPr>
    </w:p>
    <w:p w14:paraId="26E7E9BE" w14:textId="77777777" w:rsidR="004F783A" w:rsidRPr="00825427" w:rsidRDefault="004F783A">
      <w:pPr>
        <w:jc w:val="both"/>
        <w:rPr>
          <w:rFonts w:cstheme="minorHAnsi"/>
          <w:b/>
          <w:u w:val="single"/>
        </w:rPr>
      </w:pPr>
    </w:p>
    <w:p w14:paraId="29FEE582" w14:textId="77777777" w:rsidR="004F783A" w:rsidRPr="00825427" w:rsidRDefault="004F783A">
      <w:pPr>
        <w:jc w:val="both"/>
        <w:rPr>
          <w:rFonts w:cstheme="minorHAnsi"/>
          <w:b/>
          <w:u w:val="single"/>
        </w:rPr>
      </w:pPr>
    </w:p>
    <w:p w14:paraId="32B76AA5" w14:textId="77777777" w:rsidR="004F783A" w:rsidRPr="00825427" w:rsidRDefault="004F783A">
      <w:pPr>
        <w:jc w:val="both"/>
        <w:rPr>
          <w:rFonts w:cstheme="minorHAnsi"/>
          <w:b/>
          <w:u w:val="single"/>
        </w:rPr>
      </w:pPr>
    </w:p>
    <w:p w14:paraId="4182FB2E" w14:textId="77777777" w:rsidR="004F783A" w:rsidRPr="00825427" w:rsidRDefault="004F783A">
      <w:pPr>
        <w:jc w:val="both"/>
        <w:rPr>
          <w:rFonts w:cstheme="minorHAnsi"/>
          <w:b/>
          <w:u w:val="single"/>
        </w:rPr>
      </w:pPr>
    </w:p>
    <w:p w14:paraId="58EAF93D" w14:textId="77777777" w:rsidR="004F783A" w:rsidRPr="00825427" w:rsidRDefault="004F783A">
      <w:pPr>
        <w:jc w:val="both"/>
        <w:rPr>
          <w:rFonts w:cstheme="minorHAnsi"/>
          <w:b/>
          <w:u w:val="single"/>
        </w:rPr>
      </w:pPr>
    </w:p>
    <w:p w14:paraId="496877B8" w14:textId="77777777" w:rsidR="004F783A" w:rsidRPr="00825427" w:rsidRDefault="004F783A">
      <w:pPr>
        <w:jc w:val="both"/>
        <w:rPr>
          <w:rFonts w:cstheme="minorHAnsi"/>
          <w:b/>
          <w:u w:val="single"/>
        </w:rPr>
      </w:pPr>
    </w:p>
    <w:p w14:paraId="47C5B086" w14:textId="77777777" w:rsidR="004F783A" w:rsidRPr="00825427" w:rsidRDefault="004F783A">
      <w:pPr>
        <w:jc w:val="both"/>
        <w:rPr>
          <w:rFonts w:cstheme="minorHAnsi"/>
          <w:b/>
          <w:u w:val="single"/>
        </w:rPr>
      </w:pPr>
    </w:p>
    <w:p w14:paraId="0611E6FD" w14:textId="77777777" w:rsidR="004F783A" w:rsidRPr="00825427" w:rsidRDefault="004F783A">
      <w:pPr>
        <w:jc w:val="both"/>
        <w:rPr>
          <w:rFonts w:cstheme="minorHAnsi"/>
          <w:b/>
          <w:u w:val="single"/>
        </w:rPr>
      </w:pPr>
    </w:p>
    <w:p w14:paraId="77D7375F" w14:textId="77777777" w:rsidR="004F783A" w:rsidRPr="00825427" w:rsidRDefault="004F783A">
      <w:pPr>
        <w:jc w:val="both"/>
        <w:rPr>
          <w:rFonts w:cstheme="minorHAnsi"/>
          <w:b/>
          <w:u w:val="single"/>
        </w:rPr>
      </w:pPr>
    </w:p>
    <w:p w14:paraId="167431F3" w14:textId="77777777" w:rsidR="004F783A" w:rsidRPr="00825427" w:rsidRDefault="004F783A">
      <w:pPr>
        <w:jc w:val="both"/>
        <w:rPr>
          <w:rFonts w:cstheme="minorHAnsi"/>
          <w:b/>
          <w:u w:val="single"/>
        </w:rPr>
      </w:pPr>
    </w:p>
    <w:p w14:paraId="02ACE344" w14:textId="77777777" w:rsidR="004F783A" w:rsidRPr="00825427" w:rsidRDefault="004F783A">
      <w:pPr>
        <w:jc w:val="both"/>
        <w:rPr>
          <w:rFonts w:cstheme="minorHAnsi"/>
          <w:b/>
          <w:u w:val="single"/>
        </w:rPr>
      </w:pPr>
    </w:p>
    <w:p w14:paraId="3D974CB8" w14:textId="77777777" w:rsidR="004F783A" w:rsidRPr="00825427" w:rsidRDefault="004F783A">
      <w:pPr>
        <w:jc w:val="both"/>
        <w:rPr>
          <w:rFonts w:cstheme="minorHAnsi"/>
          <w:b/>
          <w:u w:val="single"/>
        </w:rPr>
      </w:pPr>
    </w:p>
    <w:p w14:paraId="7066FE58" w14:textId="77777777" w:rsidR="004F783A" w:rsidRPr="00825427" w:rsidRDefault="004F783A">
      <w:pPr>
        <w:jc w:val="both"/>
        <w:rPr>
          <w:rFonts w:cstheme="minorHAnsi"/>
          <w:b/>
          <w:u w:val="single"/>
        </w:rPr>
      </w:pPr>
    </w:p>
    <w:p w14:paraId="3A385C19" w14:textId="77777777" w:rsidR="004F783A" w:rsidRPr="00825427" w:rsidRDefault="004F783A">
      <w:pPr>
        <w:jc w:val="both"/>
        <w:rPr>
          <w:rFonts w:cstheme="minorHAnsi"/>
          <w:b/>
          <w:u w:val="single"/>
        </w:rPr>
      </w:pPr>
    </w:p>
    <w:p w14:paraId="1F31F4BD" w14:textId="77777777" w:rsidR="004F783A" w:rsidRPr="00825427" w:rsidRDefault="004F783A">
      <w:pPr>
        <w:jc w:val="both"/>
        <w:rPr>
          <w:rFonts w:cstheme="minorHAnsi"/>
          <w:b/>
          <w:u w:val="single"/>
        </w:rPr>
      </w:pPr>
    </w:p>
    <w:p w14:paraId="5A86BF57" w14:textId="77777777" w:rsidR="004F783A" w:rsidRPr="00825427" w:rsidRDefault="004F783A">
      <w:pPr>
        <w:jc w:val="both"/>
        <w:rPr>
          <w:rFonts w:cstheme="minorHAnsi"/>
          <w:b/>
          <w:u w:val="single"/>
        </w:rPr>
      </w:pPr>
    </w:p>
    <w:p w14:paraId="7E674DC9" w14:textId="77777777" w:rsidR="004F783A" w:rsidRPr="00825427" w:rsidRDefault="004F783A">
      <w:pPr>
        <w:jc w:val="both"/>
        <w:rPr>
          <w:rFonts w:cstheme="minorHAnsi"/>
          <w:b/>
          <w:u w:val="single"/>
        </w:rPr>
      </w:pPr>
    </w:p>
    <w:p w14:paraId="5C200869" w14:textId="77777777" w:rsidR="004F783A" w:rsidRPr="00825427" w:rsidRDefault="004F783A">
      <w:pPr>
        <w:jc w:val="both"/>
        <w:rPr>
          <w:rFonts w:cstheme="minorHAnsi"/>
          <w:b/>
          <w:u w:val="single"/>
        </w:rPr>
      </w:pPr>
    </w:p>
    <w:p w14:paraId="53EF8FAA" w14:textId="77777777" w:rsidR="004F783A" w:rsidRPr="00825427" w:rsidRDefault="004F783A">
      <w:pPr>
        <w:jc w:val="both"/>
        <w:rPr>
          <w:rFonts w:cstheme="minorHAnsi"/>
          <w:b/>
          <w:u w:val="single"/>
        </w:rPr>
      </w:pPr>
    </w:p>
    <w:p w14:paraId="28675FB3" w14:textId="77777777" w:rsidR="004F783A" w:rsidRPr="00825427" w:rsidRDefault="004F783A">
      <w:pPr>
        <w:jc w:val="both"/>
        <w:rPr>
          <w:rFonts w:cstheme="minorHAnsi"/>
          <w:b/>
          <w:u w:val="single"/>
        </w:rPr>
      </w:pPr>
    </w:p>
    <w:p w14:paraId="20CF21EF" w14:textId="77777777" w:rsidR="004F783A" w:rsidRPr="00825427" w:rsidRDefault="002E51C8">
      <w:pPr>
        <w:jc w:val="both"/>
        <w:rPr>
          <w:rFonts w:cstheme="minorHAnsi"/>
          <w:b/>
        </w:rPr>
      </w:pPr>
      <w:r w:rsidRPr="00825427">
        <w:rPr>
          <w:rFonts w:cstheme="minorHAnsi"/>
          <w:b/>
          <w:u w:val="single"/>
        </w:rPr>
        <w:t>South-South and Triangular Cooperation</w:t>
      </w:r>
      <w:r w:rsidRPr="00825427">
        <w:rPr>
          <w:rFonts w:cstheme="minorHAnsi"/>
          <w:b/>
        </w:rPr>
        <w:t xml:space="preserve"> (SSTrC): </w:t>
      </w:r>
    </w:p>
    <w:p w14:paraId="45558160" w14:textId="77777777" w:rsidR="004F783A" w:rsidRPr="00825427" w:rsidRDefault="002E51C8">
      <w:pPr>
        <w:jc w:val="both"/>
        <w:rPr>
          <w:rFonts w:cstheme="minorHAnsi"/>
        </w:rPr>
      </w:pPr>
      <w:r w:rsidRPr="00825427">
        <w:rPr>
          <w:rFonts w:cstheme="minorHAnsi"/>
        </w:rPr>
        <w:t>This project is country specific and does not focus on collaboration with other countries for the implementation of project activities. However, it draws on global principles of climate change adaptation and sustainable natural resource management and the lessons learnt from the project will be disseminated regionally. It is also planned that the project will share its experiences and lessons at regional and global climate change adaptation fora, including the annual Community Based Adaptation Conferences.</w:t>
      </w:r>
    </w:p>
    <w:p w14:paraId="7C511883" w14:textId="77777777" w:rsidR="004F783A" w:rsidRPr="00825427" w:rsidRDefault="004F783A">
      <w:pPr>
        <w:jc w:val="both"/>
        <w:rPr>
          <w:rFonts w:cstheme="minorHAnsi"/>
          <w:b/>
          <w:u w:val="single"/>
        </w:rPr>
      </w:pPr>
    </w:p>
    <w:p w14:paraId="4E265539" w14:textId="77777777" w:rsidR="004F783A" w:rsidRPr="00825427" w:rsidRDefault="004F783A">
      <w:pPr>
        <w:jc w:val="both"/>
        <w:rPr>
          <w:rFonts w:cstheme="minorHAnsi"/>
          <w:b/>
          <w:u w:val="single"/>
        </w:rPr>
      </w:pPr>
    </w:p>
    <w:p w14:paraId="2FA03A75" w14:textId="77777777" w:rsidR="004F783A" w:rsidRPr="00825427" w:rsidRDefault="004F783A">
      <w:pPr>
        <w:jc w:val="both"/>
        <w:rPr>
          <w:rFonts w:cstheme="minorHAnsi"/>
          <w:b/>
          <w:u w:val="single"/>
        </w:rPr>
      </w:pPr>
    </w:p>
    <w:p w14:paraId="30EF70AC" w14:textId="77777777" w:rsidR="004F783A" w:rsidRPr="00825427" w:rsidRDefault="004F783A">
      <w:pPr>
        <w:jc w:val="both"/>
        <w:rPr>
          <w:rFonts w:cstheme="minorHAnsi"/>
          <w:b/>
          <w:u w:val="single"/>
        </w:rPr>
      </w:pPr>
    </w:p>
    <w:p w14:paraId="6CC24BFA" w14:textId="77777777" w:rsidR="004F783A" w:rsidRPr="00825427" w:rsidRDefault="004F783A">
      <w:pPr>
        <w:jc w:val="both"/>
        <w:rPr>
          <w:rFonts w:cstheme="minorHAnsi"/>
          <w:b/>
          <w:u w:val="single"/>
        </w:rPr>
      </w:pPr>
    </w:p>
    <w:p w14:paraId="74E99952" w14:textId="77777777" w:rsidR="004F783A" w:rsidRPr="00825427" w:rsidRDefault="002E51C8">
      <w:pPr>
        <w:jc w:val="both"/>
        <w:rPr>
          <w:rFonts w:cstheme="minorHAnsi"/>
          <w:b/>
          <w:bCs/>
        </w:rPr>
      </w:pPr>
      <w:r w:rsidRPr="00825427">
        <w:rPr>
          <w:rFonts w:cstheme="minorHAnsi"/>
          <w:b/>
          <w:u w:val="single"/>
        </w:rPr>
        <w:t>Sustainability, Innovativeness and Scaling</w:t>
      </w:r>
      <w:r w:rsidRPr="00825427">
        <w:rPr>
          <w:rFonts w:cstheme="minorHAnsi"/>
          <w:b/>
          <w:bCs/>
          <w:u w:val="single"/>
        </w:rPr>
        <w:t xml:space="preserve"> Up</w:t>
      </w:r>
      <w:r w:rsidRPr="00825427">
        <w:rPr>
          <w:rFonts w:cstheme="minorHAnsi"/>
          <w:b/>
          <w:bCs/>
        </w:rPr>
        <w:t xml:space="preserve">: </w:t>
      </w:r>
    </w:p>
    <w:p w14:paraId="40ABE762" w14:textId="77777777" w:rsidR="004F783A" w:rsidRPr="00825427" w:rsidRDefault="004F783A">
      <w:pPr>
        <w:jc w:val="both"/>
        <w:rPr>
          <w:rFonts w:cstheme="minorHAnsi"/>
          <w:b/>
        </w:rPr>
      </w:pPr>
    </w:p>
    <w:p w14:paraId="1DD8798A" w14:textId="77777777" w:rsidR="004F783A" w:rsidRPr="00825427" w:rsidRDefault="002E51C8">
      <w:pPr>
        <w:jc w:val="both"/>
        <w:rPr>
          <w:rFonts w:cstheme="minorHAnsi"/>
          <w:b/>
        </w:rPr>
      </w:pPr>
      <w:r w:rsidRPr="00825427">
        <w:rPr>
          <w:rFonts w:cstheme="minorHAnsi"/>
          <w:b/>
        </w:rPr>
        <w:t>Sustainability:</w:t>
      </w:r>
    </w:p>
    <w:p w14:paraId="14BB5BEE" w14:textId="77777777" w:rsidR="004F783A" w:rsidRPr="00825427" w:rsidRDefault="002E51C8">
      <w:pPr>
        <w:jc w:val="both"/>
        <w:rPr>
          <w:rFonts w:cstheme="minorHAnsi"/>
        </w:rPr>
      </w:pPr>
      <w:r w:rsidRPr="00825427">
        <w:rPr>
          <w:rFonts w:cstheme="minorHAnsi"/>
        </w:rPr>
        <w:t xml:space="preserve">The project will introduce several new interventions that include practices and technologies that will need to continue beyond its lifetime. Specifically, the use of climate forecasts and decision-making tools will be novel to most lowland communities. The sustainability of the project lies in its strong ownership within the community. Sustainability considerations are embedded in several activities proposed under the project. Measures have been taken to ensure that project activities continue beyond the duration of project implementation, with long-term benefits to all stakeholders, including the GoE and local communities. </w:t>
      </w:r>
    </w:p>
    <w:p w14:paraId="72C28729" w14:textId="77777777" w:rsidR="004F783A" w:rsidRPr="00825427" w:rsidRDefault="004F783A">
      <w:pPr>
        <w:jc w:val="both"/>
        <w:rPr>
          <w:rFonts w:cstheme="minorHAnsi"/>
        </w:rPr>
      </w:pPr>
    </w:p>
    <w:p w14:paraId="2BC81799" w14:textId="77777777" w:rsidR="004F783A" w:rsidRPr="00825427" w:rsidRDefault="002E51C8">
      <w:pPr>
        <w:jc w:val="both"/>
        <w:rPr>
          <w:rFonts w:cstheme="minorHAnsi"/>
        </w:rPr>
      </w:pPr>
      <w:r w:rsidRPr="00825427">
        <w:rPr>
          <w:rFonts w:cstheme="minorHAnsi"/>
        </w:rPr>
        <w:t xml:space="preserve">Stakeholders at various levels, including: i) national-level; ii) regional level, iii) woreda-level; iv) community-level; and v) individual-level have been consulted throughout the PPG phase. During these consultations, stakeholders were asked to identify the major impacts of climate change, and the activities they viewed as necessary to overcome these climate-induced problems. The needs and recommendations of stakeholders have consequently been integrated into the project design, thereby ensuring that these needs are met and the participation and ownership of land users and government stakeholders is assured. It is worth noting that there is a strong commitment to the successful implementation of the project by government stakeholders who will be contributing most of the human resources, technical expertise and support throughout. </w:t>
      </w:r>
    </w:p>
    <w:p w14:paraId="363E0B0B" w14:textId="77777777" w:rsidR="004F783A" w:rsidRPr="00825427" w:rsidRDefault="004F783A">
      <w:pPr>
        <w:jc w:val="both"/>
        <w:rPr>
          <w:rFonts w:cstheme="minorHAnsi"/>
        </w:rPr>
      </w:pPr>
    </w:p>
    <w:p w14:paraId="053A8343" w14:textId="77777777" w:rsidR="004F783A" w:rsidRPr="00825427" w:rsidRDefault="002E51C8">
      <w:pPr>
        <w:jc w:val="both"/>
        <w:rPr>
          <w:rFonts w:cstheme="minorHAnsi"/>
        </w:rPr>
      </w:pPr>
      <w:r w:rsidRPr="00825427">
        <w:rPr>
          <w:rFonts w:cstheme="minorHAnsi"/>
        </w:rPr>
        <w:t>Activities such as ToT build productive relationships and contribute to sustainable knowledge transfer. The results of improved training programmes through a TOT approach and collaboration with MoANR and other members of the Agro-Met Task Force will equip extension and development agents to provide local communities with downscaled agro-meteorological information that offers guidance and advice on response strategies to the expected extreme weather events. The provision of such capacity development support to the targeted woredas will allow local communities to prepare for climate change threats long after the project has ended. Furthermore, long-term initiatives of the program such as the delivery of weather forecast services will continue into the future beyond the duration of the project.</w:t>
      </w:r>
    </w:p>
    <w:p w14:paraId="30CA41C9" w14:textId="77777777" w:rsidR="004F783A" w:rsidRPr="00825427" w:rsidRDefault="004F783A">
      <w:pPr>
        <w:jc w:val="both"/>
        <w:rPr>
          <w:rFonts w:cstheme="minorHAnsi"/>
        </w:rPr>
      </w:pPr>
    </w:p>
    <w:p w14:paraId="5A4A8872" w14:textId="77777777" w:rsidR="004F783A" w:rsidRPr="00825427" w:rsidRDefault="002E51C8">
      <w:pPr>
        <w:jc w:val="both"/>
        <w:rPr>
          <w:rFonts w:cstheme="minorHAnsi"/>
        </w:rPr>
      </w:pPr>
      <w:r w:rsidRPr="00825427">
        <w:rPr>
          <w:rFonts w:cstheme="minorHAnsi"/>
        </w:rPr>
        <w:t>In addition, stakeholders’ consultation/participation has shown to encourage ownership and improve sustainability of past projects in Ethiopia</w:t>
      </w:r>
      <w:r w:rsidRPr="00825427">
        <w:rPr>
          <w:rFonts w:cstheme="minorHAnsi"/>
          <w:vertAlign w:val="superscript"/>
        </w:rPr>
        <w:footnoteReference w:id="18"/>
      </w:r>
      <w:r w:rsidRPr="00825427">
        <w:rPr>
          <w:rFonts w:cstheme="minorHAnsi"/>
        </w:rPr>
        <w:t>. In other countries, capacity development has been proven</w:t>
      </w:r>
      <w:r w:rsidRPr="00825427">
        <w:rPr>
          <w:rFonts w:cstheme="minorHAnsi"/>
          <w:vertAlign w:val="superscript"/>
        </w:rPr>
        <w:footnoteReference w:id="19"/>
      </w:r>
      <w:r w:rsidRPr="00825427">
        <w:rPr>
          <w:rFonts w:cstheme="minorHAnsi"/>
        </w:rPr>
        <w:t xml:space="preserve"> to enhance government officials’ knowledge of climate change concepts thereby improving their ability to integrate climate change into government budgetary processes and to leverage private sector investment into watershed management. In light of this, the proposed LDCF project will focus on building capacity, increasing awareness and improving understanding of climate change risks and opportunities amongst government staff and local communities at both national and sub-national levels. As key development agents, trained local stakeholders and decision-makers consisting of both women and young people will in turn have the best chance of becoming multipliers and securing benefits beyond the direct investment.</w:t>
      </w:r>
    </w:p>
    <w:p w14:paraId="786161BD" w14:textId="77777777" w:rsidR="004F783A" w:rsidRPr="00825427" w:rsidRDefault="004F783A">
      <w:pPr>
        <w:jc w:val="both"/>
        <w:rPr>
          <w:rFonts w:cstheme="minorHAnsi"/>
        </w:rPr>
      </w:pPr>
    </w:p>
    <w:p w14:paraId="4AEF982E" w14:textId="77777777" w:rsidR="004F783A" w:rsidRPr="00825427" w:rsidRDefault="002E51C8">
      <w:pPr>
        <w:jc w:val="both"/>
        <w:rPr>
          <w:rFonts w:cstheme="minorHAnsi"/>
        </w:rPr>
      </w:pPr>
      <w:r w:rsidRPr="00825427">
        <w:rPr>
          <w:rFonts w:cstheme="minorHAnsi"/>
        </w:rPr>
        <w:t>For livestock management, it is proposed that the project should build on the results and models promoted by the highly successful related projects that have promoted the distribution of naturally resilient and locally breed species. The present project will show how it also applies in the propagation of improved fodders species to support the pastoralists fodder storage.</w:t>
      </w:r>
    </w:p>
    <w:p w14:paraId="64ADF4C0" w14:textId="77777777" w:rsidR="004F783A" w:rsidRPr="00825427" w:rsidRDefault="004F783A">
      <w:pPr>
        <w:jc w:val="both"/>
        <w:rPr>
          <w:rFonts w:cstheme="minorHAnsi"/>
        </w:rPr>
      </w:pPr>
    </w:p>
    <w:p w14:paraId="00935401" w14:textId="77777777" w:rsidR="004F783A" w:rsidRPr="00825427" w:rsidRDefault="002E51C8">
      <w:pPr>
        <w:jc w:val="both"/>
        <w:rPr>
          <w:rFonts w:cstheme="minorHAnsi"/>
        </w:rPr>
      </w:pPr>
      <w:r w:rsidRPr="00825427">
        <w:rPr>
          <w:rFonts w:cstheme="minorHAnsi"/>
        </w:rPr>
        <w:t>Implementation of livelihoods-focused programmes will bring socioeconomic benefits to local communities targeted by the project. Medium to long-term socioeconomic benefits catalyzed by the project will include increased land productivity and yields for food crops, and availability of water resources among others. These will enable local communities to generate additional income, further increasing their resilience to future climate change beyond the scope of the project.</w:t>
      </w:r>
    </w:p>
    <w:p w14:paraId="2F0A4D35" w14:textId="77777777" w:rsidR="004F783A" w:rsidRPr="00825427" w:rsidRDefault="004F783A">
      <w:pPr>
        <w:jc w:val="both"/>
        <w:rPr>
          <w:rFonts w:cstheme="minorHAnsi"/>
        </w:rPr>
      </w:pPr>
    </w:p>
    <w:p w14:paraId="3940AF7D" w14:textId="77777777" w:rsidR="004F783A" w:rsidRPr="00825427" w:rsidRDefault="002E51C8">
      <w:pPr>
        <w:jc w:val="both"/>
        <w:rPr>
          <w:rFonts w:cstheme="minorHAnsi"/>
        </w:rPr>
      </w:pPr>
      <w:r w:rsidRPr="00825427">
        <w:rPr>
          <w:rFonts w:cstheme="minorHAnsi"/>
        </w:rPr>
        <w:t>In order to ensure sustainability of project supported and procured equipment especially the solar water pump, youths at the community level would be trained and empowered to support solar water pump maintenance as part of local entrepreneurship and job creation. A time-based agreement with the implementing entity or MoU for post project operations and maintenance of equipment in partnership with the communities and the woreda administrators will also be made with trained youths. Local communities will make contributions towards the costs of maintaining the equipment, while the monitoring of these will be embedded in the programmes of the relevant government programmes, local institutions and NGOs working the respective woredas.</w:t>
      </w:r>
    </w:p>
    <w:p w14:paraId="01992D76" w14:textId="77777777" w:rsidR="004F783A" w:rsidRPr="00825427" w:rsidRDefault="004F783A">
      <w:pPr>
        <w:jc w:val="both"/>
        <w:rPr>
          <w:b/>
        </w:rPr>
      </w:pPr>
    </w:p>
    <w:p w14:paraId="6C71B7F8" w14:textId="77777777" w:rsidR="004F783A" w:rsidRPr="00825427" w:rsidRDefault="002E51C8">
      <w:pPr>
        <w:jc w:val="both"/>
        <w:rPr>
          <w:rFonts w:cstheme="minorHAnsi"/>
          <w:b/>
        </w:rPr>
      </w:pPr>
      <w:r w:rsidRPr="00825427">
        <w:rPr>
          <w:b/>
        </w:rPr>
        <w:t>Innovation:</w:t>
      </w:r>
    </w:p>
    <w:p w14:paraId="61AB9676" w14:textId="0E3BEA45" w:rsidR="004F783A" w:rsidRPr="00825427" w:rsidRDefault="002E51C8">
      <w:pPr>
        <w:jc w:val="both"/>
        <w:rPr>
          <w:rFonts w:cstheme="minorHAnsi"/>
        </w:rPr>
      </w:pPr>
      <w:r w:rsidRPr="00825427">
        <w:rPr>
          <w:rFonts w:cstheme="minorHAnsi"/>
        </w:rPr>
        <w:t>Innovative approaches to adaptive farming, pastoralism and agro-pastoralism – based on international best practices – will be introduced to local communities. In addition, the development of alternative livelihoods that will promote the resilience of local communities will be undertaken in parallel with the establishment of CBEs to facilitate improved smallholder access to markets. This will increase the sustainability of these livelihoods by improving the economic viability of approaches introduced through this project. The nature-based solutions would be promoted for flood and erosion control, including river bank and land stabilization in catchment areas. With current research on new materials, ‘nature-based solutions’, as with the use of indigenous grass are rather innovative. They are equally more sustainable and likely more cost effective, than infrastructural solutions alone. The planting of climate-resilient species will have additional benefits including: i) stabilizing soil to prevent soil erosion; ii) increasing infiltration, thereby raising groundwater levels; iii) mitigating the intensity of water runoff and flood impacts; and iv) sequestering carbon in the soil.</w:t>
      </w:r>
      <w:r w:rsidR="001822B3" w:rsidRPr="00825427">
        <w:rPr>
          <w:rFonts w:cstheme="minorHAnsi"/>
        </w:rPr>
        <w:t xml:space="preserve"> Special </w:t>
      </w:r>
      <w:r w:rsidR="00E80916" w:rsidRPr="00825427">
        <w:rPr>
          <w:rFonts w:cstheme="minorHAnsi"/>
        </w:rPr>
        <w:t>provision</w:t>
      </w:r>
      <w:r w:rsidR="001822B3" w:rsidRPr="00825427">
        <w:rPr>
          <w:rFonts w:cstheme="minorHAnsi"/>
        </w:rPr>
        <w:t xml:space="preserve"> has also been made </w:t>
      </w:r>
      <w:r w:rsidR="00E80916" w:rsidRPr="00825427">
        <w:rPr>
          <w:rFonts w:cstheme="minorHAnsi"/>
        </w:rPr>
        <w:t xml:space="preserve">and budgeted for </w:t>
      </w:r>
      <w:r w:rsidR="001822B3" w:rsidRPr="00825427">
        <w:rPr>
          <w:rFonts w:cstheme="minorHAnsi"/>
        </w:rPr>
        <w:t>to promote specific and but</w:t>
      </w:r>
      <w:r w:rsidR="001822B3" w:rsidRPr="00825427">
        <w:rPr>
          <w:rFonts w:cs="Calibri"/>
          <w:bCs/>
        </w:rPr>
        <w:t xml:space="preserve"> direct investment in </w:t>
      </w:r>
      <w:bookmarkStart w:id="26" w:name="_Hlk37653364"/>
      <w:r w:rsidR="001822B3" w:rsidRPr="00825427">
        <w:rPr>
          <w:rFonts w:cs="Calibri"/>
          <w:bCs/>
        </w:rPr>
        <w:t xml:space="preserve">community infrastructure and alternative livelihoods creation for Woredas with capacity to include additional site making maximum of 3 sites per </w:t>
      </w:r>
      <w:bookmarkEnd w:id="26"/>
      <w:r w:rsidR="001822B3" w:rsidRPr="00825427">
        <w:rPr>
          <w:rFonts w:cs="Calibri"/>
          <w:bCs/>
        </w:rPr>
        <w:t>woreda</w:t>
      </w:r>
    </w:p>
    <w:p w14:paraId="0EB80B81" w14:textId="77777777" w:rsidR="004F783A" w:rsidRPr="00825427" w:rsidRDefault="004F783A">
      <w:pPr>
        <w:spacing w:line="235" w:lineRule="auto"/>
        <w:jc w:val="both"/>
        <w:rPr>
          <w:rFonts w:cstheme="minorHAnsi"/>
        </w:rPr>
      </w:pPr>
    </w:p>
    <w:p w14:paraId="459E1726" w14:textId="77777777" w:rsidR="004F783A" w:rsidRPr="00825427" w:rsidRDefault="002E51C8">
      <w:pPr>
        <w:spacing w:line="235" w:lineRule="auto"/>
        <w:jc w:val="both"/>
        <w:rPr>
          <w:rFonts w:cstheme="minorHAnsi"/>
        </w:rPr>
      </w:pPr>
      <w:r w:rsidRPr="00825427">
        <w:rPr>
          <w:rFonts w:cstheme="minorHAnsi"/>
        </w:rPr>
        <w:t xml:space="preserve">The project implementation is also innovative in the context of Ethiopia’s lowlands and would be delivered in the following ways: i). training modules would be hosted online to provide training for other institutions in future; ii) mobile phones will be provided to communities to access climate information and agro-advisory services; and iii). Solar water pumps provided to aid water delivery from reservoirs to irrigated farmlands, while youths at the local communities would be trained to provide maintenance support on solar solutions. </w:t>
      </w:r>
    </w:p>
    <w:p w14:paraId="5CEAEAFD" w14:textId="77777777" w:rsidR="004F783A" w:rsidRPr="00825427" w:rsidRDefault="004F783A">
      <w:pPr>
        <w:spacing w:line="235" w:lineRule="auto"/>
        <w:jc w:val="both"/>
        <w:rPr>
          <w:rFonts w:cstheme="minorHAnsi"/>
        </w:rPr>
      </w:pPr>
    </w:p>
    <w:p w14:paraId="3B45D21D" w14:textId="77777777" w:rsidR="004F783A" w:rsidRPr="00825427" w:rsidRDefault="002E51C8">
      <w:pPr>
        <w:spacing w:line="235" w:lineRule="auto"/>
        <w:jc w:val="both"/>
        <w:rPr>
          <w:rFonts w:cstheme="minorHAnsi"/>
        </w:rPr>
      </w:pPr>
      <w:bookmarkStart w:id="27" w:name="page13"/>
      <w:bookmarkEnd w:id="27"/>
      <w:r w:rsidRPr="00825427">
        <w:rPr>
          <w:rFonts w:cstheme="minorHAnsi"/>
        </w:rPr>
        <w:t>Finally, the outcomes of the project interventions, the experience-sharing workshops and the best practice project reports will be used to build an evidence base for climate-resilient farming, agro-pastoralism and pastoralism in Ethiopia and these cases made available online for future references.</w:t>
      </w:r>
    </w:p>
    <w:p w14:paraId="009A7316" w14:textId="77777777" w:rsidR="004F783A" w:rsidRPr="00825427" w:rsidRDefault="004F783A">
      <w:pPr>
        <w:spacing w:line="235" w:lineRule="auto"/>
        <w:jc w:val="both"/>
        <w:rPr>
          <w:rFonts w:cstheme="minorHAnsi"/>
        </w:rPr>
      </w:pPr>
    </w:p>
    <w:p w14:paraId="403DD095" w14:textId="77777777" w:rsidR="004F783A" w:rsidRPr="00825427" w:rsidRDefault="002E51C8">
      <w:pPr>
        <w:spacing w:line="235" w:lineRule="auto"/>
        <w:jc w:val="both"/>
        <w:rPr>
          <w:rFonts w:cstheme="minorHAnsi"/>
        </w:rPr>
      </w:pPr>
      <w:r w:rsidRPr="00825427">
        <w:rPr>
          <w:b/>
        </w:rPr>
        <w:t>Scaling up</w:t>
      </w:r>
    </w:p>
    <w:p w14:paraId="1E77C9CF" w14:textId="77777777" w:rsidR="004F783A" w:rsidRPr="00825427" w:rsidRDefault="002E51C8">
      <w:pPr>
        <w:spacing w:line="235" w:lineRule="auto"/>
        <w:jc w:val="both"/>
        <w:rPr>
          <w:rFonts w:cstheme="minorHAnsi"/>
        </w:rPr>
      </w:pPr>
      <w:r w:rsidRPr="00825427">
        <w:rPr>
          <w:rFonts w:cstheme="minorHAnsi"/>
        </w:rPr>
        <w:t>Two pathways will be followed for scaling up the project, underpinned by the knowledge management component of the project. The first pathway is the autonomous uptake of the practices and technologies introduced by the project. This will take the form of providing information within and outside the project areas that will enable non-participants to see the benefits arising from the project and accruing to those participating in it. The awareness functions will be tailored such that it demonstrates the practical application of practices and technologies without the aid of project funds. The process will also involve private sector players to be part of the awareness programmes, with them providing information on how the technologies and other inputs used in for instance climate smart agriculture can be accessed by individual households and groups.</w:t>
      </w:r>
    </w:p>
    <w:p w14:paraId="7485DBCB" w14:textId="77777777" w:rsidR="004F783A" w:rsidRPr="00825427" w:rsidRDefault="004F783A">
      <w:pPr>
        <w:spacing w:line="235" w:lineRule="auto"/>
        <w:jc w:val="both"/>
        <w:rPr>
          <w:rFonts w:cstheme="minorHAnsi"/>
        </w:rPr>
      </w:pPr>
    </w:p>
    <w:p w14:paraId="4E4DF388" w14:textId="77777777" w:rsidR="004F783A" w:rsidRPr="00825427" w:rsidRDefault="002E51C8">
      <w:pPr>
        <w:spacing w:line="235" w:lineRule="auto"/>
        <w:jc w:val="both"/>
        <w:rPr>
          <w:rFonts w:cstheme="minorHAnsi"/>
        </w:rPr>
      </w:pPr>
      <w:r w:rsidRPr="00825427">
        <w:rPr>
          <w:rFonts w:cstheme="minorHAnsi"/>
        </w:rPr>
        <w:t>The second pathway is to embed project practices in government and NGO programmes so that they are promoted in other regions. To promote the up-scaling of effective project activities across Ethiopia’s arid and semi-arid areas, decision-makers in the GoE responsible for national budget allocations will be provided with the project’s evidence base in a concise, accessible format. This will enable them to allocate resources towards the promotion of effective practices in other regions.</w:t>
      </w:r>
    </w:p>
    <w:p w14:paraId="1F847AC1" w14:textId="77777777" w:rsidR="004F783A" w:rsidRPr="00825427" w:rsidRDefault="002E51C8">
      <w:pPr>
        <w:spacing w:after="200" w:line="276" w:lineRule="auto"/>
        <w:jc w:val="both"/>
        <w:rPr>
          <w:rFonts w:cstheme="minorHAnsi"/>
        </w:rPr>
      </w:pPr>
      <w:r w:rsidRPr="00825427">
        <w:rPr>
          <w:rFonts w:cstheme="minorHAnsi"/>
        </w:rPr>
        <w:br w:type="page"/>
      </w:r>
    </w:p>
    <w:p w14:paraId="3866097E" w14:textId="77777777" w:rsidR="004F783A" w:rsidRPr="00825427" w:rsidRDefault="002E51C8">
      <w:pPr>
        <w:pStyle w:val="Heading1"/>
        <w:spacing w:before="0" w:after="0"/>
        <w:jc w:val="both"/>
        <w:rPr>
          <w:rFonts w:asciiTheme="minorHAnsi" w:hAnsiTheme="minorHAnsi" w:cstheme="minorHAnsi"/>
          <w:sz w:val="20"/>
        </w:rPr>
      </w:pPr>
      <w:bookmarkStart w:id="28" w:name="_Toc536316316"/>
      <w:bookmarkStart w:id="29" w:name="_Toc57027791"/>
      <w:bookmarkStart w:id="30" w:name="_Toc207800912"/>
      <w:r w:rsidRPr="00825427">
        <w:rPr>
          <w:rFonts w:asciiTheme="minorHAnsi" w:hAnsiTheme="minorHAnsi" w:cstheme="minorHAnsi"/>
          <w:sz w:val="20"/>
        </w:rPr>
        <w:t>Project Management</w:t>
      </w:r>
      <w:bookmarkEnd w:id="28"/>
      <w:bookmarkEnd w:id="29"/>
    </w:p>
    <w:p w14:paraId="3D86F646" w14:textId="77777777" w:rsidR="004F783A" w:rsidRPr="00825427" w:rsidRDefault="004F783A">
      <w:pPr>
        <w:jc w:val="both"/>
        <w:rPr>
          <w:rFonts w:asciiTheme="minorHAnsi" w:cstheme="minorHAnsi"/>
        </w:rPr>
      </w:pPr>
    </w:p>
    <w:p w14:paraId="7DA2AA8D" w14:textId="77777777" w:rsidR="004F783A" w:rsidRPr="00825427" w:rsidRDefault="002E51C8">
      <w:pPr>
        <w:jc w:val="both"/>
        <w:rPr>
          <w:rFonts w:asciiTheme="minorHAnsi" w:cstheme="minorHAnsi"/>
          <w:b/>
          <w:bCs/>
        </w:rPr>
      </w:pPr>
      <w:r w:rsidRPr="00825427">
        <w:rPr>
          <w:rFonts w:asciiTheme="minorHAnsi" w:cstheme="minorHAnsi"/>
          <w:b/>
          <w:bCs/>
          <w:u w:val="single"/>
          <w:lang w:eastAsia="zh-CN"/>
        </w:rPr>
        <w:t>Cost efficiency and effectiveness</w:t>
      </w:r>
      <w:r w:rsidRPr="00825427">
        <w:rPr>
          <w:rFonts w:asciiTheme="minorHAnsi" w:cstheme="minorHAnsi"/>
          <w:b/>
          <w:bCs/>
          <w:lang w:eastAsia="zh-CN"/>
        </w:rPr>
        <w:t>:</w:t>
      </w:r>
    </w:p>
    <w:p w14:paraId="6475DC3B" w14:textId="77777777" w:rsidR="004F783A" w:rsidRPr="00825427" w:rsidRDefault="002E51C8">
      <w:pPr>
        <w:jc w:val="both"/>
        <w:rPr>
          <w:rFonts w:asciiTheme="minorHAnsi" w:cstheme="minorHAnsi"/>
          <w:lang w:val="en-GB" w:eastAsia="zh-CN"/>
        </w:rPr>
      </w:pPr>
      <w:r w:rsidRPr="00825427">
        <w:rPr>
          <w:rFonts w:asciiTheme="minorHAnsi" w:cstheme="minorHAnsi"/>
          <w:lang w:val="en-GB" w:eastAsia="zh-CN"/>
        </w:rPr>
        <w:t xml:space="preserve">The SLMP in Ethiopia demonstrated the importance of a holistic soil and water conservation approach to promote sustainable productivity and livelihoods for communities in Ethiopia. To this effect, lessons learned from the two decades of SLMP experience are used to inform the design of the proposed LDCF project for cost-efficiency and effectiveness. The design of the Project is also corroborated by information presented in the NAPA of Ethiopia, particularly with regards to the selection of cost-effective measures. In the development of the NAPA, multi-criteria analyses were undertaken in order to prioritize actions according to their potential for positive effects on economic development, social capital and environmental management. As such, the actions proposed by the NAPA are not only the most urgent and most pressing, but have also been assessed to be cost-effective. The proposed LDCF project is thus designed to align with the priorities articulated under the NAPA; for example, with key Adaptation Need 24; ii) 29 and iii) 32), in order to implement necessary actions that have already been identified as cost-effective.  </w:t>
      </w:r>
    </w:p>
    <w:p w14:paraId="188EAAC3" w14:textId="77777777" w:rsidR="004F783A" w:rsidRPr="00825427" w:rsidRDefault="004F783A">
      <w:pPr>
        <w:jc w:val="both"/>
        <w:rPr>
          <w:rFonts w:asciiTheme="minorHAnsi" w:cstheme="minorHAnsi"/>
          <w:lang w:val="en-GB" w:eastAsia="zh-CN"/>
        </w:rPr>
      </w:pPr>
    </w:p>
    <w:p w14:paraId="3439C0D3" w14:textId="77777777" w:rsidR="004F783A" w:rsidRPr="00825427" w:rsidRDefault="002E51C8">
      <w:pPr>
        <w:jc w:val="both"/>
        <w:rPr>
          <w:rFonts w:asciiTheme="minorHAnsi" w:cstheme="minorHAnsi"/>
          <w:lang w:val="en-GB" w:eastAsia="zh-CN"/>
        </w:rPr>
      </w:pPr>
      <w:r w:rsidRPr="00825427">
        <w:rPr>
          <w:rFonts w:asciiTheme="minorHAnsi" w:cstheme="minorHAnsi"/>
          <w:lang w:val="en-GB" w:eastAsia="zh-CN"/>
        </w:rPr>
        <w:t>Accordingly, the following strategies identified</w:t>
      </w:r>
      <w:r w:rsidRPr="00825427">
        <w:rPr>
          <w:rFonts w:asciiTheme="minorHAnsi" w:cstheme="minorHAnsi"/>
        </w:rPr>
        <w:t xml:space="preserve"> in the final design of the project enables the project to be more cost-effective and efficient compared to their alternatives that could have otherwise been used</w:t>
      </w:r>
      <w:r w:rsidRPr="00825427">
        <w:rPr>
          <w:rFonts w:asciiTheme="minorHAnsi" w:cstheme="minorHAnsi"/>
          <w:lang w:val="en-GB" w:eastAsia="zh-CN"/>
        </w:rPr>
        <w:t>:</w:t>
      </w:r>
    </w:p>
    <w:p w14:paraId="26A72B28" w14:textId="77777777" w:rsidR="004F783A" w:rsidRPr="00825427" w:rsidRDefault="002E51C8">
      <w:pPr>
        <w:jc w:val="both"/>
        <w:rPr>
          <w:rFonts w:asciiTheme="minorHAnsi" w:cstheme="minorHAnsi"/>
          <w:lang w:val="en-GB" w:eastAsia="zh-CN"/>
        </w:rPr>
      </w:pPr>
      <w:r w:rsidRPr="00825427">
        <w:rPr>
          <w:rFonts w:asciiTheme="minorHAnsi" w:cstheme="minorHAnsi"/>
          <w:lang w:val="en-GB" w:eastAsia="zh-CN"/>
        </w:rPr>
        <w:t>(i) Reaching a wider audience of land users and government stakeholders across the lowland ecosystem of Ethiopia through a TOT approach. This is more cost efficient than reaching out to every farmer individually. It also builds up the economies of scale by enabling trained farmers to reach out to more farmers even beyond the lifetime of the project.</w:t>
      </w:r>
    </w:p>
    <w:p w14:paraId="762F6276" w14:textId="77777777" w:rsidR="004F783A" w:rsidRPr="00825427" w:rsidRDefault="002E51C8">
      <w:pPr>
        <w:jc w:val="both"/>
        <w:rPr>
          <w:rFonts w:asciiTheme="minorHAnsi" w:cstheme="minorHAnsi"/>
          <w:lang w:val="en-GB" w:eastAsia="zh-CN"/>
        </w:rPr>
      </w:pPr>
      <w:r w:rsidRPr="00825427">
        <w:rPr>
          <w:rFonts w:asciiTheme="minorHAnsi" w:cstheme="minorHAnsi"/>
          <w:lang w:val="en-GB" w:eastAsia="zh-CN"/>
        </w:rPr>
        <w:t>(ii) Adopting an implementation modality of the project using existing government structures avoids costs that would otherwise occur if new structures were put in place.</w:t>
      </w:r>
    </w:p>
    <w:p w14:paraId="12E14D45" w14:textId="77777777" w:rsidR="004F783A" w:rsidRPr="00825427" w:rsidRDefault="002E51C8">
      <w:pPr>
        <w:jc w:val="both"/>
        <w:rPr>
          <w:rFonts w:asciiTheme="minorHAnsi" w:cstheme="minorHAnsi"/>
          <w:lang w:val="en-GB" w:eastAsia="zh-CN"/>
        </w:rPr>
      </w:pPr>
      <w:r w:rsidRPr="00825427">
        <w:rPr>
          <w:rFonts w:asciiTheme="minorHAnsi" w:cstheme="minorHAnsi"/>
          <w:lang w:val="en-GB" w:eastAsia="zh-CN"/>
        </w:rPr>
        <w:t xml:space="preserve">(iii)Disseminating credible information and advisory services through a </w:t>
      </w:r>
      <w:r w:rsidRPr="00825427">
        <w:rPr>
          <w:rFonts w:asciiTheme="minorHAnsi" w:cstheme="minorHAnsi"/>
        </w:rPr>
        <w:t>locally suitable communication channels</w:t>
      </w:r>
      <w:r w:rsidRPr="00825427">
        <w:rPr>
          <w:rFonts w:asciiTheme="minorHAnsi" w:cstheme="minorHAnsi"/>
          <w:lang w:val="en-GB" w:eastAsia="zh-CN"/>
        </w:rPr>
        <w:t>. The alternative would have to set up new channels that are dedicated to the project, which would be more costly, time consuming and not suitable for local needs. New channels would need to be piloted, but the locally available ones are tried and tested, ready to be used.</w:t>
      </w:r>
    </w:p>
    <w:p w14:paraId="685E020B" w14:textId="77777777" w:rsidR="004F783A" w:rsidRPr="00825427" w:rsidRDefault="002E51C8">
      <w:pPr>
        <w:jc w:val="both"/>
        <w:rPr>
          <w:rFonts w:asciiTheme="minorHAnsi" w:cstheme="minorHAnsi"/>
          <w:lang w:val="en-GB" w:eastAsia="zh-CN"/>
        </w:rPr>
      </w:pPr>
      <w:r w:rsidRPr="00825427">
        <w:rPr>
          <w:rFonts w:asciiTheme="minorHAnsi" w:cstheme="minorHAnsi"/>
          <w:lang w:val="en-GB" w:eastAsia="zh-CN"/>
        </w:rPr>
        <w:t xml:space="preserve">(iv) Conducting a “learning by doing” training to </w:t>
      </w:r>
      <w:r w:rsidRPr="00825427">
        <w:rPr>
          <w:rFonts w:asciiTheme="minorHAnsi" w:cstheme="minorHAnsi"/>
          <w:lang w:eastAsia="zh-CN"/>
        </w:rPr>
        <w:t xml:space="preserve">promote </w:t>
      </w:r>
      <w:r w:rsidRPr="00825427">
        <w:rPr>
          <w:rFonts w:asciiTheme="minorHAnsi" w:cstheme="minorHAnsi"/>
          <w:lang w:val="en-GB" w:eastAsia="zh-CN"/>
        </w:rPr>
        <w:t>clarity and commitment of beneficiaries. This strategy provides an opportunity for beneficiaries to be part of shaping interventions and understand the way they work. It enables them to make incremental investment into the adoption of practices and technologies that they understand through a learning by doing approach. It enables beneficiaries to grow with the project, which minimizes the need for costly follow-up activities after the project.</w:t>
      </w:r>
    </w:p>
    <w:p w14:paraId="79813FC0" w14:textId="77777777" w:rsidR="004F783A" w:rsidRPr="00825427" w:rsidRDefault="002E51C8">
      <w:pPr>
        <w:jc w:val="both"/>
        <w:rPr>
          <w:rFonts w:asciiTheme="minorHAnsi" w:cstheme="minorHAnsi"/>
          <w:lang w:val="en-GB" w:eastAsia="zh-CN"/>
        </w:rPr>
      </w:pPr>
      <w:r w:rsidRPr="00825427">
        <w:rPr>
          <w:rFonts w:asciiTheme="minorHAnsi" w:cstheme="minorHAnsi"/>
          <w:lang w:val="en-GB" w:eastAsia="zh-CN"/>
        </w:rPr>
        <w:t>(v) Providing needs-responsive support to promote ownership and contribute to project success and efficient use of resources. This is opposed to the strategy to providing a blanket of support measures that are not aligned to the needs of the beneficiaries, which runs the risk of some of them not being fully adopted and sustained in the long term.</w:t>
      </w:r>
    </w:p>
    <w:p w14:paraId="6E77AE32" w14:textId="77777777" w:rsidR="004F783A" w:rsidRPr="00825427" w:rsidRDefault="004F783A">
      <w:pPr>
        <w:jc w:val="both"/>
        <w:rPr>
          <w:rFonts w:asciiTheme="minorHAnsi" w:cstheme="minorHAnsi"/>
          <w:lang w:val="en-GB" w:eastAsia="zh-CN"/>
        </w:rPr>
      </w:pPr>
    </w:p>
    <w:p w14:paraId="0062A157" w14:textId="77777777" w:rsidR="004F783A" w:rsidRPr="00825427" w:rsidRDefault="002E51C8">
      <w:pPr>
        <w:jc w:val="both"/>
        <w:rPr>
          <w:rFonts w:asciiTheme="minorHAnsi" w:cstheme="minorHAnsi"/>
          <w:lang w:val="en-GB" w:eastAsia="zh-CN"/>
        </w:rPr>
      </w:pPr>
      <w:r w:rsidRPr="00825427">
        <w:rPr>
          <w:rFonts w:asciiTheme="minorHAnsi" w:cstheme="minorHAnsi"/>
          <w:lang w:val="en-GB" w:eastAsia="zh-CN"/>
        </w:rPr>
        <w:t xml:space="preserve">Several other considerations have been taken into account in the design of the project to ensure cost-efficiency and effectiveness. The interventions under the project </w:t>
      </w:r>
      <w:r w:rsidRPr="00825427">
        <w:rPr>
          <w:rFonts w:asciiTheme="minorHAnsi" w:cstheme="minorHAnsi"/>
          <w:lang w:eastAsia="zh-CN"/>
        </w:rPr>
        <w:t xml:space="preserve">have been </w:t>
      </w:r>
      <w:r w:rsidRPr="00825427">
        <w:rPr>
          <w:rFonts w:asciiTheme="minorHAnsi" w:cstheme="minorHAnsi"/>
          <w:lang w:val="en-GB" w:eastAsia="zh-CN"/>
        </w:rPr>
        <w:t xml:space="preserve">determined through consultations undertaken at all governance levels so as to </w:t>
      </w:r>
      <w:r w:rsidRPr="00825427">
        <w:rPr>
          <w:rFonts w:asciiTheme="minorHAnsi" w:cstheme="minorHAnsi"/>
        </w:rPr>
        <w:t xml:space="preserve">ensure that products are well targeted to needs, explore low cost options </w:t>
      </w:r>
      <w:r w:rsidRPr="00825427">
        <w:rPr>
          <w:rFonts w:asciiTheme="minorHAnsi" w:cstheme="minorHAnsi"/>
          <w:lang w:val="en-GB" w:eastAsia="zh-CN"/>
        </w:rPr>
        <w:t xml:space="preserve">and reaffirm the need to align with </w:t>
      </w:r>
      <w:r w:rsidRPr="00825427">
        <w:rPr>
          <w:rFonts w:asciiTheme="minorHAnsi" w:cstheme="minorHAnsi"/>
          <w:lang w:eastAsia="zh-CN"/>
        </w:rPr>
        <w:t xml:space="preserve">NAPA priorities (see Section II – Development Challenge) that have already been identified as cost-effective. </w:t>
      </w:r>
      <w:r w:rsidRPr="00825427">
        <w:rPr>
          <w:rFonts w:asciiTheme="minorHAnsi" w:cstheme="minorHAnsi"/>
          <w:lang w:val="en-GB" w:eastAsia="zh-CN"/>
        </w:rPr>
        <w:t xml:space="preserve">In order to avoid duplication of efforts and double counting, the proposed LDCF project will pursue active partnerships with other on-going initiatives, including the FAO project on Fall Army </w:t>
      </w:r>
      <w:r w:rsidRPr="00825427">
        <w:rPr>
          <w:rFonts w:asciiTheme="minorHAnsi" w:cstheme="minorHAnsi"/>
          <w:shd w:val="clear" w:color="auto" w:fill="FFFFFF" w:themeFill="background1"/>
          <w:lang w:val="en-GB" w:eastAsia="zh-CN"/>
        </w:rPr>
        <w:t xml:space="preserve">Worm as well as with the Agro-met initiative of the MoANR, the </w:t>
      </w:r>
      <w:r w:rsidRPr="00825427">
        <w:rPr>
          <w:rFonts w:asciiTheme="minorHAnsi" w:cstheme="minorHAnsi"/>
        </w:rPr>
        <w:t>Green Climate Fund (GCF) financed project-‘’Responding to the increasing risk of drought’’ and the Adaptation Fund (AF) financed project- ‘’Building gender responsive resilience of the most vulnerable communities’’</w:t>
      </w:r>
      <w:r w:rsidRPr="00825427">
        <w:rPr>
          <w:rFonts w:asciiTheme="minorHAnsi" w:cstheme="minorHAnsi"/>
          <w:shd w:val="clear" w:color="auto" w:fill="FFFFFF" w:themeFill="background1"/>
          <w:lang w:val="en-GB" w:eastAsia="zh-CN"/>
        </w:rPr>
        <w:t>.</w:t>
      </w:r>
      <w:r w:rsidRPr="00825427">
        <w:rPr>
          <w:rFonts w:asciiTheme="minorHAnsi" w:cstheme="minorHAnsi"/>
          <w:lang w:val="en-GB" w:eastAsia="zh-CN"/>
        </w:rPr>
        <w:t xml:space="preserve"> </w:t>
      </w:r>
    </w:p>
    <w:p w14:paraId="62D42CBE" w14:textId="77777777" w:rsidR="004F783A" w:rsidRPr="00825427" w:rsidRDefault="004F783A">
      <w:pPr>
        <w:jc w:val="both"/>
        <w:rPr>
          <w:rFonts w:asciiTheme="minorHAnsi" w:cstheme="minorHAnsi"/>
          <w:lang w:val="en-GB" w:eastAsia="zh-CN"/>
        </w:rPr>
      </w:pPr>
    </w:p>
    <w:p w14:paraId="00C56054" w14:textId="77777777" w:rsidR="004F783A" w:rsidRPr="00825427" w:rsidRDefault="002E51C8">
      <w:pPr>
        <w:jc w:val="both"/>
        <w:rPr>
          <w:rFonts w:asciiTheme="minorHAnsi" w:cstheme="minorHAnsi"/>
          <w:lang w:val="en-GB" w:eastAsia="zh-CN"/>
        </w:rPr>
      </w:pPr>
      <w:r w:rsidRPr="00825427">
        <w:rPr>
          <w:rFonts w:asciiTheme="minorHAnsi" w:cstheme="minorHAnsi"/>
          <w:lang w:val="en-GB" w:eastAsia="zh-CN"/>
        </w:rPr>
        <w:t xml:space="preserve">Although some proposed interventions under the project would have immediate adaptation benefits such as improved yields as a result of planting drought-resistant crop varieties and increased income as a result of animal fattening or bee keeping activities, other economic and ecological benefits emanating from the implementation of climate smart technologies and practices under this are likely to become visible following restoration of degraded land at a watershed level. Therefore, the proposed LDCF project will deliver even greater long-term benefits relative to the baseline situation by restoring degraded land at a watershed level. </w:t>
      </w:r>
    </w:p>
    <w:p w14:paraId="2F0D1636" w14:textId="77777777" w:rsidR="004F783A" w:rsidRPr="00825427" w:rsidRDefault="004F783A">
      <w:pPr>
        <w:jc w:val="both"/>
        <w:rPr>
          <w:rFonts w:asciiTheme="minorHAnsi" w:cstheme="minorHAnsi"/>
        </w:rPr>
      </w:pPr>
    </w:p>
    <w:p w14:paraId="2419E917" w14:textId="77777777" w:rsidR="004F783A" w:rsidRPr="00825427" w:rsidRDefault="002E51C8">
      <w:pPr>
        <w:jc w:val="both"/>
        <w:rPr>
          <w:rFonts w:asciiTheme="minorHAnsi" w:cstheme="minorHAnsi"/>
        </w:rPr>
      </w:pPr>
      <w:r w:rsidRPr="00825427">
        <w:rPr>
          <w:rFonts w:asciiTheme="minorHAnsi" w:cstheme="minorHAnsi"/>
        </w:rPr>
        <w:t xml:space="preserve">In addition, under Component 1, Outcome 2: Climate adaptive management adopted by local communities through accessible climate information and decision-making tools would be achieved through working very closely with government partners and extension services, trying to strengthen the mechanisms that are already in place. The measures under Component 1, Outcome 2 are designed to strengthen government/ministry coordination and more generally coordination amongst actors at a regional and woreda scale. Component 2 which seeks to promote climate change adaptation practices strengthens the resilience of vulnerable communities to climate change in the selected sites by enabling the incorporation of nature-based solutions and using locally available materials. </w:t>
      </w:r>
    </w:p>
    <w:p w14:paraId="110FE3AC" w14:textId="77777777" w:rsidR="004F783A" w:rsidRPr="00825427" w:rsidRDefault="004F783A">
      <w:pPr>
        <w:jc w:val="both"/>
        <w:rPr>
          <w:rFonts w:asciiTheme="minorHAnsi" w:cstheme="minorHAnsi"/>
        </w:rPr>
      </w:pPr>
    </w:p>
    <w:p w14:paraId="299E042E" w14:textId="77777777" w:rsidR="004F783A" w:rsidRPr="00825427" w:rsidRDefault="002E51C8">
      <w:pPr>
        <w:jc w:val="both"/>
        <w:rPr>
          <w:rFonts w:asciiTheme="minorHAnsi" w:cstheme="minorHAnsi"/>
        </w:rPr>
      </w:pPr>
      <w:r w:rsidRPr="00825427">
        <w:rPr>
          <w:rFonts w:asciiTheme="minorHAnsi" w:cstheme="minorHAnsi"/>
        </w:rPr>
        <w:t xml:space="preserve">Furthermore, the project is built on strategic design considerations such as cost effectiveness of demonstration interventions and up-scaling potential within the regions by being situated in six neighboring lowland regions. The template and design would basically have similar approach that would only require replication in different woredas. The project has selected only two woredas from each region to encourage learning and scale of project management support. This would help in minimizing logistics and other costs of engagement. In most cases, the two chosen woredas are quite large and can have a wide strategic impact (especially regarding water accessibility); while at the same time as helping in developing outputs that can be adapted elsewhere. </w:t>
      </w:r>
    </w:p>
    <w:p w14:paraId="2E132DDE" w14:textId="77777777" w:rsidR="004F783A" w:rsidRPr="00825427" w:rsidRDefault="004F783A">
      <w:pPr>
        <w:jc w:val="both"/>
        <w:rPr>
          <w:rFonts w:asciiTheme="minorHAnsi" w:cstheme="minorHAnsi"/>
          <w:b/>
          <w:bCs/>
          <w:u w:val="single"/>
          <w:lang w:eastAsia="zh-CN"/>
        </w:rPr>
      </w:pPr>
    </w:p>
    <w:p w14:paraId="30D374FB" w14:textId="77777777" w:rsidR="004F783A" w:rsidRPr="00825427" w:rsidRDefault="002E51C8">
      <w:pPr>
        <w:jc w:val="both"/>
        <w:rPr>
          <w:rFonts w:asciiTheme="minorHAnsi" w:cstheme="minorHAnsi"/>
          <w:b/>
          <w:bCs/>
          <w:lang w:eastAsia="zh-CN"/>
        </w:rPr>
      </w:pPr>
      <w:r w:rsidRPr="00825427">
        <w:rPr>
          <w:rFonts w:asciiTheme="minorHAnsi" w:cstheme="minorHAnsi"/>
          <w:b/>
          <w:bCs/>
          <w:u w:val="single"/>
          <w:lang w:eastAsia="zh-CN"/>
        </w:rPr>
        <w:t>Project management</w:t>
      </w:r>
      <w:r w:rsidRPr="00825427">
        <w:rPr>
          <w:rFonts w:asciiTheme="minorHAnsi" w:cstheme="minorHAnsi"/>
          <w:b/>
          <w:bCs/>
          <w:lang w:eastAsia="zh-CN"/>
        </w:rPr>
        <w:t xml:space="preserve">:  </w:t>
      </w:r>
    </w:p>
    <w:p w14:paraId="3B3B7C6A" w14:textId="77777777" w:rsidR="004F783A" w:rsidRPr="00825427" w:rsidRDefault="002E51C8">
      <w:pPr>
        <w:snapToGrid w:val="0"/>
        <w:jc w:val="both"/>
        <w:rPr>
          <w:rFonts w:asciiTheme="minorHAnsi" w:eastAsia="Garamond" w:cstheme="minorHAnsi"/>
          <w:color w:val="000000"/>
        </w:rPr>
      </w:pPr>
      <w:r w:rsidRPr="00825427">
        <w:rPr>
          <w:rFonts w:asciiTheme="minorHAnsi" w:eastAsia="Garamond" w:cstheme="minorHAnsi"/>
          <w:color w:val="000000"/>
        </w:rPr>
        <w:t>The project will be implemented over a period of six years (72 months) through the National Implementation Modality (NIM) and procedures. The Standard Basic Assistance Agreement between UNDP and the GoE, and the Country Programme will be applied as the basis of the agreement. The project will be executed by the Environment, Forests and climate Change Commission (</w:t>
      </w:r>
      <w:r w:rsidRPr="00825427">
        <w:rPr>
          <w:rFonts w:asciiTheme="minorHAnsi" w:cstheme="minorHAnsi"/>
        </w:rPr>
        <w:t>EFCCC</w:t>
      </w:r>
      <w:r w:rsidRPr="00825427">
        <w:rPr>
          <w:rFonts w:asciiTheme="minorHAnsi" w:eastAsia="Garamond" w:cstheme="minorHAnsi"/>
          <w:color w:val="000000"/>
        </w:rPr>
        <w:t>); which is the I</w:t>
      </w:r>
      <w:r w:rsidRPr="00825427">
        <w:rPr>
          <w:rFonts w:asciiTheme="minorHAnsi" w:eastAsia="Garamond" w:cstheme="minorHAnsi"/>
          <w:bCs/>
          <w:color w:val="000000"/>
        </w:rPr>
        <w:t>mplementing Partner of</w:t>
      </w:r>
      <w:r w:rsidRPr="00825427">
        <w:rPr>
          <w:rFonts w:asciiTheme="minorHAnsi" w:eastAsia="Garamond" w:cstheme="minorHAnsi"/>
          <w:b/>
          <w:bCs/>
          <w:color w:val="000000"/>
        </w:rPr>
        <w:t xml:space="preserve"> </w:t>
      </w:r>
      <w:r w:rsidRPr="00825427">
        <w:rPr>
          <w:rFonts w:asciiTheme="minorHAnsi" w:eastAsia="Garamond" w:cstheme="minorHAnsi"/>
          <w:color w:val="000000"/>
        </w:rPr>
        <w:t>this project. The Implementing Partner will be responsible for coordinating action on the ground and for managing this project, including the monitoring and evaluation of project interventions, achieving project outcomes, and for the effective use of UNDP resources. The Implementing Partner will also engage partners and service providers, including those that will be directly tasked with implementation, while also closely monitoring the project and reporting according to procedures. Due to the geographical distance between the capital and the project regions, project activities will be implemented under the single national Project Management Unit (PMU), which will be situated in Addis Ababa in the capital with Regional Centers serving as s</w:t>
      </w:r>
      <w:r w:rsidRPr="00825427">
        <w:rPr>
          <w:rFonts w:asciiTheme="minorHAnsi" w:eastAsia="Garamond" w:cstheme="minorHAnsi"/>
          <w:bCs/>
          <w:color w:val="000000"/>
        </w:rPr>
        <w:t>ervices support bases for the interventions at woreda level.</w:t>
      </w:r>
    </w:p>
    <w:p w14:paraId="7420CBAE" w14:textId="77777777" w:rsidR="004F783A" w:rsidRPr="00825427" w:rsidRDefault="002E51C8">
      <w:pPr>
        <w:snapToGrid w:val="0"/>
        <w:jc w:val="both"/>
        <w:rPr>
          <w:rFonts w:asciiTheme="minorHAnsi" w:eastAsia="Garamond" w:cstheme="minorHAnsi"/>
          <w:bCs/>
          <w:color w:val="000000"/>
        </w:rPr>
      </w:pPr>
      <w:r w:rsidRPr="00825427">
        <w:rPr>
          <w:rFonts w:asciiTheme="minorHAnsi" w:eastAsia="Garamond" w:cstheme="minorHAnsi"/>
          <w:bCs/>
          <w:color w:val="000000"/>
        </w:rPr>
        <w:t>Details of the Management and project governance structure is available on Section VIII</w:t>
      </w:r>
    </w:p>
    <w:p w14:paraId="2932BA37" w14:textId="77777777" w:rsidR="004F783A" w:rsidRPr="00825427" w:rsidRDefault="004F783A">
      <w:pPr>
        <w:jc w:val="both"/>
        <w:rPr>
          <w:rFonts w:asciiTheme="minorHAnsi" w:cstheme="minorHAnsi"/>
          <w:u w:val="single"/>
        </w:rPr>
      </w:pPr>
    </w:p>
    <w:p w14:paraId="1A1E87F4" w14:textId="77777777" w:rsidR="004F783A" w:rsidRPr="00825427" w:rsidRDefault="002E51C8">
      <w:pPr>
        <w:jc w:val="both"/>
        <w:rPr>
          <w:rFonts w:asciiTheme="minorHAnsi" w:cstheme="minorHAnsi"/>
          <w:color w:val="000000"/>
        </w:rPr>
      </w:pPr>
      <w:r w:rsidRPr="00825427">
        <w:rPr>
          <w:rFonts w:asciiTheme="minorHAnsi" w:cstheme="minorHAnsi"/>
          <w:u w:val="single"/>
        </w:rPr>
        <w:t>Agreement on intellectual property rights and use of logo on the project’s deliverables and disclosure of information</w:t>
      </w:r>
      <w:r w:rsidRPr="00825427">
        <w:rPr>
          <w:rFonts w:asciiTheme="minorHAnsi" w:cstheme="minorHAnsi"/>
          <w:b/>
        </w:rPr>
        <w:t xml:space="preserve">:  </w:t>
      </w:r>
      <w:r w:rsidRPr="00825427">
        <w:rPr>
          <w:rFonts w:asciiTheme="minorHAnsi" w:cstheme="minorHAnsi"/>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w:t>
      </w:r>
      <w:r w:rsidRPr="00825427">
        <w:rPr>
          <w:rStyle w:val="FootnoteReference"/>
          <w:rFonts w:asciiTheme="minorHAnsi" w:hAnsiTheme="minorHAnsi" w:cstheme="minorHAnsi"/>
          <w:sz w:val="20"/>
        </w:rPr>
        <w:footnoteReference w:id="20"/>
      </w:r>
      <w:r w:rsidRPr="00825427">
        <w:rPr>
          <w:rFonts w:asciiTheme="minorHAnsi" w:cstheme="minorHAnsi"/>
        </w:rPr>
        <w:t xml:space="preserve"> Disclosure Policy and</w:t>
      </w:r>
      <w:r w:rsidRPr="00825427">
        <w:rPr>
          <w:rFonts w:asciiTheme="minorHAnsi" w:cstheme="minorHAnsi"/>
          <w:color w:val="000000"/>
        </w:rPr>
        <w:t xml:space="preserve"> the GEF policy</w:t>
      </w:r>
      <w:r w:rsidRPr="00825427">
        <w:rPr>
          <w:rStyle w:val="FootnoteReference"/>
          <w:rFonts w:asciiTheme="minorHAnsi" w:hAnsiTheme="minorHAnsi" w:cstheme="minorHAnsi"/>
          <w:color w:val="000000"/>
          <w:sz w:val="20"/>
        </w:rPr>
        <w:footnoteReference w:id="21"/>
      </w:r>
      <w:r w:rsidRPr="00825427">
        <w:rPr>
          <w:rFonts w:asciiTheme="minorHAnsi" w:cstheme="minorHAnsi"/>
          <w:color w:val="000000"/>
        </w:rPr>
        <w:t xml:space="preserve"> on public involvement. </w:t>
      </w:r>
    </w:p>
    <w:p w14:paraId="2052696B" w14:textId="77777777" w:rsidR="004F783A" w:rsidRPr="00825427" w:rsidRDefault="004F783A">
      <w:pPr>
        <w:ind w:left="1080"/>
        <w:contextualSpacing/>
        <w:jc w:val="both"/>
        <w:rPr>
          <w:rFonts w:asciiTheme="minorHAnsi" w:cstheme="minorHAnsi"/>
          <w:u w:val="single"/>
          <w:lang w:eastAsia="zh-CN"/>
        </w:rPr>
      </w:pPr>
    </w:p>
    <w:p w14:paraId="14A2F62E" w14:textId="77777777" w:rsidR="004F783A" w:rsidRPr="00825427" w:rsidRDefault="004F783A">
      <w:pPr>
        <w:ind w:left="1080"/>
        <w:contextualSpacing/>
        <w:jc w:val="both"/>
        <w:rPr>
          <w:rFonts w:cstheme="minorHAnsi"/>
          <w:b/>
          <w:color w:val="000000"/>
        </w:rPr>
      </w:pPr>
    </w:p>
    <w:p w14:paraId="4ACB010D" w14:textId="77777777" w:rsidR="004F783A" w:rsidRPr="00825427" w:rsidRDefault="004F783A">
      <w:pPr>
        <w:ind w:left="1080"/>
        <w:contextualSpacing/>
        <w:jc w:val="both"/>
        <w:rPr>
          <w:rFonts w:cstheme="minorHAnsi"/>
          <w:b/>
          <w:color w:val="000000"/>
        </w:rPr>
        <w:sectPr w:rsidR="004F783A" w:rsidRPr="00825427">
          <w:footerReference w:type="default" r:id="rId13"/>
          <w:footerReference w:type="first" r:id="rId14"/>
          <w:pgSz w:w="12240" w:h="15840"/>
          <w:pgMar w:top="1260" w:right="1440" w:bottom="1440" w:left="1440" w:header="720" w:footer="432" w:gutter="0"/>
          <w:cols w:space="720"/>
          <w:titlePg/>
          <w:docGrid w:linePitch="360"/>
        </w:sectPr>
      </w:pPr>
    </w:p>
    <w:p w14:paraId="68F42E5B" w14:textId="77777777" w:rsidR="004F783A" w:rsidRPr="00825427" w:rsidRDefault="002E51C8">
      <w:pPr>
        <w:pStyle w:val="Heading1"/>
        <w:spacing w:before="0" w:after="60"/>
        <w:jc w:val="both"/>
        <w:rPr>
          <w:rFonts w:asciiTheme="minorHAnsi" w:hAnsiTheme="minorHAnsi" w:cstheme="minorHAnsi"/>
          <w:sz w:val="22"/>
          <w:szCs w:val="22"/>
        </w:rPr>
      </w:pPr>
      <w:bookmarkStart w:id="31" w:name="_Toc536316317"/>
      <w:bookmarkStart w:id="32" w:name="_Toc57027792"/>
      <w:r w:rsidRPr="00825427">
        <w:rPr>
          <w:rFonts w:asciiTheme="minorHAnsi" w:hAnsiTheme="minorHAnsi" w:cstheme="minorHAnsi"/>
          <w:sz w:val="22"/>
          <w:szCs w:val="22"/>
        </w:rPr>
        <w:t>Project Results Framework</w:t>
      </w:r>
      <w:bookmarkEnd w:id="31"/>
      <w:bookmarkEnd w:id="32"/>
    </w:p>
    <w:p w14:paraId="7AA342B4" w14:textId="77777777" w:rsidR="004F783A" w:rsidRPr="00825427" w:rsidRDefault="002E51C8">
      <w:pPr>
        <w:jc w:val="both"/>
        <w:rPr>
          <w:rFonts w:cstheme="minorHAnsi"/>
        </w:rPr>
      </w:pPr>
      <w:r w:rsidRPr="00825427">
        <w:rPr>
          <w:rFonts w:cstheme="minorHAnsi"/>
        </w:rPr>
        <w:t xml:space="preserve"> </w:t>
      </w:r>
    </w:p>
    <w:tbl>
      <w:tblPr>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2790"/>
        <w:gridCol w:w="1538"/>
        <w:gridCol w:w="1775"/>
        <w:gridCol w:w="1930"/>
        <w:gridCol w:w="3752"/>
      </w:tblGrid>
      <w:tr w:rsidR="004F783A" w:rsidRPr="00825427" w14:paraId="782E9876" w14:textId="77777777">
        <w:trPr>
          <w:trHeight w:val="305"/>
        </w:trPr>
        <w:tc>
          <w:tcPr>
            <w:tcW w:w="14390" w:type="dxa"/>
            <w:gridSpan w:val="6"/>
            <w:shd w:val="pct10" w:color="auto" w:fill="auto"/>
          </w:tcPr>
          <w:p w14:paraId="6442F7F0"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b/>
                <w:sz w:val="16"/>
                <w:szCs w:val="16"/>
              </w:rPr>
              <w:t xml:space="preserve">This project will contribute to the following Sustainable Development Goal (s):  </w:t>
            </w:r>
            <w:r w:rsidRPr="00825427">
              <w:rPr>
                <w:rFonts w:ascii="Times New Roman" w:hAnsi="Times New Roman" w:cs="Times New Roman"/>
                <w:bCs/>
                <w:color w:val="000000"/>
                <w:sz w:val="16"/>
                <w:szCs w:val="16"/>
              </w:rPr>
              <w:t>SDG 8 – Promote sustained inclusive and sustainable economic growth, full and productive employment and decent work for all; SDG 12 – Achieve food security and improved nutrition and promote sustainable agriculture; SDG 13 – Take urgent action to combat climate change and its impacts; SDG 15 – Protect, restore and promote sustainable use of terrestrial ecosystems, sustainably manage forest, combat desertification, and halt and reverse land degradation and halt biodiversity loss.</w:t>
            </w:r>
          </w:p>
        </w:tc>
      </w:tr>
      <w:tr w:rsidR="004F783A" w:rsidRPr="00825427" w14:paraId="2DA35339" w14:textId="77777777">
        <w:trPr>
          <w:trHeight w:val="287"/>
        </w:trPr>
        <w:tc>
          <w:tcPr>
            <w:tcW w:w="14390" w:type="dxa"/>
            <w:gridSpan w:val="6"/>
            <w:shd w:val="pct10" w:color="auto" w:fill="auto"/>
          </w:tcPr>
          <w:p w14:paraId="2E9BE4C0" w14:textId="77777777" w:rsidR="004F783A" w:rsidRPr="00825427" w:rsidRDefault="002E51C8">
            <w:pPr>
              <w:jc w:val="both"/>
              <w:rPr>
                <w:rFonts w:ascii="Times New Roman" w:hAnsi="Times New Roman" w:cs="Times New Roman"/>
                <w:b/>
                <w:sz w:val="16"/>
                <w:szCs w:val="16"/>
              </w:rPr>
            </w:pPr>
            <w:r w:rsidRPr="00825427">
              <w:rPr>
                <w:rFonts w:ascii="Times New Roman" w:hAnsi="Times New Roman" w:cs="Times New Roman"/>
                <w:b/>
                <w:bCs/>
                <w:sz w:val="16"/>
                <w:szCs w:val="16"/>
              </w:rPr>
              <w:t xml:space="preserve">This project will contribute to the following country outcome included in the UNDAF/Country Programme Document: </w:t>
            </w:r>
            <w:r w:rsidRPr="00825427">
              <w:rPr>
                <w:rFonts w:ascii="Times New Roman" w:hAnsi="Times New Roman" w:cs="Times New Roman"/>
                <w:color w:val="000000"/>
                <w:sz w:val="16"/>
                <w:szCs w:val="16"/>
              </w:rPr>
              <w:t>UNDAF Outcome: By 2020, key government institutions at national level and in all regions and cities are able to plan, implement and monitor priority climate change mitigation and adaptation actions and sustainable natural resource management.</w:t>
            </w:r>
          </w:p>
        </w:tc>
      </w:tr>
      <w:tr w:rsidR="004F783A" w:rsidRPr="00825427" w14:paraId="715718AA" w14:textId="77777777">
        <w:trPr>
          <w:trHeight w:val="544"/>
        </w:trPr>
        <w:tc>
          <w:tcPr>
            <w:tcW w:w="14390" w:type="dxa"/>
            <w:gridSpan w:val="6"/>
            <w:shd w:val="pct10" w:color="auto" w:fill="auto"/>
          </w:tcPr>
          <w:p w14:paraId="6DBC7165"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b/>
                <w:bCs/>
                <w:sz w:val="16"/>
                <w:szCs w:val="16"/>
              </w:rPr>
              <w:t>This project will be linked to the following output of the UNDP Strategic Plan:</w:t>
            </w:r>
            <w:r w:rsidRPr="00825427">
              <w:rPr>
                <w:rFonts w:ascii="Times New Roman" w:hAnsi="Times New Roman" w:cs="Times New Roman"/>
                <w:sz w:val="16"/>
                <w:szCs w:val="16"/>
              </w:rPr>
              <w:t xml:space="preserve"> </w:t>
            </w:r>
            <w:r w:rsidRPr="00825427">
              <w:rPr>
                <w:rFonts w:ascii="Times New Roman" w:hAnsi="Times New Roman" w:cs="Times New Roman"/>
                <w:iCs/>
                <w:color w:val="000000"/>
                <w:sz w:val="16"/>
                <w:szCs w:val="16"/>
              </w:rPr>
              <w:t>Output 1.3: Solutions developed at national and sub-national levels for sustainable management of natural resources, ecosystem services, chemical and waste.</w:t>
            </w:r>
          </w:p>
        </w:tc>
      </w:tr>
      <w:tr w:rsidR="004F783A" w:rsidRPr="00825427" w14:paraId="0AAD1C4E" w14:textId="77777777">
        <w:trPr>
          <w:trHeight w:val="413"/>
        </w:trPr>
        <w:tc>
          <w:tcPr>
            <w:tcW w:w="2605" w:type="dxa"/>
            <w:shd w:val="pct10" w:color="auto" w:fill="auto"/>
          </w:tcPr>
          <w:p w14:paraId="355A1E08" w14:textId="77777777" w:rsidR="004F783A" w:rsidRPr="00825427" w:rsidRDefault="004F783A">
            <w:pPr>
              <w:jc w:val="both"/>
              <w:rPr>
                <w:rFonts w:ascii="Times New Roman" w:hAnsi="Times New Roman" w:cs="Times New Roman"/>
                <w:b/>
                <w:bCs/>
                <w:sz w:val="16"/>
                <w:szCs w:val="16"/>
              </w:rPr>
            </w:pPr>
          </w:p>
        </w:tc>
        <w:tc>
          <w:tcPr>
            <w:tcW w:w="2790" w:type="dxa"/>
            <w:shd w:val="pct10" w:color="auto" w:fill="auto"/>
          </w:tcPr>
          <w:p w14:paraId="5D3EDE83"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Objective and Outcome Indicators</w:t>
            </w:r>
          </w:p>
          <w:p w14:paraId="4FEB3DFA" w14:textId="77777777" w:rsidR="004F783A" w:rsidRPr="00825427" w:rsidRDefault="004F783A">
            <w:pPr>
              <w:jc w:val="both"/>
              <w:rPr>
                <w:rFonts w:ascii="Times New Roman" w:hAnsi="Times New Roman" w:cs="Times New Roman"/>
                <w:b/>
                <w:bCs/>
                <w:sz w:val="16"/>
                <w:szCs w:val="16"/>
              </w:rPr>
            </w:pPr>
          </w:p>
        </w:tc>
        <w:tc>
          <w:tcPr>
            <w:tcW w:w="1538" w:type="dxa"/>
            <w:shd w:val="pct10" w:color="auto" w:fill="auto"/>
          </w:tcPr>
          <w:p w14:paraId="0EB5795D"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 xml:space="preserve">Baseline </w:t>
            </w:r>
          </w:p>
          <w:p w14:paraId="62FD9A95" w14:textId="77777777" w:rsidR="004F783A" w:rsidRPr="00825427" w:rsidRDefault="004F783A">
            <w:pPr>
              <w:jc w:val="both"/>
              <w:rPr>
                <w:rFonts w:ascii="Times New Roman" w:hAnsi="Times New Roman" w:cs="Times New Roman"/>
                <w:b/>
                <w:bCs/>
                <w:sz w:val="16"/>
                <w:szCs w:val="16"/>
              </w:rPr>
            </w:pPr>
          </w:p>
        </w:tc>
        <w:tc>
          <w:tcPr>
            <w:tcW w:w="1775" w:type="dxa"/>
            <w:shd w:val="pct10" w:color="auto" w:fill="auto"/>
          </w:tcPr>
          <w:p w14:paraId="36203001"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Mid-term Target</w:t>
            </w:r>
          </w:p>
          <w:p w14:paraId="0BDE6318" w14:textId="77777777" w:rsidR="004F783A" w:rsidRPr="00825427" w:rsidRDefault="004F783A">
            <w:pPr>
              <w:jc w:val="both"/>
              <w:rPr>
                <w:rFonts w:ascii="Times New Roman" w:hAnsi="Times New Roman" w:cs="Times New Roman"/>
                <w:b/>
                <w:bCs/>
                <w:sz w:val="16"/>
                <w:szCs w:val="16"/>
              </w:rPr>
            </w:pPr>
          </w:p>
        </w:tc>
        <w:tc>
          <w:tcPr>
            <w:tcW w:w="1930" w:type="dxa"/>
            <w:shd w:val="pct10" w:color="auto" w:fill="auto"/>
          </w:tcPr>
          <w:p w14:paraId="6D8C4331"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End of Project Target</w:t>
            </w:r>
          </w:p>
          <w:p w14:paraId="38FAA6D6" w14:textId="77777777" w:rsidR="004F783A" w:rsidRPr="00825427" w:rsidRDefault="004F783A">
            <w:pPr>
              <w:jc w:val="both"/>
              <w:rPr>
                <w:rFonts w:ascii="Times New Roman" w:hAnsi="Times New Roman" w:cs="Times New Roman"/>
                <w:b/>
                <w:bCs/>
                <w:sz w:val="16"/>
                <w:szCs w:val="16"/>
              </w:rPr>
            </w:pPr>
          </w:p>
        </w:tc>
        <w:tc>
          <w:tcPr>
            <w:tcW w:w="3752" w:type="dxa"/>
            <w:shd w:val="pct10" w:color="auto" w:fill="auto"/>
          </w:tcPr>
          <w:p w14:paraId="02DF3949"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Data Collection Methods and Risks/Assumptions</w:t>
            </w:r>
          </w:p>
          <w:p w14:paraId="48A55B51" w14:textId="77777777" w:rsidR="004F783A" w:rsidRPr="00825427" w:rsidRDefault="004F783A">
            <w:pPr>
              <w:jc w:val="both"/>
              <w:rPr>
                <w:rFonts w:ascii="Times New Roman" w:hAnsi="Times New Roman" w:cs="Times New Roman"/>
                <w:b/>
                <w:bCs/>
                <w:sz w:val="16"/>
                <w:szCs w:val="16"/>
              </w:rPr>
            </w:pPr>
          </w:p>
        </w:tc>
      </w:tr>
      <w:tr w:rsidR="004F783A" w:rsidRPr="00825427" w14:paraId="391CBD4F" w14:textId="77777777">
        <w:trPr>
          <w:trHeight w:val="544"/>
        </w:trPr>
        <w:tc>
          <w:tcPr>
            <w:tcW w:w="2605" w:type="dxa"/>
            <w:shd w:val="pct10" w:color="auto" w:fill="auto"/>
          </w:tcPr>
          <w:p w14:paraId="2E2399B4"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 xml:space="preserve">Project Objective: </w:t>
            </w:r>
            <w:r w:rsidRPr="00825427">
              <w:rPr>
                <w:rFonts w:ascii="Times New Roman" w:hAnsi="Times New Roman" w:cs="Times New Roman"/>
                <w:iCs/>
                <w:color w:val="000000"/>
                <w:sz w:val="16"/>
                <w:szCs w:val="16"/>
                <w:lang w:val="en-GB"/>
              </w:rPr>
              <w:t>To promote climate change adaptation and sustainable economic growth among communities in Ethiopia’s lowland ecosystems</w:t>
            </w:r>
          </w:p>
          <w:p w14:paraId="26CC5F2A" w14:textId="77777777" w:rsidR="004F783A" w:rsidRPr="00825427" w:rsidRDefault="004F783A">
            <w:pPr>
              <w:jc w:val="both"/>
              <w:rPr>
                <w:rFonts w:ascii="Times New Roman" w:hAnsi="Times New Roman" w:cs="Times New Roman"/>
                <w:b/>
                <w:bCs/>
                <w:sz w:val="16"/>
                <w:szCs w:val="16"/>
              </w:rPr>
            </w:pPr>
          </w:p>
        </w:tc>
        <w:tc>
          <w:tcPr>
            <w:tcW w:w="2790" w:type="dxa"/>
            <w:shd w:val="clear" w:color="auto" w:fill="auto"/>
          </w:tcPr>
          <w:p w14:paraId="096BA0C2"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bCs/>
                <w:sz w:val="16"/>
                <w:szCs w:val="16"/>
                <w:u w:val="single"/>
              </w:rPr>
              <w:t>Mandatory indicator</w:t>
            </w:r>
            <w:r w:rsidRPr="00825427">
              <w:rPr>
                <w:rFonts w:ascii="Times New Roman" w:hAnsi="Times New Roman" w:cs="Times New Roman"/>
                <w:bCs/>
                <w:sz w:val="16"/>
                <w:szCs w:val="16"/>
              </w:rPr>
              <w:t>:  Number of direct project beneficiaries - dis-aggregated by gender.</w:t>
            </w:r>
          </w:p>
          <w:p w14:paraId="0102E56F" w14:textId="77777777" w:rsidR="004F783A" w:rsidRPr="00825427" w:rsidRDefault="004F783A">
            <w:pPr>
              <w:jc w:val="both"/>
              <w:rPr>
                <w:rFonts w:ascii="Times New Roman" w:hAnsi="Times New Roman" w:cs="Times New Roman"/>
                <w:b/>
                <w:bCs/>
                <w:sz w:val="16"/>
                <w:szCs w:val="16"/>
              </w:rPr>
            </w:pPr>
          </w:p>
        </w:tc>
        <w:tc>
          <w:tcPr>
            <w:tcW w:w="1538" w:type="dxa"/>
            <w:shd w:val="clear" w:color="auto" w:fill="auto"/>
          </w:tcPr>
          <w:p w14:paraId="67287437"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Cs/>
                <w:iCs/>
                <w:sz w:val="16"/>
                <w:szCs w:val="16"/>
              </w:rPr>
              <w:t>0</w:t>
            </w:r>
          </w:p>
        </w:tc>
        <w:tc>
          <w:tcPr>
            <w:tcW w:w="1775" w:type="dxa"/>
            <w:shd w:val="clear" w:color="auto" w:fill="auto"/>
          </w:tcPr>
          <w:p w14:paraId="15FF5839" w14:textId="77F8266D" w:rsidR="004F783A" w:rsidRPr="00825427" w:rsidRDefault="00FD47EC">
            <w:pPr>
              <w:jc w:val="both"/>
              <w:rPr>
                <w:rFonts w:ascii="Times New Roman" w:hAnsi="Times New Roman" w:cs="Times New Roman"/>
                <w:b/>
                <w:bCs/>
                <w:sz w:val="16"/>
                <w:szCs w:val="16"/>
              </w:rPr>
            </w:pPr>
            <w:r w:rsidRPr="00825427">
              <w:rPr>
                <w:rFonts w:ascii="Times New Roman" w:hAnsi="Times New Roman" w:cs="Times New Roman"/>
                <w:color w:val="0070C0"/>
                <w:sz w:val="16"/>
                <w:szCs w:val="16"/>
              </w:rPr>
              <w:t>60</w:t>
            </w:r>
            <w:r w:rsidR="002E51C8" w:rsidRPr="00825427">
              <w:rPr>
                <w:rFonts w:ascii="Times New Roman" w:hAnsi="Times New Roman" w:cs="Times New Roman"/>
                <w:color w:val="0070C0"/>
                <w:sz w:val="16"/>
                <w:szCs w:val="16"/>
              </w:rPr>
              <w:t>,000</w:t>
            </w:r>
            <w:r w:rsidR="002E51C8" w:rsidRPr="00825427">
              <w:rPr>
                <w:rFonts w:ascii="Times New Roman" w:hAnsi="Times New Roman" w:cs="Times New Roman"/>
                <w:color w:val="000000"/>
                <w:sz w:val="16"/>
                <w:szCs w:val="16"/>
              </w:rPr>
              <w:t xml:space="preserve"> in the project zone, of which at least 52% are female</w:t>
            </w:r>
          </w:p>
        </w:tc>
        <w:tc>
          <w:tcPr>
            <w:tcW w:w="1930" w:type="dxa"/>
            <w:shd w:val="clear" w:color="auto" w:fill="auto"/>
          </w:tcPr>
          <w:p w14:paraId="7FE83368" w14:textId="05E7114C" w:rsidR="004F783A" w:rsidRPr="00825427" w:rsidRDefault="00FD47EC">
            <w:pPr>
              <w:jc w:val="both"/>
              <w:rPr>
                <w:rFonts w:ascii="Times New Roman" w:hAnsi="Times New Roman" w:cs="Times New Roman"/>
                <w:b/>
                <w:bCs/>
                <w:sz w:val="16"/>
                <w:szCs w:val="16"/>
              </w:rPr>
            </w:pPr>
            <w:r w:rsidRPr="00825427">
              <w:rPr>
                <w:rFonts w:ascii="Times New Roman" w:hAnsi="Times New Roman" w:cs="Times New Roman"/>
                <w:color w:val="0070C0"/>
                <w:sz w:val="16"/>
                <w:szCs w:val="16"/>
              </w:rPr>
              <w:t>12</w:t>
            </w:r>
            <w:r w:rsidR="002E51C8" w:rsidRPr="00825427">
              <w:rPr>
                <w:rFonts w:ascii="Times New Roman" w:hAnsi="Times New Roman" w:cs="Times New Roman"/>
                <w:color w:val="0070C0"/>
                <w:sz w:val="16"/>
                <w:szCs w:val="16"/>
              </w:rPr>
              <w:t>0,000</w:t>
            </w:r>
            <w:r w:rsidR="002E51C8" w:rsidRPr="00825427">
              <w:rPr>
                <w:rFonts w:ascii="Times New Roman" w:hAnsi="Times New Roman" w:cs="Times New Roman"/>
                <w:color w:val="000000"/>
                <w:sz w:val="16"/>
                <w:szCs w:val="16"/>
              </w:rPr>
              <w:t xml:space="preserve"> in the project zone, with at least 52% female</w:t>
            </w:r>
          </w:p>
        </w:tc>
        <w:tc>
          <w:tcPr>
            <w:tcW w:w="3752" w:type="dxa"/>
            <w:shd w:val="clear" w:color="auto" w:fill="auto"/>
          </w:tcPr>
          <w:p w14:paraId="0A091F89"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color w:val="000000"/>
                <w:sz w:val="16"/>
                <w:szCs w:val="16"/>
              </w:rPr>
              <w:t>Project’s periodic reports, validated by independent evaluations and reviews.</w:t>
            </w:r>
            <w:r w:rsidRPr="00825427">
              <w:rPr>
                <w:rFonts w:ascii="Times New Roman" w:hAnsi="Times New Roman" w:cs="Times New Roman"/>
                <w:sz w:val="16"/>
                <w:szCs w:val="16"/>
              </w:rPr>
              <w:t xml:space="preserve"> Risks: </w:t>
            </w:r>
            <w:r w:rsidRPr="00825427">
              <w:rPr>
                <w:rFonts w:ascii="Times New Roman" w:hAnsi="Times New Roman" w:cs="Times New Roman"/>
                <w:color w:val="000000"/>
                <w:sz w:val="16"/>
                <w:szCs w:val="16"/>
              </w:rPr>
              <w:t>Uncertainty in climate-related data and projections at regional and local (woreda) level provides insufficient parameters for planning adaptation measures</w:t>
            </w:r>
          </w:p>
          <w:p w14:paraId="1B0B7CE6"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sz w:val="16"/>
                <w:szCs w:val="16"/>
              </w:rPr>
              <w:t xml:space="preserve">Assumptions: </w:t>
            </w:r>
            <w:r w:rsidRPr="00825427">
              <w:rPr>
                <w:rFonts w:ascii="Times New Roman" w:hAnsi="Times New Roman" w:cs="Times New Roman"/>
                <w:color w:val="000000"/>
                <w:sz w:val="16"/>
                <w:szCs w:val="16"/>
              </w:rPr>
              <w:t>High level of vulnerability is currently due to climate data, poverty, and resource dependence.</w:t>
            </w:r>
          </w:p>
          <w:p w14:paraId="22C34AE3"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color w:val="000000"/>
                <w:sz w:val="16"/>
                <w:szCs w:val="16"/>
              </w:rPr>
              <w:t>All households in the project area are committed to participating in the project activities and adopting climate adaptation technologies and practices and work collaboratively to develop and implement additional income-generating activities in each of the 12 target Woredas.</w:t>
            </w:r>
          </w:p>
        </w:tc>
      </w:tr>
      <w:tr w:rsidR="004F783A" w:rsidRPr="00825427" w14:paraId="5E80D3EF" w14:textId="77777777">
        <w:trPr>
          <w:trHeight w:val="765"/>
        </w:trPr>
        <w:tc>
          <w:tcPr>
            <w:tcW w:w="2605" w:type="dxa"/>
            <w:vMerge w:val="restart"/>
            <w:shd w:val="pct10" w:color="auto" w:fill="auto"/>
          </w:tcPr>
          <w:p w14:paraId="1E97472F"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 xml:space="preserve">Component 1/Outcome1 </w:t>
            </w:r>
            <w:r w:rsidRPr="00825427">
              <w:rPr>
                <w:rFonts w:ascii="Times New Roman" w:hAnsi="Times New Roman" w:cs="Times New Roman"/>
                <w:color w:val="000000"/>
                <w:sz w:val="16"/>
                <w:szCs w:val="16"/>
              </w:rPr>
              <w:t>Technical Capacity for planning diversified climate change adaptation practices strengthened</w:t>
            </w:r>
          </w:p>
          <w:p w14:paraId="2C92947E" w14:textId="77777777" w:rsidR="004F783A" w:rsidRPr="00825427" w:rsidRDefault="004F783A">
            <w:pPr>
              <w:jc w:val="both"/>
              <w:rPr>
                <w:rFonts w:ascii="Times New Roman" w:hAnsi="Times New Roman" w:cs="Times New Roman"/>
                <w:b/>
                <w:bCs/>
                <w:sz w:val="16"/>
                <w:szCs w:val="16"/>
              </w:rPr>
            </w:pPr>
          </w:p>
          <w:p w14:paraId="0E576504" w14:textId="77777777" w:rsidR="004F783A" w:rsidRPr="00825427" w:rsidRDefault="004F783A">
            <w:pPr>
              <w:jc w:val="both"/>
              <w:rPr>
                <w:rFonts w:ascii="Times New Roman" w:hAnsi="Times New Roman" w:cs="Times New Roman"/>
                <w:bCs/>
                <w:sz w:val="16"/>
                <w:szCs w:val="16"/>
              </w:rPr>
            </w:pPr>
          </w:p>
        </w:tc>
        <w:tc>
          <w:tcPr>
            <w:tcW w:w="2790" w:type="dxa"/>
            <w:vMerge w:val="restart"/>
          </w:tcPr>
          <w:p w14:paraId="49CB099E"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Number of participants trained on key adaptation issues, including community-based adaptation techniques</w:t>
            </w:r>
          </w:p>
        </w:tc>
        <w:tc>
          <w:tcPr>
            <w:tcW w:w="1538" w:type="dxa"/>
            <w:vMerge w:val="restart"/>
          </w:tcPr>
          <w:p w14:paraId="0D3CD0F6"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 xml:space="preserve">0 </w:t>
            </w:r>
          </w:p>
        </w:tc>
        <w:tc>
          <w:tcPr>
            <w:tcW w:w="1775" w:type="dxa"/>
            <w:vMerge w:val="restart"/>
          </w:tcPr>
          <w:p w14:paraId="712929AF"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At least 600 beneficiaries educated in topics related to climate change adaptation.</w:t>
            </w:r>
          </w:p>
          <w:p w14:paraId="533100E1"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At least 50% of the beneficiaries are female.</w:t>
            </w:r>
          </w:p>
        </w:tc>
        <w:tc>
          <w:tcPr>
            <w:tcW w:w="1930" w:type="dxa"/>
            <w:vMerge w:val="restart"/>
          </w:tcPr>
          <w:p w14:paraId="19FB9D92"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 xml:space="preserve">At least 1200 beneficiaries educated in topics related to climate change adaptation </w:t>
            </w:r>
          </w:p>
          <w:p w14:paraId="64D897BE"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At least 50% of the beneficiaries are female.</w:t>
            </w:r>
          </w:p>
        </w:tc>
        <w:tc>
          <w:tcPr>
            <w:tcW w:w="3752" w:type="dxa"/>
          </w:tcPr>
          <w:p w14:paraId="64424C95"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color w:val="000000"/>
                <w:sz w:val="16"/>
                <w:szCs w:val="16"/>
              </w:rPr>
              <w:t>Project’s periodic reports, validated by independent evaluations and reviews.</w:t>
            </w:r>
          </w:p>
        </w:tc>
      </w:tr>
      <w:tr w:rsidR="004F783A" w:rsidRPr="00825427" w14:paraId="143170A6" w14:textId="77777777">
        <w:trPr>
          <w:trHeight w:val="908"/>
        </w:trPr>
        <w:tc>
          <w:tcPr>
            <w:tcW w:w="2605" w:type="dxa"/>
            <w:vMerge/>
            <w:shd w:val="pct10" w:color="auto" w:fill="auto"/>
          </w:tcPr>
          <w:p w14:paraId="0F4F4F92" w14:textId="77777777" w:rsidR="004F783A" w:rsidRPr="00825427" w:rsidRDefault="004F783A">
            <w:pPr>
              <w:jc w:val="both"/>
              <w:rPr>
                <w:rFonts w:ascii="Times New Roman" w:hAnsi="Times New Roman" w:cs="Times New Roman"/>
                <w:b/>
                <w:bCs/>
                <w:sz w:val="16"/>
                <w:szCs w:val="16"/>
              </w:rPr>
            </w:pPr>
          </w:p>
        </w:tc>
        <w:tc>
          <w:tcPr>
            <w:tcW w:w="2790" w:type="dxa"/>
            <w:vMerge/>
          </w:tcPr>
          <w:p w14:paraId="70AC3C0C" w14:textId="77777777" w:rsidR="004F783A" w:rsidRPr="00825427" w:rsidRDefault="004F783A">
            <w:pPr>
              <w:jc w:val="both"/>
              <w:rPr>
                <w:rFonts w:ascii="Times New Roman" w:hAnsi="Times New Roman" w:cs="Times New Roman"/>
                <w:bCs/>
                <w:sz w:val="16"/>
                <w:szCs w:val="16"/>
              </w:rPr>
            </w:pPr>
          </w:p>
        </w:tc>
        <w:tc>
          <w:tcPr>
            <w:tcW w:w="1538" w:type="dxa"/>
            <w:vMerge/>
          </w:tcPr>
          <w:p w14:paraId="1A88986A" w14:textId="77777777" w:rsidR="004F783A" w:rsidRPr="00825427" w:rsidRDefault="004F783A">
            <w:pPr>
              <w:jc w:val="both"/>
              <w:rPr>
                <w:rFonts w:ascii="Times New Roman" w:hAnsi="Times New Roman" w:cs="Times New Roman"/>
                <w:bCs/>
                <w:sz w:val="16"/>
                <w:szCs w:val="16"/>
              </w:rPr>
            </w:pPr>
          </w:p>
        </w:tc>
        <w:tc>
          <w:tcPr>
            <w:tcW w:w="1775" w:type="dxa"/>
            <w:vMerge/>
          </w:tcPr>
          <w:p w14:paraId="054BDE52" w14:textId="77777777" w:rsidR="004F783A" w:rsidRPr="00825427" w:rsidRDefault="004F783A">
            <w:pPr>
              <w:jc w:val="both"/>
              <w:rPr>
                <w:rFonts w:ascii="Times New Roman" w:hAnsi="Times New Roman" w:cs="Times New Roman"/>
                <w:bCs/>
                <w:sz w:val="16"/>
                <w:szCs w:val="16"/>
              </w:rPr>
            </w:pPr>
          </w:p>
        </w:tc>
        <w:tc>
          <w:tcPr>
            <w:tcW w:w="1930" w:type="dxa"/>
            <w:vMerge/>
          </w:tcPr>
          <w:p w14:paraId="4A9CB206" w14:textId="77777777" w:rsidR="004F783A" w:rsidRPr="00825427" w:rsidRDefault="004F783A">
            <w:pPr>
              <w:jc w:val="both"/>
              <w:rPr>
                <w:rFonts w:ascii="Times New Roman" w:hAnsi="Times New Roman" w:cs="Times New Roman"/>
                <w:bCs/>
                <w:sz w:val="16"/>
                <w:szCs w:val="16"/>
              </w:rPr>
            </w:pPr>
          </w:p>
        </w:tc>
        <w:tc>
          <w:tcPr>
            <w:tcW w:w="3752" w:type="dxa"/>
          </w:tcPr>
          <w:p w14:paraId="78667FE5"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 xml:space="preserve">Risks: Staff turnover </w:t>
            </w:r>
          </w:p>
          <w:p w14:paraId="0F456DBA"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sz w:val="16"/>
                <w:szCs w:val="16"/>
              </w:rPr>
              <w:t>Assumptions:</w:t>
            </w:r>
            <w:r w:rsidRPr="00825427">
              <w:rPr>
                <w:rFonts w:ascii="Times New Roman" w:hAnsi="Times New Roman" w:cs="Times New Roman"/>
                <w:color w:val="000000"/>
                <w:sz w:val="16"/>
                <w:szCs w:val="16"/>
              </w:rPr>
              <w:t xml:space="preserve"> Experts trained are active in providing training in the topics related to climate change adaptation. </w:t>
            </w:r>
          </w:p>
          <w:p w14:paraId="758F4405" w14:textId="77777777" w:rsidR="004F783A" w:rsidRPr="00825427" w:rsidRDefault="004F783A">
            <w:pPr>
              <w:jc w:val="both"/>
              <w:rPr>
                <w:rFonts w:ascii="Times New Roman" w:hAnsi="Times New Roman" w:cs="Times New Roman"/>
                <w:sz w:val="16"/>
                <w:szCs w:val="16"/>
              </w:rPr>
            </w:pPr>
          </w:p>
        </w:tc>
      </w:tr>
      <w:tr w:rsidR="004F783A" w:rsidRPr="00825427" w14:paraId="4BF303E3" w14:textId="77777777">
        <w:trPr>
          <w:trHeight w:val="2788"/>
        </w:trPr>
        <w:tc>
          <w:tcPr>
            <w:tcW w:w="2605" w:type="dxa"/>
            <w:vMerge/>
            <w:shd w:val="pct10" w:color="auto" w:fill="auto"/>
          </w:tcPr>
          <w:p w14:paraId="47BB5B75" w14:textId="77777777" w:rsidR="004F783A" w:rsidRPr="00825427" w:rsidRDefault="004F783A">
            <w:pPr>
              <w:jc w:val="both"/>
              <w:rPr>
                <w:rFonts w:ascii="Times New Roman" w:hAnsi="Times New Roman" w:cs="Times New Roman"/>
                <w:b/>
                <w:bCs/>
                <w:sz w:val="16"/>
                <w:szCs w:val="16"/>
              </w:rPr>
            </w:pPr>
          </w:p>
        </w:tc>
        <w:tc>
          <w:tcPr>
            <w:tcW w:w="2790" w:type="dxa"/>
          </w:tcPr>
          <w:p w14:paraId="79B07875"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Number of Climate adaptive action plans developed taking into consideration climate smart approaches and future scenario.</w:t>
            </w:r>
          </w:p>
          <w:p w14:paraId="020A225C" w14:textId="77777777" w:rsidR="004F783A" w:rsidRPr="00825427" w:rsidRDefault="004F783A">
            <w:pPr>
              <w:jc w:val="both"/>
              <w:rPr>
                <w:rFonts w:ascii="Times New Roman" w:hAnsi="Times New Roman" w:cs="Times New Roman"/>
                <w:sz w:val="16"/>
                <w:szCs w:val="16"/>
              </w:rPr>
            </w:pPr>
          </w:p>
        </w:tc>
        <w:tc>
          <w:tcPr>
            <w:tcW w:w="1538" w:type="dxa"/>
          </w:tcPr>
          <w:p w14:paraId="59D4CEA7"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0 action plans</w:t>
            </w:r>
          </w:p>
        </w:tc>
        <w:tc>
          <w:tcPr>
            <w:tcW w:w="1775" w:type="dxa"/>
          </w:tcPr>
          <w:p w14:paraId="5408D574"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6 relevant climate smart action plans at identified sites in each woreda.</w:t>
            </w:r>
          </w:p>
        </w:tc>
        <w:tc>
          <w:tcPr>
            <w:tcW w:w="1930" w:type="dxa"/>
          </w:tcPr>
          <w:p w14:paraId="71F1AC7D"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12 relevant climate smart action plans at identified sites in each woreda.</w:t>
            </w:r>
          </w:p>
        </w:tc>
        <w:tc>
          <w:tcPr>
            <w:tcW w:w="3752" w:type="dxa"/>
          </w:tcPr>
          <w:p w14:paraId="5F732015"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color w:val="000000"/>
                <w:sz w:val="16"/>
                <w:szCs w:val="16"/>
              </w:rPr>
              <w:t>Project’s periodic reports validated by independent evaluation and reviews.</w:t>
            </w:r>
          </w:p>
          <w:p w14:paraId="5EA2BC64"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 xml:space="preserve">Risks: </w:t>
            </w:r>
            <w:r w:rsidRPr="00825427">
              <w:rPr>
                <w:rFonts w:ascii="Times New Roman" w:hAnsi="Times New Roman" w:cs="Times New Roman"/>
                <w:color w:val="000000"/>
                <w:sz w:val="16"/>
                <w:szCs w:val="16"/>
              </w:rPr>
              <w:t>Process of preparing participatory and Climate adaptive action plan can be slow for various reasons outside the project control</w:t>
            </w:r>
          </w:p>
          <w:p w14:paraId="24221E59"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Assumptions: Current action plans do not mainstream climate smart approach and consideration for future climate adequately</w:t>
            </w:r>
          </w:p>
        </w:tc>
      </w:tr>
      <w:tr w:rsidR="004F783A" w:rsidRPr="00825427" w14:paraId="519134B2" w14:textId="77777777">
        <w:trPr>
          <w:trHeight w:val="1421"/>
        </w:trPr>
        <w:tc>
          <w:tcPr>
            <w:tcW w:w="2605" w:type="dxa"/>
            <w:vMerge w:val="restart"/>
            <w:shd w:val="pct10" w:color="auto" w:fill="auto"/>
          </w:tcPr>
          <w:p w14:paraId="44E90736"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Component 1/ Outcome 2</w:t>
            </w:r>
          </w:p>
          <w:p w14:paraId="3AC68419"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color w:val="000000"/>
                <w:sz w:val="16"/>
                <w:szCs w:val="16"/>
              </w:rPr>
              <w:t>Climate adaptive management adopted by local communities through accessible climate information and decision-making tools</w:t>
            </w:r>
          </w:p>
          <w:p w14:paraId="6CC698FB" w14:textId="77777777" w:rsidR="004F783A" w:rsidRPr="00825427" w:rsidRDefault="004F783A">
            <w:pPr>
              <w:jc w:val="both"/>
              <w:rPr>
                <w:rFonts w:ascii="Times New Roman" w:hAnsi="Times New Roman" w:cs="Times New Roman"/>
                <w:b/>
                <w:bCs/>
                <w:sz w:val="16"/>
                <w:szCs w:val="16"/>
              </w:rPr>
            </w:pPr>
          </w:p>
        </w:tc>
        <w:tc>
          <w:tcPr>
            <w:tcW w:w="2790" w:type="dxa"/>
          </w:tcPr>
          <w:p w14:paraId="19E7D696"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Number of AWS operational in each of the 9 uncovered Woredas</w:t>
            </w:r>
          </w:p>
        </w:tc>
        <w:tc>
          <w:tcPr>
            <w:tcW w:w="1538" w:type="dxa"/>
          </w:tcPr>
          <w:p w14:paraId="6E2006A4"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3 AWS are currently installed at some targeted woredas.</w:t>
            </w:r>
          </w:p>
        </w:tc>
        <w:tc>
          <w:tcPr>
            <w:tcW w:w="1775" w:type="dxa"/>
          </w:tcPr>
          <w:p w14:paraId="5DABACB9"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7 operational AWS in the 12 woredas</w:t>
            </w:r>
          </w:p>
        </w:tc>
        <w:tc>
          <w:tcPr>
            <w:tcW w:w="1930" w:type="dxa"/>
          </w:tcPr>
          <w:p w14:paraId="1E0E2BD2"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12 operational AWS (one in each of the 12 woredas)</w:t>
            </w:r>
          </w:p>
        </w:tc>
        <w:tc>
          <w:tcPr>
            <w:tcW w:w="3752" w:type="dxa"/>
          </w:tcPr>
          <w:p w14:paraId="20B3DF5F"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color w:val="000000"/>
                <w:sz w:val="16"/>
                <w:szCs w:val="16"/>
              </w:rPr>
              <w:t>Project’s periodic reports, validated by independent evaluations and reviews.</w:t>
            </w:r>
          </w:p>
          <w:p w14:paraId="2F8D0F50"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 xml:space="preserve">Assumptions: </w:t>
            </w:r>
            <w:r w:rsidRPr="00825427">
              <w:rPr>
                <w:rFonts w:ascii="Times New Roman" w:hAnsi="Times New Roman" w:cs="Times New Roman"/>
                <w:color w:val="000000"/>
                <w:sz w:val="16"/>
                <w:szCs w:val="16"/>
              </w:rPr>
              <w:t>The NMA is committed to promoting, installing AWS in each woreda. The NMA staff is responsible for long –term upkeep and maintenance of installed equipment</w:t>
            </w:r>
          </w:p>
        </w:tc>
      </w:tr>
      <w:tr w:rsidR="004F783A" w:rsidRPr="00825427" w14:paraId="4E4840B0" w14:textId="77777777">
        <w:trPr>
          <w:trHeight w:val="765"/>
        </w:trPr>
        <w:tc>
          <w:tcPr>
            <w:tcW w:w="2605" w:type="dxa"/>
            <w:vMerge/>
            <w:shd w:val="pct10" w:color="auto" w:fill="auto"/>
          </w:tcPr>
          <w:p w14:paraId="4A9F7930" w14:textId="77777777" w:rsidR="004F783A" w:rsidRPr="00825427" w:rsidRDefault="004F783A">
            <w:pPr>
              <w:jc w:val="both"/>
              <w:rPr>
                <w:rFonts w:ascii="Times New Roman" w:hAnsi="Times New Roman" w:cs="Times New Roman"/>
                <w:b/>
                <w:bCs/>
                <w:sz w:val="16"/>
                <w:szCs w:val="16"/>
              </w:rPr>
            </w:pPr>
          </w:p>
        </w:tc>
        <w:tc>
          <w:tcPr>
            <w:tcW w:w="2790" w:type="dxa"/>
          </w:tcPr>
          <w:p w14:paraId="62F90F2F"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Number of people with access to weather forecasts and advisory services at project sites – disaggregated by gender</w:t>
            </w:r>
          </w:p>
          <w:p w14:paraId="07C87BBC" w14:textId="77777777" w:rsidR="004F783A" w:rsidRPr="00825427" w:rsidRDefault="004F783A">
            <w:pPr>
              <w:jc w:val="both"/>
              <w:rPr>
                <w:rFonts w:ascii="Times New Roman" w:hAnsi="Times New Roman" w:cs="Times New Roman"/>
                <w:color w:val="000000"/>
                <w:sz w:val="16"/>
                <w:szCs w:val="16"/>
              </w:rPr>
            </w:pPr>
          </w:p>
        </w:tc>
        <w:tc>
          <w:tcPr>
            <w:tcW w:w="1538" w:type="dxa"/>
          </w:tcPr>
          <w:p w14:paraId="313F7FDD"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bCs/>
                <w:iCs/>
                <w:sz w:val="16"/>
                <w:szCs w:val="16"/>
              </w:rPr>
              <w:t>0</w:t>
            </w:r>
          </w:p>
        </w:tc>
        <w:tc>
          <w:tcPr>
            <w:tcW w:w="1775" w:type="dxa"/>
          </w:tcPr>
          <w:p w14:paraId="6C190D56"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600 beneficiaries of which at least 52% are female</w:t>
            </w:r>
          </w:p>
        </w:tc>
        <w:tc>
          <w:tcPr>
            <w:tcW w:w="1930" w:type="dxa"/>
          </w:tcPr>
          <w:p w14:paraId="18218418"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color w:val="000000"/>
                <w:sz w:val="16"/>
                <w:szCs w:val="16"/>
              </w:rPr>
              <w:t>1,200 of which at least 52% are female</w:t>
            </w:r>
          </w:p>
          <w:p w14:paraId="58D55D44" w14:textId="77777777" w:rsidR="004F783A" w:rsidRPr="00825427" w:rsidRDefault="004F783A">
            <w:pPr>
              <w:jc w:val="both"/>
              <w:rPr>
                <w:rFonts w:ascii="Times New Roman" w:hAnsi="Times New Roman" w:cs="Times New Roman"/>
                <w:color w:val="000000"/>
                <w:sz w:val="16"/>
                <w:szCs w:val="16"/>
              </w:rPr>
            </w:pPr>
          </w:p>
        </w:tc>
        <w:tc>
          <w:tcPr>
            <w:tcW w:w="3752" w:type="dxa"/>
          </w:tcPr>
          <w:p w14:paraId="0C67DDA9"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Project’s periodic reports validated by independent evaluation and reviews.</w:t>
            </w:r>
          </w:p>
          <w:p w14:paraId="07AF5BB6"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Risks: Mobile phones diverted and does not reach land users</w:t>
            </w:r>
          </w:p>
          <w:p w14:paraId="6D5E1B3F"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Assumptions: Woreda Offices staff, extension agents and communities willing to adopt and utilize technology for sharing climate and weather information.</w:t>
            </w:r>
          </w:p>
        </w:tc>
      </w:tr>
      <w:tr w:rsidR="004F783A" w:rsidRPr="00825427" w14:paraId="75EB9181" w14:textId="77777777">
        <w:trPr>
          <w:trHeight w:val="765"/>
        </w:trPr>
        <w:tc>
          <w:tcPr>
            <w:tcW w:w="2605" w:type="dxa"/>
            <w:vMerge w:val="restart"/>
            <w:shd w:val="pct10" w:color="auto" w:fill="auto"/>
          </w:tcPr>
          <w:p w14:paraId="44E68311"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Component 2/ Outcome 3</w:t>
            </w:r>
          </w:p>
          <w:p w14:paraId="5A3F08ED"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Climate change adaptation practices implemented by communities in lowland ecosystems.</w:t>
            </w:r>
          </w:p>
        </w:tc>
        <w:tc>
          <w:tcPr>
            <w:tcW w:w="2790" w:type="dxa"/>
            <w:vMerge w:val="restart"/>
          </w:tcPr>
          <w:p w14:paraId="3F465F90"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 xml:space="preserve">Ha of degraded land rehabilitated, forested or restored </w:t>
            </w:r>
          </w:p>
        </w:tc>
        <w:tc>
          <w:tcPr>
            <w:tcW w:w="1538" w:type="dxa"/>
            <w:vMerge w:val="restart"/>
          </w:tcPr>
          <w:p w14:paraId="09CCEDA2"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0 ha</w:t>
            </w:r>
          </w:p>
          <w:p w14:paraId="15C51CEC" w14:textId="77777777" w:rsidR="004F783A" w:rsidRPr="00825427" w:rsidRDefault="004F783A">
            <w:pPr>
              <w:jc w:val="both"/>
              <w:rPr>
                <w:rFonts w:ascii="Times New Roman" w:hAnsi="Times New Roman" w:cs="Times New Roman"/>
                <w:bCs/>
                <w:sz w:val="16"/>
                <w:szCs w:val="16"/>
              </w:rPr>
            </w:pPr>
          </w:p>
        </w:tc>
        <w:tc>
          <w:tcPr>
            <w:tcW w:w="1775" w:type="dxa"/>
            <w:vMerge w:val="restart"/>
          </w:tcPr>
          <w:p w14:paraId="45F33EA2"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Approx. 50ha per each woreda of degraded land rehabilitated</w:t>
            </w:r>
          </w:p>
        </w:tc>
        <w:tc>
          <w:tcPr>
            <w:tcW w:w="1930" w:type="dxa"/>
            <w:vMerge w:val="restart"/>
          </w:tcPr>
          <w:p w14:paraId="1FB6AFD6"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Approx. 100ha per each woreda of degraded land rehabilitated, i.e. min. of 1,200ha in total by project end, as a result of various activities under outputs 3.1, 2.2, 3.2, 3.3</w:t>
            </w:r>
          </w:p>
        </w:tc>
        <w:tc>
          <w:tcPr>
            <w:tcW w:w="3752" w:type="dxa"/>
          </w:tcPr>
          <w:p w14:paraId="3E845632"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color w:val="000000"/>
                <w:sz w:val="16"/>
                <w:szCs w:val="16"/>
              </w:rPr>
              <w:t>Project’s periodic reports validated by independent evaluation and reviews.</w:t>
            </w:r>
          </w:p>
        </w:tc>
      </w:tr>
      <w:tr w:rsidR="004F783A" w:rsidRPr="00825427" w14:paraId="70C3463A" w14:textId="77777777">
        <w:trPr>
          <w:trHeight w:val="765"/>
        </w:trPr>
        <w:tc>
          <w:tcPr>
            <w:tcW w:w="2605" w:type="dxa"/>
            <w:vMerge/>
            <w:shd w:val="pct10" w:color="auto" w:fill="auto"/>
          </w:tcPr>
          <w:p w14:paraId="6939FDCB" w14:textId="77777777" w:rsidR="004F783A" w:rsidRPr="00825427" w:rsidRDefault="004F783A">
            <w:pPr>
              <w:jc w:val="both"/>
              <w:rPr>
                <w:rFonts w:ascii="Times New Roman" w:hAnsi="Times New Roman" w:cs="Times New Roman"/>
                <w:b/>
                <w:bCs/>
                <w:sz w:val="16"/>
                <w:szCs w:val="16"/>
              </w:rPr>
            </w:pPr>
          </w:p>
        </w:tc>
        <w:tc>
          <w:tcPr>
            <w:tcW w:w="2790" w:type="dxa"/>
            <w:vMerge/>
          </w:tcPr>
          <w:p w14:paraId="70CA3F5E" w14:textId="77777777" w:rsidR="004F783A" w:rsidRPr="00825427" w:rsidRDefault="004F783A">
            <w:pPr>
              <w:jc w:val="both"/>
              <w:rPr>
                <w:rFonts w:ascii="Times New Roman" w:hAnsi="Times New Roman" w:cs="Times New Roman"/>
                <w:bCs/>
                <w:sz w:val="16"/>
                <w:szCs w:val="16"/>
              </w:rPr>
            </w:pPr>
          </w:p>
        </w:tc>
        <w:tc>
          <w:tcPr>
            <w:tcW w:w="1538" w:type="dxa"/>
            <w:vMerge/>
          </w:tcPr>
          <w:p w14:paraId="19EDE533" w14:textId="77777777" w:rsidR="004F783A" w:rsidRPr="00825427" w:rsidRDefault="004F783A">
            <w:pPr>
              <w:jc w:val="both"/>
              <w:rPr>
                <w:rFonts w:ascii="Times New Roman" w:hAnsi="Times New Roman" w:cs="Times New Roman"/>
                <w:bCs/>
                <w:sz w:val="16"/>
                <w:szCs w:val="16"/>
              </w:rPr>
            </w:pPr>
          </w:p>
        </w:tc>
        <w:tc>
          <w:tcPr>
            <w:tcW w:w="1775" w:type="dxa"/>
            <w:vMerge/>
          </w:tcPr>
          <w:p w14:paraId="567E864E" w14:textId="77777777" w:rsidR="004F783A" w:rsidRPr="00825427" w:rsidRDefault="004F783A">
            <w:pPr>
              <w:jc w:val="both"/>
              <w:rPr>
                <w:rFonts w:ascii="Times New Roman" w:hAnsi="Times New Roman" w:cs="Times New Roman"/>
                <w:bCs/>
                <w:sz w:val="16"/>
                <w:szCs w:val="16"/>
              </w:rPr>
            </w:pPr>
          </w:p>
        </w:tc>
        <w:tc>
          <w:tcPr>
            <w:tcW w:w="1930" w:type="dxa"/>
            <w:vMerge/>
          </w:tcPr>
          <w:p w14:paraId="4EF341B1" w14:textId="77777777" w:rsidR="004F783A" w:rsidRPr="00825427" w:rsidRDefault="004F783A">
            <w:pPr>
              <w:jc w:val="both"/>
              <w:rPr>
                <w:rFonts w:ascii="Times New Roman" w:hAnsi="Times New Roman" w:cs="Times New Roman"/>
                <w:bCs/>
                <w:sz w:val="16"/>
                <w:szCs w:val="16"/>
              </w:rPr>
            </w:pPr>
          </w:p>
        </w:tc>
        <w:tc>
          <w:tcPr>
            <w:tcW w:w="3752" w:type="dxa"/>
          </w:tcPr>
          <w:p w14:paraId="652BF798"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 xml:space="preserve">Risks: </w:t>
            </w:r>
          </w:p>
          <w:p w14:paraId="62C66951"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 xml:space="preserve">Assumptions: </w:t>
            </w:r>
            <w:r w:rsidRPr="00825427">
              <w:rPr>
                <w:rFonts w:ascii="Times New Roman" w:hAnsi="Times New Roman" w:cs="Times New Roman"/>
                <w:color w:val="000000"/>
                <w:sz w:val="16"/>
                <w:szCs w:val="16"/>
              </w:rPr>
              <w:t xml:space="preserve">Extension agents and local communities are willing to adopt a participatory approach and work collaboratively to develop and implement action plans in each of the 12 target woredas </w:t>
            </w:r>
          </w:p>
        </w:tc>
      </w:tr>
      <w:tr w:rsidR="004F783A" w:rsidRPr="00825427" w14:paraId="1B2C69C7" w14:textId="77777777">
        <w:trPr>
          <w:trHeight w:val="1574"/>
        </w:trPr>
        <w:tc>
          <w:tcPr>
            <w:tcW w:w="2605" w:type="dxa"/>
            <w:vMerge/>
            <w:shd w:val="pct10" w:color="auto" w:fill="auto"/>
          </w:tcPr>
          <w:p w14:paraId="0E6A1E4D" w14:textId="77777777" w:rsidR="004F783A" w:rsidRPr="00825427" w:rsidRDefault="004F783A">
            <w:pPr>
              <w:jc w:val="both"/>
              <w:rPr>
                <w:rFonts w:ascii="Times New Roman" w:hAnsi="Times New Roman" w:cs="Times New Roman"/>
                <w:b/>
                <w:bCs/>
                <w:sz w:val="16"/>
                <w:szCs w:val="16"/>
              </w:rPr>
            </w:pPr>
          </w:p>
        </w:tc>
        <w:tc>
          <w:tcPr>
            <w:tcW w:w="2790" w:type="dxa"/>
          </w:tcPr>
          <w:p w14:paraId="181933EF" w14:textId="77777777" w:rsidR="004F783A" w:rsidRPr="00825427" w:rsidRDefault="002E51C8">
            <w:pPr>
              <w:rPr>
                <w:rFonts w:ascii="Times New Roman" w:hAnsi="Times New Roman" w:cs="Times New Roman"/>
                <w:color w:val="000000"/>
                <w:sz w:val="16"/>
                <w:szCs w:val="16"/>
              </w:rPr>
            </w:pPr>
            <w:r w:rsidRPr="00825427">
              <w:rPr>
                <w:rFonts w:ascii="Times New Roman" w:hAnsi="Times New Roman" w:cs="Times New Roman"/>
                <w:color w:val="000000"/>
                <w:sz w:val="16"/>
                <w:szCs w:val="16"/>
              </w:rPr>
              <w:t>Population benefiting from the adoption of diversified, climate-resilient livelihood options:</w:t>
            </w:r>
          </w:p>
          <w:p w14:paraId="19EA2800"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Number of people</w:t>
            </w:r>
          </w:p>
          <w:p w14:paraId="470D491D" w14:textId="77777777" w:rsidR="004F783A" w:rsidRPr="00825427" w:rsidRDefault="002E51C8">
            <w:pPr>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 of female</w:t>
            </w:r>
          </w:p>
          <w:p w14:paraId="63BAB174"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color w:val="000000"/>
                <w:sz w:val="16"/>
                <w:szCs w:val="16"/>
              </w:rPr>
              <w:t>% of the target population</w:t>
            </w:r>
          </w:p>
        </w:tc>
        <w:tc>
          <w:tcPr>
            <w:tcW w:w="1538" w:type="dxa"/>
          </w:tcPr>
          <w:p w14:paraId="0C3699C4" w14:textId="77777777" w:rsidR="004F783A" w:rsidRPr="00825427" w:rsidRDefault="002E51C8">
            <w:pPr>
              <w:numPr>
                <w:ilvl w:val="0"/>
                <w:numId w:val="24"/>
              </w:numPr>
              <w:ind w:left="552" w:hanging="270"/>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0</w:t>
            </w:r>
          </w:p>
          <w:p w14:paraId="25B5B9E3" w14:textId="77777777" w:rsidR="004F783A" w:rsidRPr="00825427" w:rsidRDefault="002E51C8">
            <w:pPr>
              <w:numPr>
                <w:ilvl w:val="0"/>
                <w:numId w:val="24"/>
              </w:numPr>
              <w:ind w:left="552" w:hanging="270"/>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0</w:t>
            </w:r>
          </w:p>
          <w:p w14:paraId="47A91075" w14:textId="77777777" w:rsidR="004F783A" w:rsidRPr="00825427" w:rsidRDefault="002E51C8">
            <w:pPr>
              <w:numPr>
                <w:ilvl w:val="0"/>
                <w:numId w:val="24"/>
              </w:numPr>
              <w:ind w:left="552" w:hanging="270"/>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0</w:t>
            </w:r>
          </w:p>
          <w:p w14:paraId="3BE92DEC" w14:textId="77777777" w:rsidR="004F783A" w:rsidRPr="00825427" w:rsidRDefault="004F783A">
            <w:pPr>
              <w:jc w:val="both"/>
              <w:rPr>
                <w:rFonts w:ascii="Times New Roman" w:hAnsi="Times New Roman" w:cs="Times New Roman"/>
                <w:bCs/>
                <w:sz w:val="16"/>
                <w:szCs w:val="16"/>
              </w:rPr>
            </w:pPr>
          </w:p>
        </w:tc>
        <w:tc>
          <w:tcPr>
            <w:tcW w:w="1775" w:type="dxa"/>
          </w:tcPr>
          <w:p w14:paraId="7B939344" w14:textId="0C8F4117" w:rsidR="004F783A" w:rsidRPr="00825427" w:rsidRDefault="00FD47EC">
            <w:pPr>
              <w:jc w:val="both"/>
              <w:rPr>
                <w:rFonts w:ascii="Times New Roman" w:hAnsi="Times New Roman" w:cs="Times New Roman"/>
                <w:bCs/>
                <w:sz w:val="16"/>
                <w:szCs w:val="16"/>
              </w:rPr>
            </w:pPr>
            <w:r w:rsidRPr="00825427">
              <w:rPr>
                <w:rFonts w:ascii="Times New Roman" w:hAnsi="Times New Roman" w:cs="Times New Roman"/>
                <w:color w:val="000000" w:themeColor="text1"/>
                <w:sz w:val="16"/>
                <w:szCs w:val="16"/>
              </w:rPr>
              <w:t>60</w:t>
            </w:r>
            <w:r w:rsidR="002E51C8" w:rsidRPr="00825427">
              <w:rPr>
                <w:rFonts w:ascii="Times New Roman" w:hAnsi="Times New Roman" w:cs="Times New Roman"/>
                <w:color w:val="000000" w:themeColor="text1"/>
                <w:sz w:val="16"/>
                <w:szCs w:val="16"/>
              </w:rPr>
              <w:t>,000 p</w:t>
            </w:r>
            <w:r w:rsidR="002E51C8" w:rsidRPr="00825427">
              <w:rPr>
                <w:rFonts w:ascii="Times New Roman" w:hAnsi="Times New Roman" w:cs="Times New Roman"/>
                <w:color w:val="000000"/>
                <w:sz w:val="16"/>
                <w:szCs w:val="16"/>
              </w:rPr>
              <w:t>eople with 52% female</w:t>
            </w:r>
          </w:p>
        </w:tc>
        <w:tc>
          <w:tcPr>
            <w:tcW w:w="1930" w:type="dxa"/>
          </w:tcPr>
          <w:p w14:paraId="6785A46B" w14:textId="6EC0D6D6" w:rsidR="004F783A" w:rsidRPr="00825427" w:rsidRDefault="00FD47EC">
            <w:pPr>
              <w:numPr>
                <w:ilvl w:val="0"/>
                <w:numId w:val="25"/>
              </w:numPr>
              <w:ind w:left="276"/>
              <w:jc w:val="both"/>
              <w:rPr>
                <w:rFonts w:ascii="Times New Roman" w:hAnsi="Times New Roman" w:cs="Times New Roman"/>
                <w:color w:val="000000" w:themeColor="text1"/>
                <w:sz w:val="16"/>
                <w:szCs w:val="16"/>
              </w:rPr>
            </w:pPr>
            <w:r w:rsidRPr="00825427">
              <w:rPr>
                <w:rFonts w:ascii="Times New Roman" w:hAnsi="Times New Roman" w:cs="Times New Roman"/>
                <w:color w:val="000000" w:themeColor="text1"/>
                <w:sz w:val="16"/>
                <w:szCs w:val="16"/>
              </w:rPr>
              <w:t>12</w:t>
            </w:r>
            <w:r w:rsidR="002E51C8" w:rsidRPr="00825427">
              <w:rPr>
                <w:rFonts w:ascii="Times New Roman" w:hAnsi="Times New Roman" w:cs="Times New Roman"/>
                <w:color w:val="000000" w:themeColor="text1"/>
                <w:sz w:val="16"/>
                <w:szCs w:val="16"/>
              </w:rPr>
              <w:t>0,000 people</w:t>
            </w:r>
          </w:p>
          <w:p w14:paraId="0D017B82" w14:textId="77777777" w:rsidR="004F783A" w:rsidRPr="00825427" w:rsidRDefault="002E51C8">
            <w:pPr>
              <w:numPr>
                <w:ilvl w:val="0"/>
                <w:numId w:val="25"/>
              </w:numPr>
              <w:ind w:left="276"/>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52% female</w:t>
            </w:r>
          </w:p>
          <w:p w14:paraId="0CEBED84" w14:textId="77777777" w:rsidR="004F783A" w:rsidRPr="00825427" w:rsidRDefault="002E51C8">
            <w:pPr>
              <w:numPr>
                <w:ilvl w:val="0"/>
                <w:numId w:val="25"/>
              </w:numPr>
              <w:ind w:left="276"/>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10% of the target population</w:t>
            </w:r>
          </w:p>
          <w:p w14:paraId="520398C6" w14:textId="77777777" w:rsidR="004F783A" w:rsidRPr="00825427" w:rsidRDefault="004F783A">
            <w:pPr>
              <w:jc w:val="both"/>
              <w:rPr>
                <w:rFonts w:ascii="Times New Roman" w:hAnsi="Times New Roman" w:cs="Times New Roman"/>
                <w:bCs/>
                <w:sz w:val="16"/>
                <w:szCs w:val="16"/>
              </w:rPr>
            </w:pPr>
          </w:p>
        </w:tc>
        <w:tc>
          <w:tcPr>
            <w:tcW w:w="3752" w:type="dxa"/>
          </w:tcPr>
          <w:p w14:paraId="6F08CA21"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color w:val="000000"/>
                <w:sz w:val="16"/>
                <w:szCs w:val="16"/>
              </w:rPr>
              <w:t>Project’s periodic reports validated by independent evaluation and reviews.</w:t>
            </w:r>
          </w:p>
          <w:p w14:paraId="3F3F4AE6"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 xml:space="preserve">Risks: Lack of finance </w:t>
            </w:r>
          </w:p>
          <w:p w14:paraId="7A293D95"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Assumptions:</w:t>
            </w:r>
            <w:r w:rsidRPr="00825427">
              <w:rPr>
                <w:rFonts w:ascii="Times New Roman" w:hAnsi="Times New Roman" w:cs="Times New Roman"/>
                <w:color w:val="000000"/>
                <w:sz w:val="16"/>
                <w:szCs w:val="16"/>
              </w:rPr>
              <w:t xml:space="preserve"> Extension agents and local communities are willing to adopt a participatory approach and work collaboratively to develop and implement action plans in each of the 12 target woredas</w:t>
            </w:r>
          </w:p>
        </w:tc>
      </w:tr>
      <w:tr w:rsidR="004F783A" w:rsidRPr="00825427" w14:paraId="7155DEF8" w14:textId="77777777">
        <w:trPr>
          <w:trHeight w:val="1709"/>
        </w:trPr>
        <w:tc>
          <w:tcPr>
            <w:tcW w:w="2605" w:type="dxa"/>
            <w:shd w:val="pct10" w:color="auto" w:fill="auto"/>
          </w:tcPr>
          <w:p w14:paraId="11E2B975"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b/>
                <w:bCs/>
                <w:sz w:val="16"/>
                <w:szCs w:val="16"/>
              </w:rPr>
              <w:t>Component/ Outcome 4</w:t>
            </w:r>
          </w:p>
          <w:p w14:paraId="41F17FE4" w14:textId="77777777" w:rsidR="004F783A" w:rsidRPr="00825427" w:rsidRDefault="002E51C8">
            <w:pPr>
              <w:jc w:val="both"/>
              <w:rPr>
                <w:rFonts w:ascii="Times New Roman" w:hAnsi="Times New Roman" w:cs="Times New Roman"/>
                <w:b/>
                <w:bCs/>
                <w:sz w:val="16"/>
                <w:szCs w:val="16"/>
              </w:rPr>
            </w:pPr>
            <w:r w:rsidRPr="00825427">
              <w:rPr>
                <w:rFonts w:ascii="Times New Roman" w:hAnsi="Times New Roman" w:cs="Times New Roman"/>
                <w:color w:val="000000"/>
                <w:sz w:val="16"/>
                <w:szCs w:val="16"/>
              </w:rPr>
              <w:t>Knowledge Management and M&amp;E</w:t>
            </w:r>
          </w:p>
        </w:tc>
        <w:tc>
          <w:tcPr>
            <w:tcW w:w="2790" w:type="dxa"/>
          </w:tcPr>
          <w:p w14:paraId="68C4251E"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sz w:val="16"/>
                <w:szCs w:val="16"/>
              </w:rPr>
              <w:t>% increase in number of beneficiaries aware of climate risks and knowledge of response measures (established based on surveys)</w:t>
            </w:r>
          </w:p>
        </w:tc>
        <w:tc>
          <w:tcPr>
            <w:tcW w:w="1538" w:type="dxa"/>
          </w:tcPr>
          <w:p w14:paraId="47D0E131" w14:textId="77777777" w:rsidR="004F783A" w:rsidRPr="00825427" w:rsidRDefault="002E51C8">
            <w:pPr>
              <w:ind w:left="1"/>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0 level of awareness for beneficiaries</w:t>
            </w:r>
          </w:p>
          <w:p w14:paraId="335BE0DB" w14:textId="77777777" w:rsidR="004F783A" w:rsidRPr="00825427" w:rsidRDefault="004F783A">
            <w:pPr>
              <w:ind w:left="1"/>
              <w:jc w:val="both"/>
              <w:rPr>
                <w:rFonts w:ascii="Times New Roman" w:hAnsi="Times New Roman" w:cs="Times New Roman"/>
                <w:color w:val="000000"/>
                <w:sz w:val="16"/>
                <w:szCs w:val="16"/>
              </w:rPr>
            </w:pPr>
          </w:p>
          <w:p w14:paraId="66CDF30B" w14:textId="77777777" w:rsidR="004F783A" w:rsidRPr="00825427" w:rsidRDefault="004F783A">
            <w:pPr>
              <w:ind w:left="1"/>
              <w:jc w:val="both"/>
              <w:rPr>
                <w:rFonts w:ascii="Times New Roman" w:hAnsi="Times New Roman" w:cs="Times New Roman"/>
                <w:color w:val="000000"/>
                <w:sz w:val="16"/>
                <w:szCs w:val="16"/>
              </w:rPr>
            </w:pPr>
          </w:p>
        </w:tc>
        <w:tc>
          <w:tcPr>
            <w:tcW w:w="1775" w:type="dxa"/>
          </w:tcPr>
          <w:p w14:paraId="05F1E3C3" w14:textId="77777777" w:rsidR="004F783A" w:rsidRPr="00825427" w:rsidRDefault="002E51C8">
            <w:pPr>
              <w:jc w:val="both"/>
              <w:rPr>
                <w:rFonts w:ascii="Times New Roman" w:hAnsi="Times New Roman" w:cs="Times New Roman"/>
                <w:bCs/>
                <w:sz w:val="16"/>
                <w:szCs w:val="16"/>
              </w:rPr>
            </w:pPr>
            <w:r w:rsidRPr="00825427">
              <w:rPr>
                <w:rFonts w:ascii="Times New Roman" w:hAnsi="Times New Roman" w:cs="Times New Roman"/>
                <w:color w:val="000000"/>
                <w:sz w:val="16"/>
                <w:szCs w:val="16"/>
              </w:rPr>
              <w:t xml:space="preserve">50% beneficiaries awareness level reaches, with 52% female </w:t>
            </w:r>
          </w:p>
        </w:tc>
        <w:tc>
          <w:tcPr>
            <w:tcW w:w="1930" w:type="dxa"/>
          </w:tcPr>
          <w:p w14:paraId="2BBB5F7F" w14:textId="77777777" w:rsidR="004F783A" w:rsidRPr="00825427" w:rsidRDefault="002E51C8">
            <w:pPr>
              <w:ind w:left="16"/>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a)</w:t>
            </w:r>
            <w:r w:rsidRPr="00825427">
              <w:rPr>
                <w:rFonts w:ascii="Times New Roman" w:hAnsi="Times New Roman" w:cs="Times New Roman"/>
                <w:color w:val="000000"/>
                <w:sz w:val="16"/>
                <w:szCs w:val="16"/>
              </w:rPr>
              <w:tab/>
              <w:t>100% beneficiaries awareness reached</w:t>
            </w:r>
          </w:p>
          <w:p w14:paraId="4E4B52B1" w14:textId="77777777" w:rsidR="004F783A" w:rsidRPr="00825427" w:rsidRDefault="002E51C8">
            <w:pPr>
              <w:ind w:left="16"/>
              <w:jc w:val="both"/>
              <w:rPr>
                <w:rFonts w:ascii="Times New Roman" w:hAnsi="Times New Roman" w:cs="Times New Roman"/>
                <w:color w:val="000000"/>
                <w:sz w:val="16"/>
                <w:szCs w:val="16"/>
              </w:rPr>
            </w:pPr>
            <w:r w:rsidRPr="00825427">
              <w:rPr>
                <w:rFonts w:ascii="Times New Roman" w:hAnsi="Times New Roman" w:cs="Times New Roman"/>
                <w:color w:val="000000"/>
                <w:sz w:val="16"/>
                <w:szCs w:val="16"/>
              </w:rPr>
              <w:t>b)</w:t>
            </w:r>
            <w:r w:rsidRPr="00825427">
              <w:rPr>
                <w:rFonts w:ascii="Times New Roman" w:hAnsi="Times New Roman" w:cs="Times New Roman"/>
                <w:color w:val="000000"/>
                <w:sz w:val="16"/>
                <w:szCs w:val="16"/>
              </w:rPr>
              <w:tab/>
              <w:t>52% female</w:t>
            </w:r>
          </w:p>
          <w:p w14:paraId="3AB03C0C" w14:textId="77777777" w:rsidR="004F783A" w:rsidRPr="00825427" w:rsidRDefault="004F783A">
            <w:pPr>
              <w:jc w:val="both"/>
              <w:rPr>
                <w:rFonts w:ascii="Times New Roman" w:hAnsi="Times New Roman" w:cs="Times New Roman"/>
                <w:bCs/>
                <w:sz w:val="16"/>
                <w:szCs w:val="16"/>
              </w:rPr>
            </w:pPr>
          </w:p>
        </w:tc>
        <w:tc>
          <w:tcPr>
            <w:tcW w:w="3752" w:type="dxa"/>
          </w:tcPr>
          <w:p w14:paraId="15FC79D8"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color w:val="000000"/>
                <w:sz w:val="16"/>
                <w:szCs w:val="16"/>
              </w:rPr>
              <w:t>Project’s survey reports validated by independent evaluation and reviews.</w:t>
            </w:r>
          </w:p>
          <w:p w14:paraId="11DB1303"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Risks:</w:t>
            </w:r>
            <w:r w:rsidRPr="00825427">
              <w:rPr>
                <w:rFonts w:ascii="Times New Roman" w:hAnsi="Times New Roman" w:cs="Times New Roman"/>
                <w:color w:val="000000"/>
                <w:sz w:val="16"/>
                <w:szCs w:val="16"/>
              </w:rPr>
              <w:t xml:space="preserve"> </w:t>
            </w:r>
          </w:p>
          <w:p w14:paraId="1C750EC4" w14:textId="77777777" w:rsidR="004F783A" w:rsidRPr="00825427" w:rsidRDefault="002E51C8">
            <w:pPr>
              <w:jc w:val="both"/>
              <w:rPr>
                <w:rFonts w:ascii="Times New Roman" w:hAnsi="Times New Roman" w:cs="Times New Roman"/>
                <w:sz w:val="16"/>
                <w:szCs w:val="16"/>
              </w:rPr>
            </w:pPr>
            <w:r w:rsidRPr="00825427">
              <w:rPr>
                <w:rFonts w:ascii="Times New Roman" w:hAnsi="Times New Roman" w:cs="Times New Roman"/>
                <w:sz w:val="16"/>
                <w:szCs w:val="16"/>
              </w:rPr>
              <w:t xml:space="preserve">Assumptions: </w:t>
            </w:r>
            <w:r w:rsidRPr="00825427">
              <w:rPr>
                <w:rFonts w:ascii="Times New Roman" w:hAnsi="Times New Roman" w:cs="Times New Roman"/>
                <w:color w:val="000000"/>
                <w:sz w:val="16"/>
                <w:szCs w:val="16"/>
              </w:rPr>
              <w:t>Stories/testimonies from representatives of project intervention sites, target groups or beneficiaries are sufficiently interesting to be portrayed as climate adaptive strategies and awareness.</w:t>
            </w:r>
          </w:p>
          <w:p w14:paraId="51C44347" w14:textId="77777777" w:rsidR="004F783A" w:rsidRPr="00825427" w:rsidRDefault="004F783A">
            <w:pPr>
              <w:jc w:val="both"/>
              <w:rPr>
                <w:rFonts w:ascii="Times New Roman" w:hAnsi="Times New Roman" w:cs="Times New Roman"/>
                <w:sz w:val="16"/>
                <w:szCs w:val="16"/>
              </w:rPr>
            </w:pPr>
          </w:p>
        </w:tc>
      </w:tr>
    </w:tbl>
    <w:p w14:paraId="0657CAAE" w14:textId="77777777" w:rsidR="004F783A" w:rsidRPr="00825427" w:rsidRDefault="004F783A">
      <w:pPr>
        <w:jc w:val="both"/>
        <w:rPr>
          <w:rFonts w:cstheme="minorHAnsi"/>
        </w:rPr>
      </w:pPr>
    </w:p>
    <w:p w14:paraId="71072EFA" w14:textId="77777777" w:rsidR="004F783A" w:rsidRPr="00825427" w:rsidRDefault="004F783A">
      <w:pPr>
        <w:jc w:val="both"/>
        <w:rPr>
          <w:rFonts w:cstheme="minorHAnsi"/>
        </w:rPr>
      </w:pPr>
    </w:p>
    <w:p w14:paraId="3BA22EBF" w14:textId="77777777" w:rsidR="004F783A" w:rsidRPr="00825427" w:rsidRDefault="004F783A">
      <w:pPr>
        <w:jc w:val="both"/>
        <w:rPr>
          <w:rFonts w:cstheme="minorHAnsi"/>
        </w:rPr>
      </w:pPr>
    </w:p>
    <w:p w14:paraId="57E82E07" w14:textId="77777777" w:rsidR="004F783A" w:rsidRPr="00825427" w:rsidRDefault="004F783A">
      <w:pPr>
        <w:jc w:val="both"/>
        <w:rPr>
          <w:rFonts w:cstheme="minorHAnsi"/>
        </w:rPr>
        <w:sectPr w:rsidR="004F783A" w:rsidRPr="00825427">
          <w:pgSz w:w="15840" w:h="12240" w:orient="landscape"/>
          <w:pgMar w:top="720" w:right="720" w:bottom="720" w:left="720" w:header="720" w:footer="432" w:gutter="0"/>
          <w:cols w:space="720"/>
          <w:titlePg/>
          <w:docGrid w:linePitch="360"/>
        </w:sectPr>
      </w:pPr>
    </w:p>
    <w:p w14:paraId="013A97D1" w14:textId="77777777" w:rsidR="004F783A" w:rsidRPr="00825427" w:rsidRDefault="002E51C8">
      <w:pPr>
        <w:pStyle w:val="Heading1"/>
        <w:spacing w:before="0" w:after="60"/>
        <w:jc w:val="both"/>
        <w:rPr>
          <w:rFonts w:asciiTheme="minorHAnsi" w:hAnsiTheme="minorHAnsi" w:cstheme="minorHAnsi"/>
          <w:sz w:val="22"/>
          <w:szCs w:val="22"/>
        </w:rPr>
      </w:pPr>
      <w:bookmarkStart w:id="33" w:name="_Toc536316318"/>
      <w:bookmarkStart w:id="34" w:name="_Toc57027793"/>
      <w:bookmarkStart w:id="35" w:name="_Toc207800914"/>
      <w:bookmarkStart w:id="36" w:name="_Toc407785522"/>
      <w:bookmarkEnd w:id="30"/>
      <w:r w:rsidRPr="00825427">
        <w:rPr>
          <w:rFonts w:asciiTheme="minorHAnsi" w:hAnsiTheme="minorHAnsi" w:cstheme="minorHAnsi"/>
          <w:sz w:val="22"/>
          <w:szCs w:val="22"/>
        </w:rPr>
        <w:t>Monitoring and Evaluation (M&amp;E) Plan</w:t>
      </w:r>
      <w:bookmarkEnd w:id="33"/>
      <w:bookmarkEnd w:id="34"/>
    </w:p>
    <w:p w14:paraId="7725B770" w14:textId="77777777" w:rsidR="00C47260" w:rsidRDefault="00C47260" w:rsidP="00C47260">
      <w:pPr>
        <w:jc w:val="both"/>
        <w:rPr>
          <w:rFonts w:cs="Calibri"/>
        </w:rPr>
      </w:pPr>
      <w:r w:rsidRPr="0003763F">
        <w:rPr>
          <w:rFonts w:cs="Calibri"/>
        </w:rPr>
        <w:t>The project results</w:t>
      </w:r>
      <w:r>
        <w:rPr>
          <w:rFonts w:cs="Calibri"/>
        </w:rPr>
        <w:t>, corresponding indicators and mid-term and end-of-project targets in</w:t>
      </w:r>
      <w:r w:rsidRPr="0003763F">
        <w:rPr>
          <w:rFonts w:cs="Calibri"/>
        </w:rPr>
        <w:t xml:space="preserve"> the project results framework will be monitored annually and evaluated periodically during project implementation</w:t>
      </w:r>
      <w:r w:rsidRPr="003C681C">
        <w:rPr>
          <w:rFonts w:cs="Calibri"/>
        </w:rPr>
        <w:t>.</w:t>
      </w:r>
      <w:r>
        <w:rPr>
          <w:rFonts w:cs="Calibri"/>
        </w:rPr>
        <w:t xml:space="preserve"> If baseline data for some of the results indicators is not yet available, it will be collected during the first year of project implementation. The Monitoring Plan included in Annex details the roles, responsibilities, and frequency of monitoring project results. </w:t>
      </w:r>
    </w:p>
    <w:p w14:paraId="7CFB308E" w14:textId="77777777" w:rsidR="00C47260" w:rsidRDefault="00C47260" w:rsidP="00C47260">
      <w:pPr>
        <w:jc w:val="both"/>
        <w:rPr>
          <w:rFonts w:cs="Calibri"/>
        </w:rPr>
      </w:pPr>
    </w:p>
    <w:p w14:paraId="4B82B4F1" w14:textId="77777777" w:rsidR="00C47260" w:rsidRPr="00B344BE" w:rsidRDefault="00C47260" w:rsidP="00C47260">
      <w:pPr>
        <w:jc w:val="both"/>
        <w:rPr>
          <w:rStyle w:val="Hyperlink"/>
          <w:rFonts w:cs="Calibri"/>
        </w:rPr>
      </w:pPr>
      <w:r w:rsidRPr="0003763F">
        <w:rPr>
          <w:rFonts w:cs="Calibri"/>
        </w:rPr>
        <w:t xml:space="preserve">Project-level monitoring and evaluation will be undertaken in compliance with UNDP requirements as outlined in the </w:t>
      </w:r>
      <w:hyperlink r:id="rId15" w:history="1">
        <w:r w:rsidRPr="0003763F">
          <w:rPr>
            <w:rStyle w:val="Hyperlink"/>
            <w:rFonts w:cs="Calibri"/>
          </w:rPr>
          <w:t>UNDP POPP</w:t>
        </w:r>
      </w:hyperlink>
      <w:r w:rsidRPr="0003763F">
        <w:rPr>
          <w:rStyle w:val="Hyperlink"/>
          <w:rFonts w:cs="Calibri"/>
        </w:rPr>
        <w:t xml:space="preserve"> and </w:t>
      </w:r>
      <w:hyperlink r:id="rId16" w:history="1">
        <w:r w:rsidRPr="00EF006A">
          <w:rPr>
            <w:rStyle w:val="Hyperlink"/>
            <w:rFonts w:cs="Calibri"/>
          </w:rPr>
          <w:t>UNDP Evaluation Policy</w:t>
        </w:r>
      </w:hyperlink>
      <w:r>
        <w:rPr>
          <w:rStyle w:val="Hyperlink"/>
          <w:rFonts w:cs="Calibri"/>
        </w:rPr>
        <w:t xml:space="preserve">. </w:t>
      </w:r>
      <w:r w:rsidRPr="00B344BE">
        <w:rPr>
          <w:rStyle w:val="Hyperlink"/>
          <w:rFonts w:cs="Calibri"/>
        </w:rPr>
        <w:t xml:space="preserve">The UNDP Country Office </w:t>
      </w:r>
      <w:r>
        <w:rPr>
          <w:rStyle w:val="Hyperlink"/>
          <w:rFonts w:cs="Calibri"/>
        </w:rPr>
        <w:t>is responsible for ensuring full compliance with all U</w:t>
      </w:r>
      <w:r w:rsidRPr="00B344BE">
        <w:rPr>
          <w:rStyle w:val="Hyperlink"/>
          <w:rFonts w:cs="Calibri"/>
        </w:rPr>
        <w:t>NDP</w:t>
      </w:r>
      <w:r>
        <w:rPr>
          <w:rStyle w:val="Hyperlink"/>
          <w:rFonts w:cs="Calibri"/>
        </w:rPr>
        <w:t xml:space="preserve"> project monitoring, quality assurance, risk management, and </w:t>
      </w:r>
      <w:r w:rsidRPr="00B344BE">
        <w:rPr>
          <w:rStyle w:val="Hyperlink"/>
          <w:rFonts w:cs="Calibri"/>
        </w:rPr>
        <w:t>evaluation</w:t>
      </w:r>
      <w:r>
        <w:rPr>
          <w:rStyle w:val="Hyperlink"/>
          <w:rFonts w:cs="Calibri"/>
        </w:rPr>
        <w:t xml:space="preserve"> requirements.</w:t>
      </w:r>
      <w:r w:rsidRPr="00B344BE">
        <w:rPr>
          <w:rStyle w:val="Hyperlink"/>
          <w:rFonts w:cs="Calibri"/>
        </w:rPr>
        <w:t xml:space="preserve"> </w:t>
      </w:r>
    </w:p>
    <w:p w14:paraId="7064570B" w14:textId="77777777" w:rsidR="00C47260" w:rsidRDefault="00C47260" w:rsidP="00C47260">
      <w:pPr>
        <w:jc w:val="both"/>
        <w:rPr>
          <w:rFonts w:cs="Calibri"/>
        </w:rPr>
      </w:pPr>
    </w:p>
    <w:p w14:paraId="546C2480" w14:textId="77777777" w:rsidR="00C47260" w:rsidRPr="008F7176" w:rsidRDefault="00C47260" w:rsidP="00C47260">
      <w:pPr>
        <w:jc w:val="both"/>
        <w:rPr>
          <w:rFonts w:cs="Calibri"/>
        </w:rPr>
      </w:pPr>
      <w:r w:rsidRPr="0003763F">
        <w:rPr>
          <w:rFonts w:cs="Calibri"/>
        </w:rPr>
        <w:t xml:space="preserve">Additional mandatory GEF-specific M&amp;E requirements will be undertaken in accordance with the </w:t>
      </w:r>
      <w:hyperlink r:id="rId17" w:history="1">
        <w:r w:rsidRPr="00B344BE">
          <w:rPr>
            <w:rStyle w:val="Hyperlink"/>
            <w:rFonts w:cs="Calibri"/>
          </w:rPr>
          <w:t>GEF Monitoring Policy</w:t>
        </w:r>
      </w:hyperlink>
      <w:r w:rsidRPr="00B344BE">
        <w:rPr>
          <w:rFonts w:cs="Calibri"/>
        </w:rPr>
        <w:t xml:space="preserve"> and the </w:t>
      </w:r>
      <w:hyperlink r:id="rId18" w:history="1">
        <w:r w:rsidRPr="00B344BE">
          <w:rPr>
            <w:rStyle w:val="Hyperlink"/>
            <w:rFonts w:cs="Calibri"/>
          </w:rPr>
          <w:t>GEF Evaluation Policy</w:t>
        </w:r>
      </w:hyperlink>
      <w:r w:rsidRPr="00B344BE">
        <w:rPr>
          <w:rFonts w:cs="Calibri"/>
        </w:rPr>
        <w:t xml:space="preserve"> and other </w:t>
      </w:r>
      <w:hyperlink r:id="rId19" w:history="1">
        <w:r w:rsidRPr="00B344BE">
          <w:rPr>
            <w:rStyle w:val="Hyperlink"/>
            <w:rFonts w:cs="Calibri"/>
          </w:rPr>
          <w:t>relevant GEF policies</w:t>
        </w:r>
      </w:hyperlink>
      <w:r w:rsidRPr="00B344BE">
        <w:rPr>
          <w:rStyle w:val="FootnoteReference"/>
        </w:rPr>
        <w:footnoteReference w:id="22"/>
      </w:r>
      <w:r w:rsidRPr="00B344BE">
        <w:rPr>
          <w:rFonts w:cs="Calibri"/>
        </w:rPr>
        <w:t>. The costed M&amp;E plan inclu</w:t>
      </w:r>
      <w:r>
        <w:rPr>
          <w:rFonts w:cs="Calibri"/>
        </w:rPr>
        <w:t>ded below, and the Monitoring plan in Annex, will guide the GEF-specific M&amp;E activities to be undertaken by this project.</w:t>
      </w:r>
    </w:p>
    <w:p w14:paraId="53C124BB" w14:textId="77777777" w:rsidR="00C47260" w:rsidRPr="0003763F" w:rsidRDefault="00C47260" w:rsidP="00C47260">
      <w:pPr>
        <w:jc w:val="both"/>
        <w:rPr>
          <w:rFonts w:cs="Calibri"/>
        </w:rPr>
      </w:pPr>
    </w:p>
    <w:p w14:paraId="33AAF8CB" w14:textId="77777777" w:rsidR="00C47260" w:rsidRDefault="00C47260" w:rsidP="00C47260">
      <w:pPr>
        <w:jc w:val="both"/>
        <w:rPr>
          <w:rFonts w:cs="Calibri"/>
        </w:rPr>
      </w:pPr>
      <w:r w:rsidRPr="0003763F">
        <w:rPr>
          <w:rFonts w:cs="Calibri"/>
        </w:rPr>
        <w:t xml:space="preserve">In addition to these mandatory UNDP and GEF M&amp;E requirements, other M&amp;E activities deemed necessary to support project-level adaptive management will be </w:t>
      </w:r>
      <w:r>
        <w:rPr>
          <w:rFonts w:cs="Calibri"/>
        </w:rPr>
        <w:t>agreed</w:t>
      </w:r>
      <w:r w:rsidRPr="0003763F">
        <w:rPr>
          <w:rFonts w:cs="Calibri"/>
        </w:rPr>
        <w:t xml:space="preserve"> during the Project Inception Workshop and will be detailed in the Inception Report. </w:t>
      </w:r>
    </w:p>
    <w:p w14:paraId="41175BF0" w14:textId="77777777" w:rsidR="00C47260" w:rsidRDefault="00C47260" w:rsidP="00C47260">
      <w:pPr>
        <w:jc w:val="both"/>
        <w:rPr>
          <w:rFonts w:cs="Calibri"/>
        </w:rPr>
      </w:pPr>
    </w:p>
    <w:p w14:paraId="382ED803" w14:textId="77777777" w:rsidR="00C47260" w:rsidRPr="0003763F" w:rsidRDefault="00C47260" w:rsidP="00C47260">
      <w:pPr>
        <w:jc w:val="both"/>
        <w:rPr>
          <w:i/>
        </w:rPr>
      </w:pPr>
      <w:r w:rsidRPr="0003763F">
        <w:rPr>
          <w:rFonts w:cs="Calibri"/>
          <w:b/>
        </w:rPr>
        <w:t>Additional GEF monitoring and reporting requirements</w:t>
      </w:r>
      <w:r>
        <w:rPr>
          <w:rFonts w:cs="Calibri"/>
          <w:b/>
        </w:rPr>
        <w:t>:</w:t>
      </w:r>
      <w:r>
        <w:rPr>
          <w:i/>
          <w:highlight w:val="magenta"/>
        </w:rPr>
        <w:t xml:space="preserve"> </w:t>
      </w:r>
    </w:p>
    <w:p w14:paraId="7821AC0D" w14:textId="77777777" w:rsidR="00C47260" w:rsidRDefault="00C47260" w:rsidP="00C47260">
      <w:pPr>
        <w:jc w:val="both"/>
        <w:rPr>
          <w:rFonts w:cs="Calibri"/>
          <w:u w:val="single"/>
        </w:rPr>
      </w:pPr>
    </w:p>
    <w:p w14:paraId="3ED25B12" w14:textId="77777777" w:rsidR="00C47260" w:rsidRPr="0003763F" w:rsidRDefault="00C47260" w:rsidP="00C47260">
      <w:pPr>
        <w:jc w:val="both"/>
        <w:rPr>
          <w:rFonts w:cs="Calibri"/>
        </w:rPr>
      </w:pPr>
      <w:r w:rsidRPr="0003763F">
        <w:rPr>
          <w:rFonts w:cs="Calibri"/>
          <w:u w:val="single"/>
        </w:rPr>
        <w:t>Inception Workshop and Report</w:t>
      </w:r>
      <w:r w:rsidRPr="0003763F">
        <w:rPr>
          <w:rFonts w:cs="Calibri"/>
        </w:rPr>
        <w:t xml:space="preserve">:  A project inception workshop will be held within </w:t>
      </w:r>
      <w:r>
        <w:rPr>
          <w:rFonts w:cs="Calibri"/>
        </w:rPr>
        <w:t xml:space="preserve">60 days of project CEO endorsement, with the aim to: </w:t>
      </w:r>
    </w:p>
    <w:p w14:paraId="26FC8E31" w14:textId="77777777" w:rsidR="00C47260" w:rsidRPr="005F0545" w:rsidRDefault="00C47260" w:rsidP="00C47260">
      <w:pPr>
        <w:pStyle w:val="ListParagraph"/>
        <w:numPr>
          <w:ilvl w:val="0"/>
          <w:numId w:val="77"/>
        </w:numPr>
        <w:jc w:val="both"/>
        <w:rPr>
          <w:rFonts w:cs="Calibri"/>
          <w:szCs w:val="20"/>
        </w:rPr>
      </w:pPr>
      <w:r w:rsidRPr="008743E9">
        <w:rPr>
          <w:rFonts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1E7C0AC" w14:textId="77777777" w:rsidR="00C47260" w:rsidRPr="005F0545" w:rsidRDefault="00C47260" w:rsidP="00C47260">
      <w:pPr>
        <w:pStyle w:val="ListParagraph"/>
        <w:numPr>
          <w:ilvl w:val="0"/>
          <w:numId w:val="77"/>
        </w:numPr>
        <w:jc w:val="both"/>
        <w:rPr>
          <w:rFonts w:cs="Calibri"/>
          <w:szCs w:val="20"/>
        </w:rPr>
      </w:pPr>
      <w:r w:rsidRPr="008743E9">
        <w:rPr>
          <w:rFonts w:cs="Calibri"/>
          <w:sz w:val="20"/>
          <w:szCs w:val="20"/>
        </w:rPr>
        <w:t xml:space="preserve">Discuss the roles and responsibilities of the project team, including reporting lines, stakeholder engagement strategies and conflict resolution mechanisms. </w:t>
      </w:r>
    </w:p>
    <w:p w14:paraId="72D75C46" w14:textId="77777777" w:rsidR="00C47260" w:rsidRPr="00684999" w:rsidRDefault="00C47260" w:rsidP="00C47260">
      <w:pPr>
        <w:pStyle w:val="ListParagraph"/>
        <w:numPr>
          <w:ilvl w:val="0"/>
          <w:numId w:val="77"/>
        </w:numPr>
        <w:jc w:val="both"/>
        <w:rPr>
          <w:rFonts w:cs="Calibri"/>
          <w:szCs w:val="20"/>
        </w:rPr>
      </w:pPr>
      <w:r w:rsidRPr="008743E9">
        <w:rPr>
          <w:rFonts w:cs="Calibri"/>
          <w:sz w:val="20"/>
          <w:szCs w:val="20"/>
        </w:rPr>
        <w:t xml:space="preserve">Review the results framework and monitoring plan. </w:t>
      </w:r>
    </w:p>
    <w:p w14:paraId="4AFBE8CF" w14:textId="77777777" w:rsidR="00C47260" w:rsidRPr="00684999" w:rsidRDefault="00C47260" w:rsidP="00C47260">
      <w:pPr>
        <w:pStyle w:val="ListParagraph"/>
        <w:numPr>
          <w:ilvl w:val="0"/>
          <w:numId w:val="77"/>
        </w:numPr>
        <w:jc w:val="both"/>
        <w:rPr>
          <w:rFonts w:asciiTheme="minorHAnsi" w:hAnsiTheme="minorHAnsi" w:cs="Calibri"/>
          <w:sz w:val="20"/>
          <w:szCs w:val="20"/>
        </w:rPr>
      </w:pPr>
      <w:r w:rsidRPr="00684999">
        <w:rPr>
          <w:rFonts w:asciiTheme="minorHAnsi" w:hAnsiTheme="minorHAns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3D1F1EF2" w14:textId="77777777" w:rsidR="00C47260" w:rsidRPr="00684999" w:rsidRDefault="00C47260" w:rsidP="00C47260">
      <w:pPr>
        <w:pStyle w:val="ListParagraph"/>
        <w:numPr>
          <w:ilvl w:val="0"/>
          <w:numId w:val="77"/>
        </w:numPr>
        <w:jc w:val="both"/>
        <w:rPr>
          <w:rFonts w:asciiTheme="minorHAnsi" w:hAnsiTheme="minorHAnsi"/>
          <w:sz w:val="20"/>
          <w:szCs w:val="20"/>
        </w:rPr>
      </w:pPr>
      <w:r w:rsidRPr="00684999">
        <w:rPr>
          <w:rFonts w:asciiTheme="minorHAnsi" w:hAnsiTheme="minorHAnsi"/>
          <w:sz w:val="20"/>
          <w:szCs w:val="20"/>
        </w:rPr>
        <w:t>Update and review responsibilities for monitoring project strategies, including the risk log;</w:t>
      </w:r>
      <w:r>
        <w:rPr>
          <w:rFonts w:asciiTheme="minorHAnsi" w:hAnsiTheme="minorHAnsi"/>
          <w:sz w:val="20"/>
          <w:szCs w:val="20"/>
        </w:rPr>
        <w:t xml:space="preserve"> SESP</w:t>
      </w:r>
      <w:r w:rsidRPr="00684999">
        <w:rPr>
          <w:rFonts w:asciiTheme="minorHAnsi" w:hAnsiTheme="minorHAnsi"/>
          <w:sz w:val="20"/>
          <w:szCs w:val="20"/>
        </w:rPr>
        <w:t xml:space="preserve"> report, </w:t>
      </w:r>
      <w:r>
        <w:rPr>
          <w:rFonts w:asciiTheme="minorHAnsi" w:hAnsiTheme="minorHAnsi"/>
          <w:sz w:val="20"/>
          <w:szCs w:val="20"/>
        </w:rPr>
        <w:t xml:space="preserve">Social and </w:t>
      </w:r>
      <w:r w:rsidRPr="00684999">
        <w:rPr>
          <w:rFonts w:asciiTheme="minorHAnsi" w:hAnsiTheme="minorHAnsi"/>
          <w:sz w:val="20"/>
          <w:szCs w:val="20"/>
        </w:rPr>
        <w:t>Environmental Management Framework and other safeguard requirements; project grievance mechanisms; gender strategy; knowledge management strategy, and other relevant management strategies.</w:t>
      </w:r>
    </w:p>
    <w:p w14:paraId="6DF30A45" w14:textId="77777777" w:rsidR="00C47260" w:rsidRPr="00684999" w:rsidRDefault="00C47260" w:rsidP="00C47260">
      <w:pPr>
        <w:pStyle w:val="ListParagraph"/>
        <w:numPr>
          <w:ilvl w:val="0"/>
          <w:numId w:val="77"/>
        </w:numPr>
        <w:jc w:val="both"/>
        <w:rPr>
          <w:rFonts w:asciiTheme="minorHAnsi" w:hAnsiTheme="minorHAnsi"/>
          <w:sz w:val="20"/>
          <w:szCs w:val="20"/>
        </w:rPr>
      </w:pPr>
      <w:r w:rsidRPr="00684999">
        <w:rPr>
          <w:rFonts w:asciiTheme="minorHAnsi" w:hAnsiTheme="minorHAnsi"/>
          <w:sz w:val="20"/>
          <w:szCs w:val="20"/>
        </w:rPr>
        <w:t xml:space="preserve">Review financial reporting procedures and budget monitoring and other mandatory requirements and agree on the arrangements for the annual audit. </w:t>
      </w:r>
    </w:p>
    <w:p w14:paraId="1FDDE989" w14:textId="77777777" w:rsidR="00C47260" w:rsidRDefault="00C47260" w:rsidP="00C47260">
      <w:pPr>
        <w:pStyle w:val="ListParagraph"/>
        <w:numPr>
          <w:ilvl w:val="0"/>
          <w:numId w:val="77"/>
        </w:numPr>
        <w:jc w:val="both"/>
        <w:rPr>
          <w:rFonts w:asciiTheme="minorHAnsi" w:hAnsiTheme="minorHAnsi"/>
          <w:sz w:val="20"/>
          <w:szCs w:val="20"/>
        </w:rPr>
      </w:pPr>
      <w:r w:rsidRPr="00684999">
        <w:rPr>
          <w:rFonts w:asciiTheme="minorHAnsi" w:hAnsiTheme="minorHAnsi"/>
          <w:sz w:val="20"/>
          <w:szCs w:val="20"/>
        </w:rPr>
        <w:t xml:space="preserve">Plan and schedule Project Board meetings and finalize the first-year annual work plan.  </w:t>
      </w:r>
    </w:p>
    <w:p w14:paraId="1F54F8F9" w14:textId="77777777" w:rsidR="00C47260" w:rsidRPr="00684999" w:rsidRDefault="00C47260" w:rsidP="00C47260">
      <w:pPr>
        <w:pStyle w:val="ListParagraph"/>
        <w:numPr>
          <w:ilvl w:val="0"/>
          <w:numId w:val="77"/>
        </w:numPr>
        <w:jc w:val="both"/>
        <w:rPr>
          <w:rFonts w:asciiTheme="minorHAnsi" w:hAnsiTheme="minorHAnsi"/>
          <w:sz w:val="20"/>
          <w:szCs w:val="20"/>
        </w:rPr>
      </w:pPr>
      <w:r>
        <w:rPr>
          <w:rFonts w:asciiTheme="minorHAnsi" w:hAnsiTheme="minorHAnsi"/>
          <w:sz w:val="20"/>
          <w:szCs w:val="20"/>
        </w:rPr>
        <w:t>Formally launch the Project.</w:t>
      </w:r>
    </w:p>
    <w:p w14:paraId="19E037E2" w14:textId="77777777" w:rsidR="00C47260" w:rsidRDefault="00C47260" w:rsidP="00C47260">
      <w:pPr>
        <w:pStyle w:val="NormalWeb"/>
        <w:spacing w:before="0" w:beforeAutospacing="0" w:after="0" w:afterAutospacing="0"/>
        <w:jc w:val="both"/>
        <w:rPr>
          <w:rFonts w:ascii="Calibri" w:hAnsi="Calibri" w:cs="Calibri"/>
          <w:sz w:val="20"/>
          <w:szCs w:val="20"/>
          <w:u w:val="single"/>
        </w:rPr>
      </w:pPr>
    </w:p>
    <w:p w14:paraId="49CCA142" w14:textId="03CFD02F" w:rsidR="00C47260" w:rsidRPr="0003763F" w:rsidRDefault="00C47260" w:rsidP="00C47260">
      <w:pPr>
        <w:jc w:val="both"/>
        <w:rPr>
          <w:i/>
        </w:rPr>
      </w:pPr>
      <w:r w:rsidRPr="0003763F">
        <w:rPr>
          <w:rFonts w:cs="Calibri"/>
          <w:u w:val="single"/>
        </w:rPr>
        <w:t>GEF Project Implementation Report (PIR</w:t>
      </w:r>
      <w:r w:rsidRPr="0003763F">
        <w:rPr>
          <w:rFonts w:cs="Calibri"/>
        </w:rPr>
        <w:t xml:space="preserve">): </w:t>
      </w:r>
    </w:p>
    <w:p w14:paraId="4A5337BE" w14:textId="77777777" w:rsidR="00C47260" w:rsidRPr="0003763F" w:rsidRDefault="00C47260" w:rsidP="00C47260">
      <w:pPr>
        <w:pStyle w:val="NormalWeb"/>
        <w:spacing w:before="0" w:beforeAutospacing="0" w:after="0" w:afterAutospacing="0"/>
        <w:jc w:val="both"/>
        <w:rPr>
          <w:rFonts w:ascii="Calibri" w:hAnsi="Calibri" w:cs="Calibri"/>
          <w:sz w:val="20"/>
          <w:szCs w:val="20"/>
        </w:rPr>
      </w:pPr>
      <w:r w:rsidRPr="0003763F">
        <w:rPr>
          <w:rFonts w:ascii="Calibri" w:hAnsi="Calibri" w:cs="Calibri"/>
          <w:sz w:val="20"/>
          <w:szCs w:val="20"/>
        </w:rPr>
        <w:t xml:space="preserve">The </w:t>
      </w:r>
      <w:r>
        <w:rPr>
          <w:rFonts w:ascii="Calibri" w:hAnsi="Calibri" w:cs="Calibri"/>
          <w:sz w:val="20"/>
          <w:szCs w:val="20"/>
        </w:rPr>
        <w:t>a</w:t>
      </w:r>
      <w:r w:rsidRPr="0003763F">
        <w:rPr>
          <w:rFonts w:ascii="Calibri" w:hAnsi="Calibri" w:cs="Calibri"/>
          <w:sz w:val="20"/>
          <w:szCs w:val="20"/>
        </w:rPr>
        <w:t xml:space="preserve">nnual GEF PIR covering the reporting period July (previous year) to June (current year) </w:t>
      </w:r>
      <w:r>
        <w:rPr>
          <w:rFonts w:ascii="Calibri" w:hAnsi="Calibri" w:cs="Calibri"/>
          <w:sz w:val="20"/>
          <w:szCs w:val="20"/>
        </w:rPr>
        <w:t xml:space="preserve">will be completed </w:t>
      </w:r>
      <w:r w:rsidRPr="0003763F">
        <w:rPr>
          <w:rFonts w:ascii="Calibri" w:hAnsi="Calibri" w:cs="Calibri"/>
          <w:sz w:val="20"/>
          <w:szCs w:val="20"/>
        </w:rPr>
        <w:t>for each</w:t>
      </w:r>
      <w:r>
        <w:rPr>
          <w:rFonts w:ascii="Calibri" w:hAnsi="Calibri" w:cs="Calibri"/>
          <w:sz w:val="20"/>
          <w:szCs w:val="20"/>
        </w:rPr>
        <w:t xml:space="preserve"> year of project implementation. </w:t>
      </w:r>
      <w:r w:rsidRPr="0003763F">
        <w:rPr>
          <w:rFonts w:ascii="Calibri" w:hAnsi="Calibri" w:cs="Calibri"/>
          <w:sz w:val="20"/>
          <w:szCs w:val="20"/>
        </w:rPr>
        <w:t>Any environmental and social risks and related management plans will be monitored regularly, and progress wil</w:t>
      </w:r>
      <w:r>
        <w:rPr>
          <w:rFonts w:ascii="Calibri" w:hAnsi="Calibri" w:cs="Calibri"/>
          <w:sz w:val="20"/>
          <w:szCs w:val="20"/>
        </w:rPr>
        <w:t xml:space="preserve">l be reported in the PIR. </w:t>
      </w:r>
      <w:r w:rsidRPr="0003763F">
        <w:rPr>
          <w:rFonts w:ascii="Calibri" w:hAnsi="Calibri" w:cs="Calibri"/>
          <w:sz w:val="20"/>
          <w:szCs w:val="20"/>
        </w:rPr>
        <w:t xml:space="preserve">The PIR submitted to the GEF </w:t>
      </w:r>
      <w:r>
        <w:rPr>
          <w:rFonts w:ascii="Calibri" w:hAnsi="Calibri" w:cs="Calibri"/>
          <w:sz w:val="20"/>
          <w:szCs w:val="20"/>
        </w:rPr>
        <w:t xml:space="preserve">will be shared with the </w:t>
      </w:r>
      <w:r w:rsidRPr="0003763F">
        <w:rPr>
          <w:rFonts w:ascii="Calibri" w:hAnsi="Calibri" w:cs="Calibri"/>
          <w:sz w:val="20"/>
          <w:szCs w:val="20"/>
        </w:rPr>
        <w:t xml:space="preserve">Project Board. The quality rating of the previous year’s PIR will be used to inform the preparation of the subsequent PIR.  </w:t>
      </w:r>
    </w:p>
    <w:p w14:paraId="758E5AE6" w14:textId="77777777" w:rsidR="00C47260" w:rsidRPr="0003763F" w:rsidRDefault="00C47260" w:rsidP="00C47260">
      <w:pPr>
        <w:pStyle w:val="NormalWeb"/>
        <w:spacing w:before="0" w:beforeAutospacing="0" w:after="0" w:afterAutospacing="0"/>
        <w:jc w:val="both"/>
        <w:rPr>
          <w:rFonts w:ascii="Calibri" w:hAnsi="Calibri" w:cs="Calibri"/>
          <w:sz w:val="20"/>
          <w:szCs w:val="20"/>
          <w:u w:val="single"/>
          <w:lang w:val="en-GB"/>
        </w:rPr>
      </w:pPr>
    </w:p>
    <w:p w14:paraId="71421274" w14:textId="7743EC5E" w:rsidR="00C47260" w:rsidRPr="0003763F" w:rsidRDefault="00C47260" w:rsidP="00C47260">
      <w:pPr>
        <w:jc w:val="both"/>
        <w:rPr>
          <w:i/>
        </w:rPr>
      </w:pPr>
      <w:r w:rsidRPr="00C47260">
        <w:rPr>
          <w:rFonts w:cs="Calibri"/>
          <w:u w:val="single"/>
          <w:lang w:val="en-GB"/>
        </w:rPr>
        <w:t>GEF and/or LDCF/SCCF Core Indicators</w:t>
      </w:r>
      <w:r w:rsidRPr="0003763F">
        <w:rPr>
          <w:rFonts w:cs="Calibri"/>
          <w:lang w:val="en-GB"/>
        </w:rPr>
        <w:t xml:space="preserve">: </w:t>
      </w:r>
      <w:r>
        <w:rPr>
          <w:rFonts w:cs="Calibri"/>
          <w:b/>
        </w:rPr>
        <w:t xml:space="preserve"> </w:t>
      </w:r>
    </w:p>
    <w:p w14:paraId="0ECAD15F" w14:textId="2A576ED7" w:rsidR="00C47260" w:rsidRPr="00C47260" w:rsidRDefault="00C47260" w:rsidP="00C47260">
      <w:pPr>
        <w:pStyle w:val="NormalWeb"/>
        <w:spacing w:before="0" w:beforeAutospacing="0" w:after="0" w:afterAutospacing="0"/>
        <w:jc w:val="both"/>
        <w:rPr>
          <w:rFonts w:ascii="Calibri" w:hAnsi="Calibri" w:cs="Calibri"/>
          <w:sz w:val="20"/>
          <w:szCs w:val="20"/>
          <w:lang w:val="en-GB"/>
        </w:rPr>
      </w:pPr>
      <w:r w:rsidRPr="00C47260">
        <w:rPr>
          <w:rFonts w:ascii="Calibri" w:hAnsi="Calibri" w:cs="Calibri"/>
          <w:sz w:val="20"/>
          <w:szCs w:val="20"/>
          <w:lang w:val="en-GB"/>
        </w:rPr>
        <w:t xml:space="preserve">The GEF and/or LDCF/SCCF Core indicators included as Annex will be used to monitor global environmental benefits and will be updated for reporting to the GEF prior to MTR and TE. Note that the project team is responsible for updating the indicator status. The updated monitoring data should be shared with MTR/TE consultants </w:t>
      </w:r>
      <w:r w:rsidRPr="00C47260">
        <w:rPr>
          <w:rFonts w:ascii="Calibri" w:hAnsi="Calibri" w:cs="Calibri"/>
          <w:sz w:val="20"/>
          <w:szCs w:val="20"/>
          <w:u w:val="single"/>
          <w:lang w:val="en-GB"/>
        </w:rPr>
        <w:t>prior</w:t>
      </w:r>
      <w:r w:rsidRPr="00C47260">
        <w:rPr>
          <w:rFonts w:ascii="Calibri" w:hAnsi="Calibri" w:cs="Calibri"/>
          <w:sz w:val="20"/>
          <w:szCs w:val="20"/>
          <w:lang w:val="en-GB"/>
        </w:rPr>
        <w:t xml:space="preserve"> to required evaluation missions, so these can be used for subsequent ground truthing. The methodologies to be used in data collection have been defined by the GEF and are available on the GEF </w:t>
      </w:r>
      <w:hyperlink r:id="rId20" w:history="1">
        <w:r w:rsidRPr="00C47260">
          <w:rPr>
            <w:rStyle w:val="Hyperlink"/>
            <w:rFonts w:ascii="Calibri" w:hAnsi="Calibri" w:cs="Calibri"/>
            <w:sz w:val="20"/>
            <w:szCs w:val="20"/>
            <w:lang w:val="en-GB"/>
          </w:rPr>
          <w:t>website</w:t>
        </w:r>
      </w:hyperlink>
      <w:r w:rsidRPr="00C47260">
        <w:rPr>
          <w:rFonts w:ascii="Calibri" w:hAnsi="Calibri" w:cs="Calibri"/>
          <w:sz w:val="20"/>
          <w:szCs w:val="20"/>
          <w:lang w:val="en-GB"/>
        </w:rPr>
        <w:t xml:space="preserve">. If relevant to the project: The required Protected Area Management Effectiveness Tracking Tool (METTs) have been prepared and the scores included in the GEF Core Indicators. </w:t>
      </w:r>
    </w:p>
    <w:p w14:paraId="15CEEC47" w14:textId="77777777" w:rsidR="00C47260" w:rsidRPr="00C47260" w:rsidRDefault="00C47260" w:rsidP="00C47260">
      <w:pPr>
        <w:pStyle w:val="NormalWeb"/>
        <w:spacing w:before="0" w:beforeAutospacing="0" w:after="0" w:afterAutospacing="0"/>
        <w:jc w:val="both"/>
        <w:rPr>
          <w:rFonts w:ascii="Calibri" w:hAnsi="Calibri" w:cs="Calibri"/>
          <w:sz w:val="20"/>
          <w:szCs w:val="20"/>
          <w:lang w:val="en-GB"/>
        </w:rPr>
      </w:pPr>
    </w:p>
    <w:p w14:paraId="3E4B0D33" w14:textId="18139CA9" w:rsidR="00C47260" w:rsidRPr="00C47260" w:rsidRDefault="00C47260" w:rsidP="00C47260">
      <w:pPr>
        <w:jc w:val="both"/>
        <w:rPr>
          <w:rFonts w:cs="Calibri"/>
          <w:iCs/>
          <w:color w:val="FF0000"/>
        </w:rPr>
      </w:pPr>
      <w:r w:rsidRPr="00C47260">
        <w:rPr>
          <w:rFonts w:cs="Calibri"/>
          <w:iCs/>
          <w:u w:val="single"/>
        </w:rPr>
        <w:t>Independent Mid-term Review (MTR)</w:t>
      </w:r>
      <w:r w:rsidRPr="00C47260">
        <w:rPr>
          <w:rFonts w:cs="Calibri"/>
          <w:iCs/>
        </w:rPr>
        <w:t xml:space="preserve">: </w:t>
      </w:r>
    </w:p>
    <w:p w14:paraId="60463A36" w14:textId="77777777" w:rsidR="00C47260" w:rsidRPr="00C47260" w:rsidRDefault="00C47260" w:rsidP="00C47260">
      <w:pPr>
        <w:jc w:val="both"/>
        <w:rPr>
          <w:rFonts w:cs="Calibri"/>
        </w:rPr>
      </w:pPr>
      <w:r w:rsidRPr="00C47260">
        <w:rPr>
          <w:rFonts w:cs="Calibri"/>
          <w:iCs/>
        </w:rPr>
        <w:t>The terms of reference, the review process and</w:t>
      </w:r>
      <w:r w:rsidRPr="00C47260">
        <w:rPr>
          <w:rFonts w:cs="Calibri"/>
        </w:rPr>
        <w:t xml:space="preserve"> the final MTR report will follow the standard templates and guidance for GEF-financed projects available on the </w:t>
      </w:r>
      <w:hyperlink r:id="rId21" w:anchor="gef" w:history="1">
        <w:r w:rsidRPr="00C47260">
          <w:rPr>
            <w:rStyle w:val="Hyperlink"/>
            <w:rFonts w:cs="Calibri"/>
          </w:rPr>
          <w:t>UNDP Evaluation Resource Center</w:t>
        </w:r>
      </w:hyperlink>
      <w:r w:rsidRPr="00C47260">
        <w:rPr>
          <w:rStyle w:val="Hyperlink"/>
          <w:rFonts w:cs="Calibri"/>
        </w:rPr>
        <w:t xml:space="preserve"> (ERC).</w:t>
      </w:r>
      <w:r w:rsidRPr="00C47260">
        <w:rPr>
          <w:rFonts w:cs="Calibri"/>
        </w:rPr>
        <w:t xml:space="preserve"> </w:t>
      </w:r>
    </w:p>
    <w:p w14:paraId="01341DE9" w14:textId="77777777" w:rsidR="00C47260" w:rsidRPr="00C47260" w:rsidRDefault="00C47260" w:rsidP="00C47260">
      <w:pPr>
        <w:jc w:val="both"/>
      </w:pPr>
    </w:p>
    <w:p w14:paraId="476C2386" w14:textId="77777777" w:rsidR="00C47260" w:rsidRPr="00C47260" w:rsidRDefault="00C47260" w:rsidP="00C47260">
      <w:pPr>
        <w:jc w:val="both"/>
      </w:pPr>
      <w:r w:rsidRPr="00C47260">
        <w:t xml:space="preserve">The evaluation will be ‘independent, impartial and rigorous’. The evaluators that will be hired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under review. </w:t>
      </w:r>
    </w:p>
    <w:p w14:paraId="1A9BA825" w14:textId="77777777" w:rsidR="00C47260" w:rsidRPr="00C47260" w:rsidRDefault="00C47260" w:rsidP="00C47260">
      <w:pPr>
        <w:jc w:val="both"/>
      </w:pPr>
    </w:p>
    <w:p w14:paraId="608E57ED" w14:textId="77777777" w:rsidR="00C47260" w:rsidRPr="00C47260" w:rsidRDefault="00C47260" w:rsidP="00C47260">
      <w:pPr>
        <w:jc w:val="both"/>
        <w:rPr>
          <w:rFonts w:cs="Calibri"/>
        </w:rPr>
      </w:pPr>
      <w:r w:rsidRPr="00C47260">
        <w:t xml:space="preserve">The GEF Operational Focal Point and other stakeholders will be actively involved and consulted during the evaluation process. </w:t>
      </w:r>
      <w:r w:rsidRPr="00C47260">
        <w:rPr>
          <w:rFonts w:cs="Calibri"/>
        </w:rPr>
        <w:t>Additional quality assurance support is available from the BPPS/GEF Directorate.</w:t>
      </w:r>
    </w:p>
    <w:p w14:paraId="4FCFF9AF" w14:textId="77777777" w:rsidR="00C47260" w:rsidRPr="00C47260" w:rsidRDefault="00C47260" w:rsidP="00C47260">
      <w:pPr>
        <w:jc w:val="both"/>
        <w:rPr>
          <w:rFonts w:cs="Calibri"/>
        </w:rPr>
      </w:pPr>
    </w:p>
    <w:p w14:paraId="78AA9F90" w14:textId="1326EF64" w:rsidR="00C47260" w:rsidRPr="00C47260" w:rsidRDefault="00C47260" w:rsidP="00C47260">
      <w:pPr>
        <w:jc w:val="both"/>
        <w:rPr>
          <w:rFonts w:cs="Calibri"/>
          <w:i/>
          <w:color w:val="FF0000"/>
        </w:rPr>
      </w:pPr>
      <w:r w:rsidRPr="00C47260">
        <w:rPr>
          <w:rFonts w:cs="Calibri"/>
        </w:rPr>
        <w:t>The final MTR report and MTR TOR will be publicly available in English and will be posted on the UNDP ERC by</w:t>
      </w:r>
      <w:r w:rsidRPr="00C47260">
        <w:rPr>
          <w:rFonts w:cs="Calibri"/>
          <w:b/>
          <w:bCs/>
        </w:rPr>
        <w:t xml:space="preserve"> November 2023</w:t>
      </w:r>
      <w:r w:rsidRPr="00C47260">
        <w:rPr>
          <w:rFonts w:cs="Calibri"/>
        </w:rPr>
        <w:t>. A management response to MTR recommendations will be posted in the ERC within six weeks of the MTR report’s completion.</w:t>
      </w:r>
    </w:p>
    <w:p w14:paraId="44B85438" w14:textId="77777777" w:rsidR="00C47260" w:rsidRDefault="00C47260" w:rsidP="00C47260">
      <w:pPr>
        <w:jc w:val="both"/>
        <w:rPr>
          <w:rFonts w:cs="Calibri"/>
          <w:u w:val="single"/>
        </w:rPr>
      </w:pPr>
    </w:p>
    <w:p w14:paraId="6E83BA63" w14:textId="5C53DB5E" w:rsidR="00C47260" w:rsidRPr="0003763F" w:rsidRDefault="00C47260" w:rsidP="00C47260">
      <w:pPr>
        <w:jc w:val="both"/>
        <w:rPr>
          <w:i/>
        </w:rPr>
      </w:pPr>
      <w:r w:rsidRPr="0003763F">
        <w:rPr>
          <w:rFonts w:cs="Calibri"/>
          <w:u w:val="single"/>
        </w:rPr>
        <w:t>Terminal Evaluation (TE)</w:t>
      </w:r>
      <w:r w:rsidRPr="0003763F">
        <w:rPr>
          <w:rFonts w:cs="Calibri"/>
        </w:rPr>
        <w:t xml:space="preserve">:  </w:t>
      </w:r>
    </w:p>
    <w:p w14:paraId="4E926432" w14:textId="77777777" w:rsidR="00C47260" w:rsidRDefault="00C47260" w:rsidP="00C47260">
      <w:pPr>
        <w:jc w:val="both"/>
        <w:rPr>
          <w:rFonts w:cs="Calibri"/>
        </w:rPr>
      </w:pPr>
      <w:r w:rsidRPr="0003763F">
        <w:rPr>
          <w:rFonts w:cs="Calibri"/>
        </w:rPr>
        <w:t xml:space="preserve">An independent terminal evaluation (TE) will take place </w:t>
      </w:r>
      <w:r>
        <w:rPr>
          <w:rFonts w:cs="Calibri"/>
        </w:rPr>
        <w:t xml:space="preserve">upon completion of all major project outputs and activities. </w:t>
      </w:r>
      <w:r w:rsidRPr="0003763F">
        <w:rPr>
          <w:rFonts w:cs="Calibri"/>
        </w:rPr>
        <w:t>The terms of reference, the evaluation process and the final TE report will follow the standard templates and guidance</w:t>
      </w:r>
      <w:r>
        <w:rPr>
          <w:rFonts w:cs="Calibri"/>
        </w:rPr>
        <w:t xml:space="preserve"> </w:t>
      </w:r>
      <w:r w:rsidRPr="00C24F2A">
        <w:rPr>
          <w:rFonts w:cs="Calibri"/>
        </w:rPr>
        <w:t xml:space="preserve">for GEF-financed projects available on the </w:t>
      </w:r>
      <w:hyperlink r:id="rId22" w:anchor="gef" w:history="1">
        <w:r w:rsidRPr="00C24F2A">
          <w:rPr>
            <w:rStyle w:val="Hyperlink"/>
            <w:rFonts w:cs="Calibri"/>
          </w:rPr>
          <w:t>UNDP Evaluation Resource Center</w:t>
        </w:r>
      </w:hyperlink>
      <w:r w:rsidRPr="00C24F2A">
        <w:rPr>
          <w:rStyle w:val="Hyperlink"/>
          <w:rFonts w:cs="Calibri"/>
        </w:rPr>
        <w:t>.</w:t>
      </w:r>
      <w:r w:rsidRPr="00C24F2A">
        <w:rPr>
          <w:rFonts w:cs="Calibri"/>
        </w:rPr>
        <w:t xml:space="preserve"> </w:t>
      </w:r>
    </w:p>
    <w:p w14:paraId="611AB24C" w14:textId="77777777" w:rsidR="00C47260" w:rsidRDefault="00C47260" w:rsidP="00C47260">
      <w:pPr>
        <w:jc w:val="both"/>
      </w:pPr>
    </w:p>
    <w:p w14:paraId="5836E92C" w14:textId="77777777" w:rsidR="00C47260" w:rsidRDefault="00C47260" w:rsidP="00C47260">
      <w:pPr>
        <w:jc w:val="both"/>
      </w:pPr>
      <w:r>
        <w:t xml:space="preserve">The </w:t>
      </w:r>
      <w:r w:rsidRPr="00C24F2A">
        <w:t xml:space="preserve">evaluation will be ‘independent, impartial and rigorous’. The </w:t>
      </w:r>
      <w:r>
        <w:t>evaluators</w:t>
      </w:r>
      <w:r w:rsidRPr="00C24F2A">
        <w:t xml:space="preserve"> that will be hired to undertake the assignment will be independent from organizations that were involved in designing, executing or advising on the project to be evaluated. </w:t>
      </w:r>
      <w:r w:rsidRPr="00F052AC">
        <w:t xml:space="preserve">Equally, the </w:t>
      </w:r>
      <w:r>
        <w:t>evaluators</w:t>
      </w:r>
      <w:r w:rsidRPr="00F052AC">
        <w:t xml:space="preserve"> should not be in a position where there may be the possibility of future contracts regarding the project being evaluated.</w:t>
      </w:r>
    </w:p>
    <w:p w14:paraId="4D9C1579" w14:textId="77777777" w:rsidR="00C47260" w:rsidRDefault="00C47260" w:rsidP="00C47260">
      <w:pPr>
        <w:jc w:val="both"/>
      </w:pPr>
    </w:p>
    <w:p w14:paraId="77F0B0A6" w14:textId="77777777" w:rsidR="00C47260" w:rsidRDefault="00C47260" w:rsidP="00C47260">
      <w:pPr>
        <w:jc w:val="both"/>
        <w:rPr>
          <w:rFonts w:cs="Calibri"/>
        </w:rPr>
      </w:pPr>
      <w:r w:rsidRPr="00C24F2A">
        <w:t>The GEF Operationa</w:t>
      </w:r>
      <w:r>
        <w:t xml:space="preserve">l Focal Point and other </w:t>
      </w:r>
      <w:r w:rsidRPr="00C24F2A">
        <w:t xml:space="preserve">stakeholders will be </w:t>
      </w:r>
      <w:r>
        <w:t xml:space="preserve">actively </w:t>
      </w:r>
      <w:r w:rsidRPr="00C24F2A">
        <w:t>involved and consulted during the terminal evaluation process.</w:t>
      </w:r>
      <w:r>
        <w:t xml:space="preserve"> </w:t>
      </w:r>
      <w:r w:rsidRPr="00C24F2A">
        <w:rPr>
          <w:rFonts w:cs="Calibri"/>
        </w:rPr>
        <w:t xml:space="preserve">Additional quality assurance support is available from the </w:t>
      </w:r>
      <w:r>
        <w:rPr>
          <w:rFonts w:cs="Calibri"/>
        </w:rPr>
        <w:t>BPPS/</w:t>
      </w:r>
      <w:r w:rsidRPr="0003763F">
        <w:rPr>
          <w:rFonts w:cs="Calibri"/>
        </w:rPr>
        <w:t xml:space="preserve">GEF Directorate. </w:t>
      </w:r>
    </w:p>
    <w:p w14:paraId="67B5CD82" w14:textId="77777777" w:rsidR="00C47260" w:rsidRDefault="00C47260" w:rsidP="00C47260">
      <w:pPr>
        <w:jc w:val="both"/>
        <w:rPr>
          <w:rFonts w:cs="Calibri"/>
        </w:rPr>
      </w:pPr>
    </w:p>
    <w:p w14:paraId="4499E225" w14:textId="11A88B4E" w:rsidR="00C47260" w:rsidRDefault="00C47260" w:rsidP="00C47260">
      <w:pPr>
        <w:jc w:val="both"/>
        <w:rPr>
          <w:rFonts w:cs="Calibri"/>
        </w:rPr>
      </w:pPr>
      <w:r w:rsidRPr="0003763F">
        <w:rPr>
          <w:rFonts w:cs="Calibri"/>
        </w:rPr>
        <w:t xml:space="preserve">The </w:t>
      </w:r>
      <w:r>
        <w:rPr>
          <w:rFonts w:cs="Calibri"/>
        </w:rPr>
        <w:t xml:space="preserve">final </w:t>
      </w:r>
      <w:r w:rsidRPr="0003763F">
        <w:rPr>
          <w:rFonts w:cs="Calibri"/>
        </w:rPr>
        <w:t>TE report</w:t>
      </w:r>
      <w:r>
        <w:rPr>
          <w:rFonts w:cs="Calibri"/>
        </w:rPr>
        <w:t xml:space="preserve"> and TE TOR</w:t>
      </w:r>
      <w:r w:rsidRPr="0003763F">
        <w:rPr>
          <w:rFonts w:cs="Calibri"/>
        </w:rPr>
        <w:t xml:space="preserve"> will be publicly available in English</w:t>
      </w:r>
      <w:r>
        <w:rPr>
          <w:rFonts w:cs="Calibri"/>
        </w:rPr>
        <w:t xml:space="preserve"> and posted</w:t>
      </w:r>
      <w:r w:rsidRPr="0003763F">
        <w:rPr>
          <w:rFonts w:cs="Calibri"/>
        </w:rPr>
        <w:t xml:space="preserve"> on the UNDP ERC</w:t>
      </w:r>
      <w:r>
        <w:rPr>
          <w:rFonts w:cs="Calibri"/>
        </w:rPr>
        <w:t xml:space="preserve"> by </w:t>
      </w:r>
      <w:r w:rsidRPr="00C47260">
        <w:rPr>
          <w:rFonts w:cs="Calibri"/>
          <w:b/>
          <w:bCs/>
          <w:iCs/>
        </w:rPr>
        <w:t>November 2026</w:t>
      </w:r>
      <w:r w:rsidRPr="0003763F">
        <w:rPr>
          <w:rFonts w:cs="Calibri"/>
        </w:rPr>
        <w:t xml:space="preserve">.  </w:t>
      </w:r>
      <w:r w:rsidRPr="00CF026E">
        <w:rPr>
          <w:rFonts w:cs="Calibri"/>
        </w:rPr>
        <w:t>A management response to the TE recommendations will be posted to the ERC within six weeks of the TE report’s completion.</w:t>
      </w:r>
    </w:p>
    <w:p w14:paraId="5E859130" w14:textId="77777777" w:rsidR="00C47260" w:rsidRDefault="00C47260" w:rsidP="00C47260">
      <w:pPr>
        <w:jc w:val="both"/>
        <w:rPr>
          <w:rFonts w:cs="Calibri"/>
        </w:rPr>
      </w:pPr>
    </w:p>
    <w:p w14:paraId="451FBFEB" w14:textId="795566C0" w:rsidR="00C47260" w:rsidRPr="0003763F" w:rsidRDefault="00C47260" w:rsidP="00C47260">
      <w:pPr>
        <w:jc w:val="both"/>
        <w:rPr>
          <w:i/>
        </w:rPr>
      </w:pPr>
      <w:r w:rsidRPr="0003763F">
        <w:rPr>
          <w:rFonts w:cs="Calibri"/>
          <w:u w:val="single"/>
        </w:rPr>
        <w:t>Final Report</w:t>
      </w:r>
      <w:r w:rsidRPr="0003763F">
        <w:rPr>
          <w:rFonts w:cs="Calibri"/>
        </w:rPr>
        <w:t xml:space="preserve">: </w:t>
      </w:r>
    </w:p>
    <w:p w14:paraId="6E128045" w14:textId="77777777" w:rsidR="00C47260" w:rsidRDefault="00C47260" w:rsidP="00C47260">
      <w:pPr>
        <w:jc w:val="both"/>
        <w:rPr>
          <w:rFonts w:cs="Calibri"/>
        </w:rPr>
      </w:pPr>
      <w:r w:rsidRPr="0003763F">
        <w:rPr>
          <w:rFonts w:cs="Calibri"/>
        </w:rPr>
        <w:t xml:space="preserve">The project’s terminal </w:t>
      </w:r>
      <w:r>
        <w:rPr>
          <w:rFonts w:cs="Calibri"/>
        </w:rPr>
        <w:t xml:space="preserve">GEF </w:t>
      </w:r>
      <w:r w:rsidRPr="0003763F">
        <w:rPr>
          <w:rFonts w:cs="Calibri"/>
        </w:rPr>
        <w:t>PIR along with the terminal evaluation (TE) report and corresponding management response will serve as the</w:t>
      </w:r>
      <w:r>
        <w:rPr>
          <w:rFonts w:cs="Calibri"/>
        </w:rPr>
        <w:t xml:space="preserve"> final project report package. </w:t>
      </w:r>
      <w:r w:rsidRPr="0003763F">
        <w:rPr>
          <w:rFonts w:cs="Calibri"/>
        </w:rPr>
        <w:t xml:space="preserve">The final project report package shall be discussed with the Project Board during an end-of-project review meeting to discuss lesson learned and opportunities for scaling up.    </w:t>
      </w:r>
    </w:p>
    <w:p w14:paraId="56CFD877" w14:textId="77777777" w:rsidR="00C47260" w:rsidRDefault="00C47260" w:rsidP="00C47260">
      <w:pPr>
        <w:jc w:val="both"/>
        <w:rPr>
          <w:rFonts w:cs="Calibri"/>
        </w:rPr>
      </w:pPr>
    </w:p>
    <w:p w14:paraId="7EB041BE" w14:textId="56659714" w:rsidR="00C47260" w:rsidRDefault="00C47260" w:rsidP="00C47260">
      <w:pPr>
        <w:jc w:val="both"/>
        <w:rPr>
          <w:rFonts w:cs="Segoe UI"/>
          <w:color w:val="000000"/>
        </w:rPr>
      </w:pPr>
      <w:r w:rsidRPr="0003763F">
        <w:rPr>
          <w:u w:val="single"/>
        </w:rPr>
        <w:t>Agreement on intellectual property rights and use of logo on the project’s deliverables and disclosure of information</w:t>
      </w:r>
      <w:r w:rsidRPr="0003763F">
        <w:rPr>
          <w:b/>
        </w:rPr>
        <w:t xml:space="preserve">:  </w:t>
      </w:r>
      <w:r w:rsidRPr="00364990">
        <w:t>T</w:t>
      </w:r>
      <w:r w:rsidRPr="00364990">
        <w:rPr>
          <w:rFonts w:cs="Calibri"/>
        </w:rPr>
        <w:t xml:space="preserve">o </w:t>
      </w:r>
      <w:r w:rsidRPr="0003763F">
        <w:rPr>
          <w:rFonts w:cs="Calibri"/>
        </w:rPr>
        <w:t xml:space="preserve">accord proper acknowledgement to the GEF for providing </w:t>
      </w:r>
      <w:r>
        <w:rPr>
          <w:rFonts w:cs="Calibri"/>
        </w:rPr>
        <w:t xml:space="preserve">grant </w:t>
      </w:r>
      <w:r w:rsidRPr="0003763F">
        <w:rPr>
          <w:rFonts w:cs="Calibri"/>
        </w:rPr>
        <w:t xml:space="preserve">funding, the GEF logo will appear together with the UNDP logo on all promotional materials, other written materials like publications developed by the </w:t>
      </w:r>
      <w:r>
        <w:rPr>
          <w:rFonts w:cs="Calibri"/>
        </w:rPr>
        <w:t xml:space="preserve">project, and project hardware. </w:t>
      </w:r>
      <w:r w:rsidRPr="0003763F">
        <w:rPr>
          <w:rFonts w:cs="Calibri"/>
        </w:rPr>
        <w:t>Any citation on publications regarding projects funded by the GEF will also accord proper acknowledgement to the GEF. Information will be disclosed in accordance with relevant policies notably the UNDP Disclosure Policy</w:t>
      </w:r>
      <w:r>
        <w:rPr>
          <w:rStyle w:val="FootnoteReference"/>
        </w:rPr>
        <w:footnoteReference w:id="23"/>
      </w:r>
      <w:r w:rsidRPr="0003763F">
        <w:rPr>
          <w:rFonts w:cs="Calibri"/>
        </w:rPr>
        <w:t xml:space="preserve"> </w:t>
      </w:r>
      <w:r>
        <w:rPr>
          <w:rFonts w:cs="Calibri"/>
        </w:rPr>
        <w:t>and</w:t>
      </w:r>
      <w:r w:rsidRPr="0003763F">
        <w:rPr>
          <w:rFonts w:cs="Segoe UI"/>
          <w:color w:val="000000"/>
        </w:rPr>
        <w:t xml:space="preserve"> the GEF policy on public involvement</w:t>
      </w:r>
      <w:r>
        <w:rPr>
          <w:rStyle w:val="FootnoteReference"/>
          <w:color w:val="000000"/>
        </w:rPr>
        <w:footnoteReference w:id="24"/>
      </w:r>
      <w:r>
        <w:rPr>
          <w:rFonts w:cs="Segoe UI"/>
          <w:color w:val="000000"/>
        </w:rPr>
        <w:t>.</w:t>
      </w:r>
      <w:r w:rsidRPr="0003763F">
        <w:rPr>
          <w:rFonts w:cs="Segoe UI"/>
          <w:color w:val="000000"/>
        </w:rPr>
        <w:t xml:space="preserve"> </w:t>
      </w:r>
    </w:p>
    <w:p w14:paraId="1261CBA3" w14:textId="77777777" w:rsidR="00C47260" w:rsidRPr="0003763F" w:rsidRDefault="00C47260" w:rsidP="00C47260">
      <w:pPr>
        <w:jc w:val="both"/>
        <w:rPr>
          <w:rFonts w:cs="Segoe UI"/>
          <w:color w:val="000000"/>
        </w:rPr>
      </w:pPr>
    </w:p>
    <w:p w14:paraId="359179A1" w14:textId="4CCDD8DF" w:rsidR="004F783A" w:rsidRDefault="002E51C8">
      <w:pPr>
        <w:jc w:val="both"/>
        <w:rPr>
          <w:rFonts w:eastAsia="Garamond" w:cstheme="minorHAnsi"/>
          <w:b/>
        </w:rPr>
      </w:pPr>
      <w:r w:rsidRPr="00825427">
        <w:rPr>
          <w:rFonts w:eastAsia="Garamond" w:cstheme="minorHAnsi"/>
          <w:b/>
        </w:rPr>
        <w:t xml:space="preserve">Table 4: Mandatory GEF M&amp;E Requirements and M&amp;E Budget  </w:t>
      </w:r>
    </w:p>
    <w:p w14:paraId="1005C6BF" w14:textId="77777777" w:rsidR="00C47260" w:rsidRPr="00825427" w:rsidRDefault="00C47260">
      <w:pPr>
        <w:jc w:val="both"/>
        <w:rPr>
          <w:rFonts w:eastAsia="Garamond" w:cstheme="minorHAnsi"/>
          <w: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980"/>
        <w:gridCol w:w="1620"/>
        <w:gridCol w:w="990"/>
        <w:gridCol w:w="1890"/>
      </w:tblGrid>
      <w:tr w:rsidR="004F783A" w:rsidRPr="00825427" w14:paraId="42395995" w14:textId="77777777" w:rsidTr="00C47260">
        <w:trPr>
          <w:tblHeader/>
        </w:trPr>
        <w:tc>
          <w:tcPr>
            <w:tcW w:w="3145" w:type="dxa"/>
            <w:vMerge w:val="restart"/>
            <w:shd w:val="clear" w:color="auto" w:fill="BFBFBF"/>
          </w:tcPr>
          <w:p w14:paraId="28F3D5DA" w14:textId="77777777" w:rsidR="004F783A" w:rsidRPr="00825427" w:rsidRDefault="002E51C8">
            <w:pPr>
              <w:jc w:val="both"/>
              <w:rPr>
                <w:rFonts w:cstheme="minorHAnsi"/>
                <w:b/>
              </w:rPr>
            </w:pPr>
            <w:r w:rsidRPr="00825427">
              <w:rPr>
                <w:rFonts w:cstheme="minorHAnsi"/>
                <w:b/>
              </w:rPr>
              <w:t>GEF M&amp;E requirements</w:t>
            </w:r>
          </w:p>
          <w:p w14:paraId="2D5FE729" w14:textId="77777777" w:rsidR="004F783A" w:rsidRPr="00825427" w:rsidRDefault="004F783A">
            <w:pPr>
              <w:jc w:val="both"/>
              <w:rPr>
                <w:rFonts w:cstheme="minorHAnsi"/>
                <w:b/>
              </w:rPr>
            </w:pPr>
          </w:p>
        </w:tc>
        <w:tc>
          <w:tcPr>
            <w:tcW w:w="1980" w:type="dxa"/>
            <w:vMerge w:val="restart"/>
            <w:shd w:val="clear" w:color="auto" w:fill="BFBFBF"/>
          </w:tcPr>
          <w:p w14:paraId="5333D700" w14:textId="77777777" w:rsidR="004F783A" w:rsidRPr="00825427" w:rsidRDefault="002E51C8">
            <w:pPr>
              <w:jc w:val="both"/>
              <w:rPr>
                <w:rFonts w:cstheme="minorHAnsi"/>
                <w:b/>
              </w:rPr>
            </w:pPr>
            <w:r w:rsidRPr="00825427">
              <w:rPr>
                <w:rFonts w:cstheme="minorHAnsi"/>
                <w:b/>
              </w:rPr>
              <w:t>Primary responsibility</w:t>
            </w:r>
          </w:p>
        </w:tc>
        <w:tc>
          <w:tcPr>
            <w:tcW w:w="2610" w:type="dxa"/>
            <w:gridSpan w:val="2"/>
            <w:shd w:val="clear" w:color="auto" w:fill="BFBFBF"/>
          </w:tcPr>
          <w:p w14:paraId="06CC034E" w14:textId="77777777" w:rsidR="004F783A" w:rsidRPr="00825427" w:rsidRDefault="002E51C8">
            <w:pPr>
              <w:jc w:val="both"/>
              <w:rPr>
                <w:rFonts w:cstheme="minorHAnsi"/>
                <w:b/>
              </w:rPr>
            </w:pPr>
            <w:r w:rsidRPr="00825427">
              <w:rPr>
                <w:rFonts w:cstheme="minorHAnsi"/>
                <w:b/>
              </w:rPr>
              <w:t>Indicative costs to be charged to the Project Budget</w:t>
            </w:r>
            <w:r w:rsidRPr="00825427">
              <w:rPr>
                <w:rStyle w:val="Heading8Char"/>
                <w:rFonts w:eastAsiaTheme="minorHAnsi" w:cstheme="minorHAnsi"/>
                <w:bCs/>
                <w:i w:val="0"/>
                <w:vertAlign w:val="superscript"/>
              </w:rPr>
              <w:footnoteReference w:id="25"/>
            </w:r>
            <w:r w:rsidRPr="00825427">
              <w:rPr>
                <w:rFonts w:cstheme="minorHAnsi"/>
                <w:b/>
              </w:rPr>
              <w:t xml:space="preserve">  (US$)</w:t>
            </w:r>
          </w:p>
        </w:tc>
        <w:tc>
          <w:tcPr>
            <w:tcW w:w="1890" w:type="dxa"/>
            <w:vMerge w:val="restart"/>
            <w:shd w:val="clear" w:color="auto" w:fill="BFBFBF"/>
          </w:tcPr>
          <w:p w14:paraId="5BA774D1" w14:textId="77777777" w:rsidR="004F783A" w:rsidRPr="00825427" w:rsidRDefault="002E51C8">
            <w:pPr>
              <w:jc w:val="both"/>
              <w:rPr>
                <w:rFonts w:cstheme="minorHAnsi"/>
                <w:b/>
              </w:rPr>
            </w:pPr>
            <w:r w:rsidRPr="00825427">
              <w:rPr>
                <w:rFonts w:cstheme="minorHAnsi"/>
                <w:b/>
              </w:rPr>
              <w:t>Time frame</w:t>
            </w:r>
          </w:p>
        </w:tc>
      </w:tr>
      <w:tr w:rsidR="004F783A" w:rsidRPr="00825427" w14:paraId="50AD669F" w14:textId="77777777" w:rsidTr="00C47260">
        <w:trPr>
          <w:tblHeader/>
        </w:trPr>
        <w:tc>
          <w:tcPr>
            <w:tcW w:w="3145" w:type="dxa"/>
            <w:vMerge/>
            <w:shd w:val="clear" w:color="auto" w:fill="BFBFBF"/>
          </w:tcPr>
          <w:p w14:paraId="2D2E72EF" w14:textId="77777777" w:rsidR="004F783A" w:rsidRPr="00825427" w:rsidRDefault="004F783A">
            <w:pPr>
              <w:jc w:val="both"/>
              <w:rPr>
                <w:rFonts w:cstheme="minorHAnsi"/>
                <w:b/>
              </w:rPr>
            </w:pPr>
          </w:p>
        </w:tc>
        <w:tc>
          <w:tcPr>
            <w:tcW w:w="1980" w:type="dxa"/>
            <w:vMerge/>
            <w:shd w:val="clear" w:color="auto" w:fill="BFBFBF"/>
          </w:tcPr>
          <w:p w14:paraId="69FC1170" w14:textId="77777777" w:rsidR="004F783A" w:rsidRPr="00825427" w:rsidRDefault="004F783A">
            <w:pPr>
              <w:jc w:val="both"/>
              <w:rPr>
                <w:rFonts w:cstheme="minorHAnsi"/>
                <w:b/>
              </w:rPr>
            </w:pPr>
          </w:p>
        </w:tc>
        <w:tc>
          <w:tcPr>
            <w:tcW w:w="1620" w:type="dxa"/>
            <w:shd w:val="clear" w:color="auto" w:fill="BFBFBF"/>
          </w:tcPr>
          <w:p w14:paraId="0635F4FF" w14:textId="77777777" w:rsidR="004F783A" w:rsidRPr="00825427" w:rsidRDefault="002E51C8">
            <w:pPr>
              <w:jc w:val="center"/>
              <w:rPr>
                <w:rFonts w:cstheme="minorHAnsi"/>
                <w:b/>
              </w:rPr>
            </w:pPr>
            <w:r w:rsidRPr="00825427">
              <w:rPr>
                <w:rFonts w:cstheme="minorHAnsi"/>
                <w:b/>
              </w:rPr>
              <w:t>GEF grant</w:t>
            </w:r>
          </w:p>
        </w:tc>
        <w:tc>
          <w:tcPr>
            <w:tcW w:w="990" w:type="dxa"/>
            <w:shd w:val="clear" w:color="auto" w:fill="BFBFBF"/>
          </w:tcPr>
          <w:p w14:paraId="5F047F0D" w14:textId="77777777" w:rsidR="004F783A" w:rsidRPr="00825427" w:rsidRDefault="002E51C8">
            <w:pPr>
              <w:jc w:val="center"/>
              <w:rPr>
                <w:rFonts w:cstheme="minorHAnsi"/>
                <w:b/>
              </w:rPr>
            </w:pPr>
            <w:r w:rsidRPr="00825427">
              <w:rPr>
                <w:rFonts w:cstheme="minorHAnsi"/>
                <w:b/>
              </w:rPr>
              <w:t>Co-financing</w:t>
            </w:r>
          </w:p>
        </w:tc>
        <w:tc>
          <w:tcPr>
            <w:tcW w:w="1890" w:type="dxa"/>
            <w:vMerge/>
            <w:shd w:val="clear" w:color="auto" w:fill="BFBFBF"/>
          </w:tcPr>
          <w:p w14:paraId="4A8AFA34" w14:textId="77777777" w:rsidR="004F783A" w:rsidRPr="00825427" w:rsidRDefault="004F783A">
            <w:pPr>
              <w:jc w:val="both"/>
              <w:rPr>
                <w:rFonts w:cstheme="minorHAnsi"/>
                <w:b/>
              </w:rPr>
            </w:pPr>
          </w:p>
        </w:tc>
      </w:tr>
      <w:tr w:rsidR="004F783A" w:rsidRPr="00825427" w14:paraId="51F52F60" w14:textId="77777777" w:rsidTr="00C47260">
        <w:tc>
          <w:tcPr>
            <w:tcW w:w="3145" w:type="dxa"/>
          </w:tcPr>
          <w:p w14:paraId="2746B16A" w14:textId="77777777" w:rsidR="004F783A" w:rsidRPr="00825427" w:rsidRDefault="002E51C8">
            <w:pPr>
              <w:jc w:val="both"/>
              <w:rPr>
                <w:rFonts w:cstheme="minorHAnsi"/>
                <w:b/>
              </w:rPr>
            </w:pPr>
            <w:r w:rsidRPr="00825427">
              <w:rPr>
                <w:rFonts w:cstheme="minorHAnsi"/>
                <w:b/>
              </w:rPr>
              <w:t xml:space="preserve">Inception Workshop </w:t>
            </w:r>
          </w:p>
        </w:tc>
        <w:tc>
          <w:tcPr>
            <w:tcW w:w="1980" w:type="dxa"/>
          </w:tcPr>
          <w:p w14:paraId="5E10E634" w14:textId="77777777" w:rsidR="004F783A" w:rsidRPr="00825427" w:rsidRDefault="002E51C8">
            <w:pPr>
              <w:jc w:val="both"/>
              <w:rPr>
                <w:rFonts w:cstheme="minorHAnsi"/>
              </w:rPr>
            </w:pPr>
            <w:r w:rsidRPr="00825427">
              <w:rPr>
                <w:rFonts w:cstheme="minorHAnsi"/>
              </w:rPr>
              <w:t xml:space="preserve">UNDP Country Office </w:t>
            </w:r>
          </w:p>
        </w:tc>
        <w:tc>
          <w:tcPr>
            <w:tcW w:w="1620" w:type="dxa"/>
          </w:tcPr>
          <w:p w14:paraId="495C49A8" w14:textId="77777777" w:rsidR="004F783A" w:rsidRPr="00825427" w:rsidRDefault="002E51C8">
            <w:pPr>
              <w:jc w:val="center"/>
              <w:rPr>
                <w:rFonts w:asciiTheme="minorHAnsi" w:cstheme="minorHAnsi"/>
                <w:sz w:val="18"/>
                <w:szCs w:val="18"/>
              </w:rPr>
            </w:pPr>
            <w:r w:rsidRPr="00825427">
              <w:rPr>
                <w:rFonts w:asciiTheme="minorHAnsi" w:cstheme="minorHAnsi"/>
                <w:sz w:val="18"/>
                <w:szCs w:val="18"/>
              </w:rPr>
              <w:t>$11,000</w:t>
            </w:r>
          </w:p>
        </w:tc>
        <w:tc>
          <w:tcPr>
            <w:tcW w:w="990" w:type="dxa"/>
          </w:tcPr>
          <w:p w14:paraId="74829A07" w14:textId="77777777" w:rsidR="004F783A" w:rsidRPr="00825427" w:rsidRDefault="002E51C8">
            <w:pPr>
              <w:jc w:val="center"/>
              <w:rPr>
                <w:rFonts w:cstheme="minorHAnsi"/>
              </w:rPr>
            </w:pPr>
            <w:r w:rsidRPr="00825427">
              <w:rPr>
                <w:rFonts w:cstheme="minorHAnsi"/>
              </w:rPr>
              <w:t>None</w:t>
            </w:r>
          </w:p>
        </w:tc>
        <w:tc>
          <w:tcPr>
            <w:tcW w:w="1890" w:type="dxa"/>
          </w:tcPr>
          <w:p w14:paraId="515C033E" w14:textId="77777777" w:rsidR="004F783A" w:rsidRPr="00825427" w:rsidRDefault="002E51C8">
            <w:pPr>
              <w:rPr>
                <w:rFonts w:cstheme="minorHAnsi"/>
              </w:rPr>
            </w:pPr>
            <w:r w:rsidRPr="00825427">
              <w:rPr>
                <w:rFonts w:cstheme="minorHAnsi"/>
              </w:rPr>
              <w:t xml:space="preserve">Within two months of project document signature </w:t>
            </w:r>
          </w:p>
        </w:tc>
      </w:tr>
      <w:tr w:rsidR="004F783A" w:rsidRPr="00825427" w14:paraId="735A4B9D" w14:textId="77777777" w:rsidTr="00C47260">
        <w:tc>
          <w:tcPr>
            <w:tcW w:w="3145" w:type="dxa"/>
          </w:tcPr>
          <w:p w14:paraId="46274526" w14:textId="77777777" w:rsidR="004F783A" w:rsidRPr="00825427" w:rsidRDefault="002E51C8">
            <w:pPr>
              <w:jc w:val="both"/>
              <w:rPr>
                <w:rFonts w:cstheme="minorHAnsi"/>
                <w:b/>
              </w:rPr>
            </w:pPr>
            <w:r w:rsidRPr="00825427">
              <w:rPr>
                <w:rFonts w:cstheme="minorHAnsi"/>
                <w:b/>
              </w:rPr>
              <w:t>Inception Report</w:t>
            </w:r>
          </w:p>
        </w:tc>
        <w:tc>
          <w:tcPr>
            <w:tcW w:w="1980" w:type="dxa"/>
          </w:tcPr>
          <w:p w14:paraId="6B94A363" w14:textId="77777777" w:rsidR="004F783A" w:rsidRPr="00825427" w:rsidRDefault="002E51C8">
            <w:pPr>
              <w:jc w:val="both"/>
              <w:rPr>
                <w:rFonts w:cstheme="minorHAnsi"/>
              </w:rPr>
            </w:pPr>
            <w:r w:rsidRPr="00825427">
              <w:rPr>
                <w:rFonts w:cstheme="minorHAnsi"/>
              </w:rPr>
              <w:t>Project Manager</w:t>
            </w:r>
          </w:p>
        </w:tc>
        <w:tc>
          <w:tcPr>
            <w:tcW w:w="1620" w:type="dxa"/>
          </w:tcPr>
          <w:p w14:paraId="404CEBF9" w14:textId="77777777" w:rsidR="004F783A" w:rsidRPr="00825427" w:rsidRDefault="002E51C8">
            <w:pPr>
              <w:jc w:val="center"/>
              <w:rPr>
                <w:rFonts w:cstheme="minorHAnsi"/>
              </w:rPr>
            </w:pPr>
            <w:r w:rsidRPr="00825427">
              <w:rPr>
                <w:rFonts w:cstheme="minorHAnsi"/>
              </w:rPr>
              <w:t>None</w:t>
            </w:r>
          </w:p>
        </w:tc>
        <w:tc>
          <w:tcPr>
            <w:tcW w:w="990" w:type="dxa"/>
          </w:tcPr>
          <w:p w14:paraId="62059595" w14:textId="77777777" w:rsidR="004F783A" w:rsidRPr="00825427" w:rsidRDefault="002E51C8">
            <w:pPr>
              <w:jc w:val="center"/>
              <w:rPr>
                <w:rFonts w:cstheme="minorHAnsi"/>
              </w:rPr>
            </w:pPr>
            <w:r w:rsidRPr="00825427">
              <w:rPr>
                <w:rFonts w:cstheme="minorHAnsi"/>
              </w:rPr>
              <w:t>None</w:t>
            </w:r>
          </w:p>
        </w:tc>
        <w:tc>
          <w:tcPr>
            <w:tcW w:w="1890" w:type="dxa"/>
          </w:tcPr>
          <w:p w14:paraId="0B486513" w14:textId="77777777" w:rsidR="004F783A" w:rsidRPr="00825427" w:rsidRDefault="002E51C8">
            <w:pPr>
              <w:jc w:val="both"/>
              <w:rPr>
                <w:rFonts w:cstheme="minorHAnsi"/>
              </w:rPr>
            </w:pPr>
            <w:r w:rsidRPr="00825427">
              <w:rPr>
                <w:rFonts w:cstheme="minorHAnsi"/>
              </w:rPr>
              <w:t>Within two weeks of inception workshop</w:t>
            </w:r>
          </w:p>
        </w:tc>
      </w:tr>
      <w:tr w:rsidR="004F783A" w:rsidRPr="00825427" w14:paraId="186A7CC2" w14:textId="77777777" w:rsidTr="00C47260">
        <w:tc>
          <w:tcPr>
            <w:tcW w:w="3145" w:type="dxa"/>
          </w:tcPr>
          <w:p w14:paraId="6A13AB56" w14:textId="77777777" w:rsidR="004F783A" w:rsidRPr="00825427" w:rsidRDefault="002E51C8">
            <w:pPr>
              <w:jc w:val="both"/>
              <w:rPr>
                <w:rFonts w:cstheme="minorHAnsi"/>
                <w:b/>
              </w:rPr>
            </w:pPr>
            <w:r w:rsidRPr="00825427">
              <w:rPr>
                <w:rFonts w:cstheme="minorHAnsi"/>
                <w:b/>
              </w:rPr>
              <w:t xml:space="preserve">Standard UNDP monitoring and reporting requirements as outlined in the UNDP POPP </w:t>
            </w:r>
          </w:p>
        </w:tc>
        <w:tc>
          <w:tcPr>
            <w:tcW w:w="1980" w:type="dxa"/>
          </w:tcPr>
          <w:p w14:paraId="0FA0F243" w14:textId="77777777" w:rsidR="004F783A" w:rsidRPr="00825427" w:rsidRDefault="002E51C8">
            <w:pPr>
              <w:jc w:val="both"/>
              <w:rPr>
                <w:rFonts w:cstheme="minorHAnsi"/>
              </w:rPr>
            </w:pPr>
            <w:r w:rsidRPr="00825427">
              <w:rPr>
                <w:rFonts w:cstheme="minorHAnsi"/>
              </w:rPr>
              <w:t>UNDP Country Office</w:t>
            </w:r>
          </w:p>
          <w:p w14:paraId="2C7ABD06" w14:textId="77777777" w:rsidR="004F783A" w:rsidRPr="00825427" w:rsidRDefault="004F783A">
            <w:pPr>
              <w:jc w:val="both"/>
              <w:rPr>
                <w:rFonts w:cstheme="minorHAnsi"/>
                <w:b/>
              </w:rPr>
            </w:pPr>
          </w:p>
        </w:tc>
        <w:tc>
          <w:tcPr>
            <w:tcW w:w="1620" w:type="dxa"/>
          </w:tcPr>
          <w:p w14:paraId="7BB249FF" w14:textId="77777777" w:rsidR="004F783A" w:rsidRPr="00825427" w:rsidRDefault="002E51C8">
            <w:pPr>
              <w:jc w:val="center"/>
              <w:rPr>
                <w:rFonts w:cstheme="minorHAnsi"/>
              </w:rPr>
            </w:pPr>
            <w:r w:rsidRPr="00825427">
              <w:rPr>
                <w:rFonts w:cstheme="minorHAnsi"/>
              </w:rPr>
              <w:t>None</w:t>
            </w:r>
          </w:p>
        </w:tc>
        <w:tc>
          <w:tcPr>
            <w:tcW w:w="990" w:type="dxa"/>
          </w:tcPr>
          <w:p w14:paraId="01CDAC09" w14:textId="77777777" w:rsidR="004F783A" w:rsidRPr="00825427" w:rsidRDefault="002E51C8">
            <w:pPr>
              <w:jc w:val="center"/>
              <w:rPr>
                <w:rFonts w:cstheme="minorHAnsi"/>
              </w:rPr>
            </w:pPr>
            <w:r w:rsidRPr="00825427">
              <w:rPr>
                <w:rFonts w:cstheme="minorHAnsi"/>
              </w:rPr>
              <w:t>None</w:t>
            </w:r>
          </w:p>
        </w:tc>
        <w:tc>
          <w:tcPr>
            <w:tcW w:w="1890" w:type="dxa"/>
          </w:tcPr>
          <w:p w14:paraId="4A4D7411" w14:textId="77777777" w:rsidR="004F783A" w:rsidRPr="00825427" w:rsidRDefault="002E51C8">
            <w:pPr>
              <w:jc w:val="both"/>
              <w:rPr>
                <w:rFonts w:cstheme="minorHAnsi"/>
              </w:rPr>
            </w:pPr>
            <w:r w:rsidRPr="00825427">
              <w:rPr>
                <w:rFonts w:cstheme="minorHAnsi"/>
              </w:rPr>
              <w:t>Quarterly, annually</w:t>
            </w:r>
          </w:p>
        </w:tc>
      </w:tr>
      <w:tr w:rsidR="004F783A" w:rsidRPr="00825427" w14:paraId="0A328602" w14:textId="77777777" w:rsidTr="00C47260">
        <w:tc>
          <w:tcPr>
            <w:tcW w:w="3145" w:type="dxa"/>
          </w:tcPr>
          <w:p w14:paraId="4840DB05" w14:textId="77777777" w:rsidR="004F783A" w:rsidRPr="00825427" w:rsidRDefault="002E51C8">
            <w:pPr>
              <w:jc w:val="both"/>
              <w:rPr>
                <w:rFonts w:cstheme="minorHAnsi"/>
                <w:b/>
              </w:rPr>
            </w:pPr>
            <w:r w:rsidRPr="00825427">
              <w:rPr>
                <w:rFonts w:cstheme="minorHAnsi"/>
                <w:b/>
              </w:rPr>
              <w:t>Risk management</w:t>
            </w:r>
          </w:p>
        </w:tc>
        <w:tc>
          <w:tcPr>
            <w:tcW w:w="1980" w:type="dxa"/>
          </w:tcPr>
          <w:p w14:paraId="7B1F1FA9" w14:textId="77777777" w:rsidR="004F783A" w:rsidRPr="00825427" w:rsidRDefault="002E51C8">
            <w:pPr>
              <w:jc w:val="both"/>
              <w:rPr>
                <w:rFonts w:cstheme="minorHAnsi"/>
              </w:rPr>
            </w:pPr>
            <w:r w:rsidRPr="00825427">
              <w:rPr>
                <w:rFonts w:cstheme="minorHAnsi"/>
              </w:rPr>
              <w:t>Project Manager</w:t>
            </w:r>
          </w:p>
          <w:p w14:paraId="740E9638" w14:textId="77777777" w:rsidR="004F783A" w:rsidRPr="00825427" w:rsidRDefault="002E51C8">
            <w:pPr>
              <w:jc w:val="both"/>
              <w:rPr>
                <w:rFonts w:cstheme="minorHAnsi"/>
              </w:rPr>
            </w:pPr>
            <w:r w:rsidRPr="00825427">
              <w:rPr>
                <w:rFonts w:cstheme="minorHAnsi"/>
              </w:rPr>
              <w:t>Country Office</w:t>
            </w:r>
          </w:p>
        </w:tc>
        <w:tc>
          <w:tcPr>
            <w:tcW w:w="1620" w:type="dxa"/>
          </w:tcPr>
          <w:p w14:paraId="6EA5DE0C" w14:textId="77777777" w:rsidR="004F783A" w:rsidRPr="00825427" w:rsidRDefault="002E51C8">
            <w:pPr>
              <w:jc w:val="center"/>
              <w:rPr>
                <w:rFonts w:cstheme="minorHAnsi"/>
              </w:rPr>
            </w:pPr>
            <w:r w:rsidRPr="00825427">
              <w:rPr>
                <w:rFonts w:cstheme="minorHAnsi"/>
              </w:rPr>
              <w:t>None</w:t>
            </w:r>
          </w:p>
        </w:tc>
        <w:tc>
          <w:tcPr>
            <w:tcW w:w="990" w:type="dxa"/>
          </w:tcPr>
          <w:p w14:paraId="6C446E5D" w14:textId="77777777" w:rsidR="004F783A" w:rsidRPr="00825427" w:rsidRDefault="002E51C8">
            <w:pPr>
              <w:jc w:val="center"/>
              <w:rPr>
                <w:rFonts w:cstheme="minorHAnsi"/>
              </w:rPr>
            </w:pPr>
            <w:r w:rsidRPr="00825427">
              <w:rPr>
                <w:rFonts w:cstheme="minorHAnsi"/>
              </w:rPr>
              <w:t>None</w:t>
            </w:r>
          </w:p>
        </w:tc>
        <w:tc>
          <w:tcPr>
            <w:tcW w:w="1890" w:type="dxa"/>
          </w:tcPr>
          <w:p w14:paraId="184AD74E" w14:textId="77777777" w:rsidR="004F783A" w:rsidRPr="00825427" w:rsidRDefault="002E51C8">
            <w:pPr>
              <w:jc w:val="both"/>
              <w:rPr>
                <w:rFonts w:cstheme="minorHAnsi"/>
              </w:rPr>
            </w:pPr>
            <w:r w:rsidRPr="00825427">
              <w:rPr>
                <w:rFonts w:cstheme="minorHAnsi"/>
              </w:rPr>
              <w:t>Quarterly, annually</w:t>
            </w:r>
          </w:p>
        </w:tc>
      </w:tr>
      <w:tr w:rsidR="004F783A" w:rsidRPr="00825427" w14:paraId="62B09E77" w14:textId="77777777" w:rsidTr="00C47260">
        <w:tc>
          <w:tcPr>
            <w:tcW w:w="3145" w:type="dxa"/>
          </w:tcPr>
          <w:p w14:paraId="4F4BB6D2" w14:textId="77777777" w:rsidR="004F783A" w:rsidRPr="00825427" w:rsidRDefault="002E51C8">
            <w:pPr>
              <w:jc w:val="both"/>
              <w:rPr>
                <w:rFonts w:cstheme="minorHAnsi"/>
                <w:b/>
              </w:rPr>
            </w:pPr>
            <w:r w:rsidRPr="00825427">
              <w:rPr>
                <w:rFonts w:cstheme="minorHAnsi"/>
                <w:b/>
              </w:rPr>
              <w:t>Monitoring of indicators in project results framework</w:t>
            </w:r>
            <w:r w:rsidRPr="00825427">
              <w:t xml:space="preserve"> and </w:t>
            </w:r>
            <w:r w:rsidRPr="00825427">
              <w:rPr>
                <w:rFonts w:cstheme="minorHAnsi"/>
                <w:b/>
              </w:rPr>
              <w:t>environmental and social risks</w:t>
            </w:r>
          </w:p>
        </w:tc>
        <w:tc>
          <w:tcPr>
            <w:tcW w:w="1980" w:type="dxa"/>
            <w:vAlign w:val="bottom"/>
          </w:tcPr>
          <w:p w14:paraId="26B163B1" w14:textId="77777777" w:rsidR="004F783A" w:rsidRPr="00825427" w:rsidRDefault="002E51C8">
            <w:pPr>
              <w:jc w:val="both"/>
              <w:rPr>
                <w:rFonts w:cstheme="minorHAnsi"/>
              </w:rPr>
            </w:pPr>
            <w:r w:rsidRPr="00825427">
              <w:rPr>
                <w:rFonts w:cstheme="minorHAnsi"/>
              </w:rPr>
              <w:t>Project Manager M&amp;E Specialist Woreda Project Officers</w:t>
            </w:r>
          </w:p>
        </w:tc>
        <w:tc>
          <w:tcPr>
            <w:tcW w:w="1620" w:type="dxa"/>
          </w:tcPr>
          <w:p w14:paraId="7E4A4920" w14:textId="77777777" w:rsidR="004F783A" w:rsidRPr="00825427" w:rsidRDefault="002E51C8">
            <w:pPr>
              <w:rPr>
                <w:rFonts w:cstheme="minorHAnsi"/>
              </w:rPr>
            </w:pPr>
            <w:r w:rsidRPr="00825427">
              <w:rPr>
                <w:rFonts w:cstheme="minorHAnsi"/>
              </w:rPr>
              <w:t xml:space="preserve">Per year: $4,000 </w:t>
            </w:r>
          </w:p>
          <w:p w14:paraId="02E449F0" w14:textId="77777777" w:rsidR="004F783A" w:rsidRPr="00825427" w:rsidRDefault="002E51C8">
            <w:pPr>
              <w:jc w:val="center"/>
              <w:rPr>
                <w:rFonts w:cstheme="minorHAnsi"/>
                <w:u w:val="single"/>
              </w:rPr>
            </w:pPr>
            <w:r w:rsidRPr="00825427">
              <w:rPr>
                <w:rFonts w:cstheme="minorHAnsi"/>
                <w:u w:val="single"/>
              </w:rPr>
              <w:t>LDCF = $10,000</w:t>
            </w:r>
          </w:p>
          <w:p w14:paraId="0AF532AA" w14:textId="77777777" w:rsidR="004F783A" w:rsidRPr="00825427" w:rsidRDefault="002E51C8">
            <w:pPr>
              <w:jc w:val="center"/>
              <w:rPr>
                <w:rFonts w:cstheme="minorHAnsi"/>
              </w:rPr>
            </w:pPr>
            <w:r w:rsidRPr="00825427">
              <w:rPr>
                <w:rFonts w:cstheme="minorHAnsi"/>
              </w:rPr>
              <w:t>Total (LDCF+TRAC = $24,000</w:t>
            </w:r>
            <w:r w:rsidRPr="00825427">
              <w:rPr>
                <w:rStyle w:val="FootnoteReference"/>
              </w:rPr>
              <w:footnoteReference w:id="26"/>
            </w:r>
            <w:r w:rsidRPr="00825427">
              <w:rPr>
                <w:rFonts w:cstheme="minorHAnsi"/>
              </w:rPr>
              <w:t>)</w:t>
            </w:r>
          </w:p>
        </w:tc>
        <w:tc>
          <w:tcPr>
            <w:tcW w:w="990" w:type="dxa"/>
          </w:tcPr>
          <w:p w14:paraId="7BA55941" w14:textId="77777777" w:rsidR="004F783A" w:rsidRPr="00825427" w:rsidRDefault="002E51C8">
            <w:pPr>
              <w:jc w:val="center"/>
              <w:rPr>
                <w:rFonts w:cstheme="minorHAnsi"/>
              </w:rPr>
            </w:pPr>
            <w:r w:rsidRPr="00825427">
              <w:rPr>
                <w:rFonts w:cstheme="minorHAnsi"/>
              </w:rPr>
              <w:t>14,000</w:t>
            </w:r>
          </w:p>
        </w:tc>
        <w:tc>
          <w:tcPr>
            <w:tcW w:w="1890" w:type="dxa"/>
          </w:tcPr>
          <w:p w14:paraId="115E1DF9" w14:textId="77777777" w:rsidR="004F783A" w:rsidRPr="00825427" w:rsidRDefault="002E51C8">
            <w:pPr>
              <w:jc w:val="both"/>
              <w:rPr>
                <w:rFonts w:cstheme="minorHAnsi"/>
              </w:rPr>
            </w:pPr>
            <w:r w:rsidRPr="00825427">
              <w:rPr>
                <w:rFonts w:cstheme="minorHAnsi"/>
              </w:rPr>
              <w:t>Annually before PIR</w:t>
            </w:r>
          </w:p>
        </w:tc>
      </w:tr>
      <w:tr w:rsidR="004F783A" w:rsidRPr="00825427" w14:paraId="6EB59FBA" w14:textId="77777777" w:rsidTr="00C47260">
        <w:tc>
          <w:tcPr>
            <w:tcW w:w="3145" w:type="dxa"/>
          </w:tcPr>
          <w:p w14:paraId="2CBC203C" w14:textId="77777777" w:rsidR="004F783A" w:rsidRPr="00825427" w:rsidRDefault="002E51C8">
            <w:pPr>
              <w:jc w:val="both"/>
              <w:rPr>
                <w:rFonts w:cstheme="minorHAnsi"/>
                <w:b/>
              </w:rPr>
            </w:pPr>
            <w:r w:rsidRPr="00825427">
              <w:rPr>
                <w:rFonts w:cstheme="minorHAnsi"/>
                <w:b/>
              </w:rPr>
              <w:t xml:space="preserve">GEF Project Implementation Report (PIR) </w:t>
            </w:r>
          </w:p>
        </w:tc>
        <w:tc>
          <w:tcPr>
            <w:tcW w:w="1980" w:type="dxa"/>
          </w:tcPr>
          <w:p w14:paraId="482D71F1" w14:textId="77777777" w:rsidR="004F783A" w:rsidRPr="00825427" w:rsidRDefault="002E51C8">
            <w:pPr>
              <w:jc w:val="both"/>
              <w:rPr>
                <w:rFonts w:cstheme="minorHAnsi"/>
              </w:rPr>
            </w:pPr>
            <w:r w:rsidRPr="00825427">
              <w:rPr>
                <w:rFonts w:cstheme="minorHAnsi"/>
              </w:rPr>
              <w:t>Project Manager and UNDP Country Office and UNDP-GEF team</w:t>
            </w:r>
          </w:p>
        </w:tc>
        <w:tc>
          <w:tcPr>
            <w:tcW w:w="1620" w:type="dxa"/>
          </w:tcPr>
          <w:p w14:paraId="127903B8" w14:textId="77777777" w:rsidR="004F783A" w:rsidRPr="00825427" w:rsidRDefault="002E51C8">
            <w:pPr>
              <w:jc w:val="center"/>
              <w:rPr>
                <w:rFonts w:cstheme="minorHAnsi"/>
              </w:rPr>
            </w:pPr>
            <w:r w:rsidRPr="00825427">
              <w:rPr>
                <w:rFonts w:cstheme="minorHAnsi"/>
              </w:rPr>
              <w:t>None</w:t>
            </w:r>
          </w:p>
        </w:tc>
        <w:tc>
          <w:tcPr>
            <w:tcW w:w="990" w:type="dxa"/>
          </w:tcPr>
          <w:p w14:paraId="4790632A" w14:textId="77777777" w:rsidR="004F783A" w:rsidRPr="00825427" w:rsidRDefault="002E51C8">
            <w:pPr>
              <w:jc w:val="center"/>
              <w:rPr>
                <w:rFonts w:cstheme="minorHAnsi"/>
              </w:rPr>
            </w:pPr>
            <w:r w:rsidRPr="00825427">
              <w:rPr>
                <w:rFonts w:cstheme="minorHAnsi"/>
              </w:rPr>
              <w:t>None</w:t>
            </w:r>
          </w:p>
        </w:tc>
        <w:tc>
          <w:tcPr>
            <w:tcW w:w="1890" w:type="dxa"/>
          </w:tcPr>
          <w:p w14:paraId="09391A61" w14:textId="77777777" w:rsidR="004F783A" w:rsidRPr="00825427" w:rsidRDefault="002E51C8">
            <w:pPr>
              <w:jc w:val="both"/>
              <w:rPr>
                <w:rFonts w:cstheme="minorHAnsi"/>
              </w:rPr>
            </w:pPr>
            <w:r w:rsidRPr="00825427">
              <w:rPr>
                <w:rFonts w:cstheme="minorHAnsi"/>
              </w:rPr>
              <w:t xml:space="preserve">Annually </w:t>
            </w:r>
          </w:p>
        </w:tc>
      </w:tr>
      <w:tr w:rsidR="004F783A" w:rsidRPr="00825427" w14:paraId="23FF7367" w14:textId="77777777" w:rsidTr="00C47260">
        <w:tc>
          <w:tcPr>
            <w:tcW w:w="3145" w:type="dxa"/>
          </w:tcPr>
          <w:p w14:paraId="0515D281" w14:textId="77777777" w:rsidR="004F783A" w:rsidRPr="00825427" w:rsidRDefault="002E51C8">
            <w:pPr>
              <w:jc w:val="both"/>
              <w:rPr>
                <w:rFonts w:cstheme="minorHAnsi"/>
                <w:b/>
              </w:rPr>
            </w:pPr>
            <w:r w:rsidRPr="00825427">
              <w:rPr>
                <w:rFonts w:cstheme="minorHAnsi"/>
                <w:b/>
              </w:rPr>
              <w:t>Lessons learned and knowledge generation</w:t>
            </w:r>
          </w:p>
        </w:tc>
        <w:tc>
          <w:tcPr>
            <w:tcW w:w="1980" w:type="dxa"/>
          </w:tcPr>
          <w:p w14:paraId="31395676" w14:textId="77777777" w:rsidR="004F783A" w:rsidRPr="00825427" w:rsidRDefault="002E51C8">
            <w:pPr>
              <w:jc w:val="both"/>
              <w:rPr>
                <w:rFonts w:cstheme="minorHAnsi"/>
              </w:rPr>
            </w:pPr>
            <w:r w:rsidRPr="00825427">
              <w:rPr>
                <w:rFonts w:cstheme="minorHAnsi"/>
              </w:rPr>
              <w:t>Project Manager</w:t>
            </w:r>
          </w:p>
        </w:tc>
        <w:tc>
          <w:tcPr>
            <w:tcW w:w="1620" w:type="dxa"/>
          </w:tcPr>
          <w:p w14:paraId="7FB6BE29" w14:textId="77777777" w:rsidR="004F783A" w:rsidRPr="00825427" w:rsidRDefault="002E51C8">
            <w:pPr>
              <w:spacing w:line="187" w:lineRule="exact"/>
              <w:rPr>
                <w:rFonts w:asciiTheme="minorHAnsi"/>
                <w:b/>
                <w:sz w:val="18"/>
                <w:szCs w:val="18"/>
              </w:rPr>
            </w:pPr>
            <w:r w:rsidRPr="00825427">
              <w:rPr>
                <w:rFonts w:asciiTheme="minorHAnsi"/>
                <w:sz w:val="18"/>
                <w:szCs w:val="18"/>
              </w:rPr>
              <w:t>Per year: $2,000</w:t>
            </w:r>
          </w:p>
          <w:p w14:paraId="20AA2E2C" w14:textId="77777777" w:rsidR="004F783A" w:rsidRPr="00825427" w:rsidRDefault="002E51C8">
            <w:pPr>
              <w:spacing w:line="187" w:lineRule="exact"/>
              <w:jc w:val="center"/>
              <w:rPr>
                <w:rFonts w:asciiTheme="minorHAnsi" w:cstheme="minorHAnsi"/>
                <w:sz w:val="18"/>
                <w:szCs w:val="18"/>
              </w:rPr>
            </w:pPr>
            <w:r w:rsidRPr="00825427">
              <w:rPr>
                <w:rFonts w:asciiTheme="minorHAnsi"/>
                <w:sz w:val="18"/>
                <w:szCs w:val="18"/>
              </w:rPr>
              <w:t>($12,000</w:t>
            </w:r>
            <w:r w:rsidRPr="00825427">
              <w:rPr>
                <w:rStyle w:val="FootnoteReference"/>
                <w:szCs w:val="18"/>
              </w:rPr>
              <w:footnoteReference w:id="27"/>
            </w:r>
            <w:r w:rsidRPr="00825427">
              <w:rPr>
                <w:rFonts w:asciiTheme="minorHAnsi"/>
                <w:sz w:val="18"/>
                <w:szCs w:val="18"/>
              </w:rPr>
              <w:t>)</w:t>
            </w:r>
          </w:p>
        </w:tc>
        <w:tc>
          <w:tcPr>
            <w:tcW w:w="990" w:type="dxa"/>
          </w:tcPr>
          <w:p w14:paraId="3BBA0A74" w14:textId="77777777" w:rsidR="004F783A" w:rsidRPr="00825427" w:rsidRDefault="002E51C8">
            <w:pPr>
              <w:jc w:val="center"/>
              <w:rPr>
                <w:rFonts w:cstheme="minorHAnsi"/>
              </w:rPr>
            </w:pPr>
            <w:r w:rsidRPr="00825427">
              <w:rPr>
                <w:rFonts w:cstheme="minorHAnsi"/>
              </w:rPr>
              <w:t>None</w:t>
            </w:r>
          </w:p>
        </w:tc>
        <w:tc>
          <w:tcPr>
            <w:tcW w:w="1890" w:type="dxa"/>
          </w:tcPr>
          <w:p w14:paraId="6B2FCE05" w14:textId="77777777" w:rsidR="004F783A" w:rsidRPr="00825427" w:rsidRDefault="002E51C8">
            <w:pPr>
              <w:jc w:val="both"/>
              <w:rPr>
                <w:rFonts w:cstheme="minorHAnsi"/>
              </w:rPr>
            </w:pPr>
            <w:r w:rsidRPr="00825427">
              <w:rPr>
                <w:rFonts w:cstheme="minorHAnsi"/>
              </w:rPr>
              <w:t>Annually</w:t>
            </w:r>
          </w:p>
        </w:tc>
      </w:tr>
      <w:tr w:rsidR="004F783A" w:rsidRPr="00825427" w14:paraId="017DB480" w14:textId="77777777" w:rsidTr="00C47260">
        <w:tc>
          <w:tcPr>
            <w:tcW w:w="3145" w:type="dxa"/>
            <w:shd w:val="clear" w:color="auto" w:fill="auto"/>
          </w:tcPr>
          <w:p w14:paraId="19FB0B50" w14:textId="1391A031" w:rsidR="004F783A" w:rsidRPr="00C47260" w:rsidRDefault="008F7399">
            <w:pPr>
              <w:jc w:val="both"/>
              <w:rPr>
                <w:rFonts w:cstheme="minorHAnsi"/>
                <w:b/>
              </w:rPr>
            </w:pPr>
            <w:r w:rsidRPr="00C47260">
              <w:rPr>
                <w:rFonts w:cstheme="minorHAnsi"/>
                <w:b/>
              </w:rPr>
              <w:t xml:space="preserve">Monitoring </w:t>
            </w:r>
            <w:r w:rsidR="000D7C4B" w:rsidRPr="00C47260">
              <w:rPr>
                <w:rFonts w:cstheme="minorHAnsi"/>
                <w:b/>
              </w:rPr>
              <w:t xml:space="preserve">Implementation </w:t>
            </w:r>
            <w:r w:rsidRPr="00C47260">
              <w:rPr>
                <w:rFonts w:cstheme="minorHAnsi"/>
                <w:b/>
              </w:rPr>
              <w:t xml:space="preserve">of </w:t>
            </w:r>
            <w:r w:rsidR="002E51C8" w:rsidRPr="00C47260">
              <w:rPr>
                <w:rFonts w:cstheme="minorHAnsi"/>
                <w:b/>
              </w:rPr>
              <w:t>Stakeholder Engagement Plan</w:t>
            </w:r>
          </w:p>
        </w:tc>
        <w:tc>
          <w:tcPr>
            <w:tcW w:w="1980" w:type="dxa"/>
          </w:tcPr>
          <w:p w14:paraId="4EEDCE2F" w14:textId="77777777" w:rsidR="004F783A" w:rsidRPr="00825427" w:rsidRDefault="002E51C8">
            <w:pPr>
              <w:jc w:val="both"/>
              <w:rPr>
                <w:rFonts w:cstheme="minorHAnsi"/>
              </w:rPr>
            </w:pPr>
            <w:r w:rsidRPr="00825427">
              <w:rPr>
                <w:rFonts w:cstheme="minorHAnsi"/>
              </w:rPr>
              <w:t>Project Manager</w:t>
            </w:r>
          </w:p>
          <w:p w14:paraId="140BBDEA" w14:textId="77777777" w:rsidR="004F783A" w:rsidRPr="00825427" w:rsidRDefault="002E51C8">
            <w:pPr>
              <w:jc w:val="both"/>
              <w:rPr>
                <w:rFonts w:cstheme="minorHAnsi"/>
              </w:rPr>
            </w:pPr>
            <w:r w:rsidRPr="00825427">
              <w:rPr>
                <w:rFonts w:cstheme="minorHAnsi"/>
              </w:rPr>
              <w:t>UNDP Country Office</w:t>
            </w:r>
          </w:p>
        </w:tc>
        <w:tc>
          <w:tcPr>
            <w:tcW w:w="1620" w:type="dxa"/>
          </w:tcPr>
          <w:p w14:paraId="21816F82" w14:textId="77777777" w:rsidR="004F783A" w:rsidRPr="00825427" w:rsidRDefault="002E51C8">
            <w:pPr>
              <w:spacing w:line="0" w:lineRule="atLeast"/>
              <w:jc w:val="center"/>
              <w:rPr>
                <w:rFonts w:asciiTheme="minorHAnsi" w:cstheme="minorHAnsi"/>
                <w:sz w:val="18"/>
                <w:szCs w:val="18"/>
              </w:rPr>
            </w:pPr>
            <w:r w:rsidRPr="00825427">
              <w:rPr>
                <w:rFonts w:asciiTheme="minorHAnsi"/>
                <w:sz w:val="18"/>
                <w:szCs w:val="18"/>
              </w:rPr>
              <w:t>$2,500</w:t>
            </w:r>
            <w:r w:rsidRPr="00825427">
              <w:rPr>
                <w:rStyle w:val="FootnoteReference"/>
                <w:rFonts w:asciiTheme="minorHAnsi"/>
                <w:szCs w:val="18"/>
              </w:rPr>
              <w:footnoteReference w:id="28"/>
            </w:r>
          </w:p>
        </w:tc>
        <w:tc>
          <w:tcPr>
            <w:tcW w:w="990" w:type="dxa"/>
          </w:tcPr>
          <w:p w14:paraId="7D9F9C39" w14:textId="77777777" w:rsidR="004F783A" w:rsidRPr="00825427" w:rsidRDefault="002E51C8">
            <w:pPr>
              <w:jc w:val="center"/>
              <w:rPr>
                <w:rFonts w:cstheme="minorHAnsi"/>
              </w:rPr>
            </w:pPr>
            <w:r w:rsidRPr="00825427">
              <w:rPr>
                <w:rFonts w:cstheme="minorHAnsi"/>
              </w:rPr>
              <w:t>None</w:t>
            </w:r>
          </w:p>
        </w:tc>
        <w:tc>
          <w:tcPr>
            <w:tcW w:w="1890" w:type="dxa"/>
          </w:tcPr>
          <w:p w14:paraId="6F393A47" w14:textId="77777777" w:rsidR="004F783A" w:rsidRPr="00825427" w:rsidRDefault="002E51C8">
            <w:pPr>
              <w:jc w:val="both"/>
              <w:rPr>
                <w:rFonts w:cstheme="minorHAnsi"/>
              </w:rPr>
            </w:pPr>
            <w:r w:rsidRPr="00825427">
              <w:rPr>
                <w:rFonts w:cstheme="minorHAnsi"/>
              </w:rPr>
              <w:t>On-going</w:t>
            </w:r>
          </w:p>
        </w:tc>
      </w:tr>
      <w:tr w:rsidR="004F783A" w:rsidRPr="00825427" w14:paraId="4C7DC62F" w14:textId="77777777" w:rsidTr="00C47260">
        <w:tc>
          <w:tcPr>
            <w:tcW w:w="3145" w:type="dxa"/>
            <w:shd w:val="clear" w:color="auto" w:fill="auto"/>
          </w:tcPr>
          <w:p w14:paraId="4E824BF8" w14:textId="77947F44" w:rsidR="004F783A" w:rsidRPr="00C47260" w:rsidRDefault="008F7399">
            <w:pPr>
              <w:jc w:val="both"/>
              <w:rPr>
                <w:rFonts w:cstheme="minorHAnsi"/>
                <w:b/>
              </w:rPr>
            </w:pPr>
            <w:r w:rsidRPr="00C47260">
              <w:rPr>
                <w:rFonts w:cstheme="minorHAnsi"/>
                <w:b/>
              </w:rPr>
              <w:t xml:space="preserve">Monitoring </w:t>
            </w:r>
            <w:r w:rsidR="000D7C4B" w:rsidRPr="00C47260">
              <w:rPr>
                <w:rFonts w:cstheme="minorHAnsi"/>
                <w:b/>
              </w:rPr>
              <w:t xml:space="preserve">Implementation </w:t>
            </w:r>
            <w:r w:rsidRPr="00C47260">
              <w:rPr>
                <w:rFonts w:cstheme="minorHAnsi"/>
                <w:b/>
              </w:rPr>
              <w:t xml:space="preserve">of </w:t>
            </w:r>
            <w:r w:rsidR="002E51C8" w:rsidRPr="00C47260">
              <w:rPr>
                <w:rFonts w:cstheme="minorHAnsi"/>
                <w:b/>
              </w:rPr>
              <w:t>Gender Action Plan</w:t>
            </w:r>
          </w:p>
        </w:tc>
        <w:tc>
          <w:tcPr>
            <w:tcW w:w="1980" w:type="dxa"/>
          </w:tcPr>
          <w:p w14:paraId="77A94F25" w14:textId="77777777" w:rsidR="004F783A" w:rsidRPr="00825427" w:rsidRDefault="002E51C8">
            <w:pPr>
              <w:jc w:val="both"/>
              <w:rPr>
                <w:rFonts w:cstheme="minorHAnsi"/>
              </w:rPr>
            </w:pPr>
            <w:r w:rsidRPr="00825427">
              <w:rPr>
                <w:rFonts w:cstheme="minorHAnsi"/>
              </w:rPr>
              <w:t>Project Manager</w:t>
            </w:r>
          </w:p>
          <w:p w14:paraId="354E32E2" w14:textId="77777777" w:rsidR="004F783A" w:rsidRPr="00825427" w:rsidRDefault="002E51C8">
            <w:pPr>
              <w:jc w:val="both"/>
              <w:rPr>
                <w:rFonts w:cstheme="minorHAnsi"/>
              </w:rPr>
            </w:pPr>
            <w:r w:rsidRPr="00825427">
              <w:rPr>
                <w:rFonts w:cstheme="minorHAnsi"/>
              </w:rPr>
              <w:t>UNDP Country Office</w:t>
            </w:r>
          </w:p>
          <w:p w14:paraId="1402C612" w14:textId="77777777" w:rsidR="004F783A" w:rsidRPr="00825427" w:rsidRDefault="002E51C8">
            <w:pPr>
              <w:jc w:val="both"/>
              <w:rPr>
                <w:rFonts w:cstheme="minorHAnsi"/>
              </w:rPr>
            </w:pPr>
            <w:r w:rsidRPr="00825427">
              <w:rPr>
                <w:rFonts w:cstheme="minorHAnsi"/>
              </w:rPr>
              <w:t>UNDP GEF team</w:t>
            </w:r>
          </w:p>
        </w:tc>
        <w:tc>
          <w:tcPr>
            <w:tcW w:w="1620" w:type="dxa"/>
          </w:tcPr>
          <w:p w14:paraId="49755C55" w14:textId="77777777" w:rsidR="004F783A" w:rsidRPr="00825427" w:rsidRDefault="002E51C8">
            <w:pPr>
              <w:jc w:val="center"/>
              <w:rPr>
                <w:rFonts w:asciiTheme="minorHAnsi" w:cstheme="minorHAnsi"/>
                <w:sz w:val="18"/>
                <w:szCs w:val="18"/>
              </w:rPr>
            </w:pPr>
            <w:r w:rsidRPr="00825427">
              <w:rPr>
                <w:rFonts w:asciiTheme="minorHAnsi"/>
                <w:sz w:val="18"/>
                <w:szCs w:val="18"/>
              </w:rPr>
              <w:t>$2,500</w:t>
            </w:r>
            <w:r w:rsidRPr="00825427">
              <w:rPr>
                <w:rStyle w:val="FootnoteReference"/>
                <w:rFonts w:asciiTheme="minorHAnsi"/>
                <w:szCs w:val="18"/>
              </w:rPr>
              <w:footnoteReference w:id="29"/>
            </w:r>
          </w:p>
        </w:tc>
        <w:tc>
          <w:tcPr>
            <w:tcW w:w="990" w:type="dxa"/>
          </w:tcPr>
          <w:p w14:paraId="366400C5" w14:textId="77777777" w:rsidR="004F783A" w:rsidRPr="00825427" w:rsidRDefault="002E51C8">
            <w:pPr>
              <w:jc w:val="center"/>
              <w:rPr>
                <w:rFonts w:cstheme="minorHAnsi"/>
              </w:rPr>
            </w:pPr>
            <w:r w:rsidRPr="00825427">
              <w:rPr>
                <w:rFonts w:cstheme="minorHAnsi"/>
              </w:rPr>
              <w:t>None</w:t>
            </w:r>
          </w:p>
        </w:tc>
        <w:tc>
          <w:tcPr>
            <w:tcW w:w="1890" w:type="dxa"/>
          </w:tcPr>
          <w:p w14:paraId="357E61E1" w14:textId="77777777" w:rsidR="004F783A" w:rsidRPr="00825427" w:rsidRDefault="002E51C8">
            <w:pPr>
              <w:jc w:val="both"/>
              <w:rPr>
                <w:rFonts w:cstheme="minorHAnsi"/>
              </w:rPr>
            </w:pPr>
            <w:r w:rsidRPr="00825427">
              <w:rPr>
                <w:rFonts w:cstheme="minorHAnsi"/>
              </w:rPr>
              <w:t>On-going</w:t>
            </w:r>
          </w:p>
        </w:tc>
      </w:tr>
      <w:tr w:rsidR="004F783A" w:rsidRPr="00825427" w14:paraId="1A262429" w14:textId="77777777" w:rsidTr="00C47260">
        <w:tc>
          <w:tcPr>
            <w:tcW w:w="3145" w:type="dxa"/>
          </w:tcPr>
          <w:p w14:paraId="1028E3ED" w14:textId="77777777" w:rsidR="004F783A" w:rsidRPr="00825427" w:rsidRDefault="002E51C8">
            <w:pPr>
              <w:jc w:val="both"/>
              <w:rPr>
                <w:rFonts w:cstheme="minorHAnsi"/>
                <w:b/>
              </w:rPr>
            </w:pPr>
            <w:r w:rsidRPr="00825427">
              <w:rPr>
                <w:rFonts w:cstheme="minorHAnsi"/>
                <w:b/>
              </w:rPr>
              <w:t>Addressing environmental and social grievances</w:t>
            </w:r>
          </w:p>
        </w:tc>
        <w:tc>
          <w:tcPr>
            <w:tcW w:w="1980" w:type="dxa"/>
          </w:tcPr>
          <w:p w14:paraId="0BBCAF54" w14:textId="77777777" w:rsidR="004F783A" w:rsidRPr="00825427" w:rsidRDefault="002E51C8">
            <w:pPr>
              <w:jc w:val="both"/>
              <w:rPr>
                <w:rFonts w:cstheme="minorHAnsi"/>
              </w:rPr>
            </w:pPr>
            <w:r w:rsidRPr="00825427">
              <w:rPr>
                <w:rFonts w:cstheme="minorHAnsi"/>
              </w:rPr>
              <w:t>Project Manager</w:t>
            </w:r>
          </w:p>
          <w:p w14:paraId="609ECDC7" w14:textId="77777777" w:rsidR="004F783A" w:rsidRPr="00825427" w:rsidRDefault="002E51C8">
            <w:pPr>
              <w:jc w:val="both"/>
              <w:rPr>
                <w:rFonts w:cstheme="minorHAnsi"/>
              </w:rPr>
            </w:pPr>
            <w:r w:rsidRPr="00825427">
              <w:rPr>
                <w:rFonts w:cstheme="minorHAnsi"/>
              </w:rPr>
              <w:t>UNDP Country Office</w:t>
            </w:r>
          </w:p>
        </w:tc>
        <w:tc>
          <w:tcPr>
            <w:tcW w:w="1620" w:type="dxa"/>
          </w:tcPr>
          <w:p w14:paraId="47494833" w14:textId="77777777" w:rsidR="004F783A" w:rsidRPr="00825427" w:rsidRDefault="002E51C8">
            <w:pPr>
              <w:jc w:val="center"/>
              <w:rPr>
                <w:rFonts w:asciiTheme="minorHAnsi" w:cstheme="minorHAnsi"/>
                <w:sz w:val="18"/>
                <w:szCs w:val="18"/>
              </w:rPr>
            </w:pPr>
            <w:r w:rsidRPr="00825427">
              <w:rPr>
                <w:rFonts w:asciiTheme="minorHAnsi" w:cstheme="minorHAnsi"/>
                <w:sz w:val="18"/>
                <w:szCs w:val="18"/>
              </w:rPr>
              <w:t>$3,000</w:t>
            </w:r>
            <w:r w:rsidRPr="00825427">
              <w:rPr>
                <w:rStyle w:val="FootnoteReference"/>
                <w:rFonts w:asciiTheme="minorHAnsi" w:cstheme="minorHAnsi"/>
                <w:szCs w:val="18"/>
              </w:rPr>
              <w:footnoteReference w:id="30"/>
            </w:r>
          </w:p>
        </w:tc>
        <w:tc>
          <w:tcPr>
            <w:tcW w:w="990" w:type="dxa"/>
          </w:tcPr>
          <w:p w14:paraId="61639E7F" w14:textId="77777777" w:rsidR="004F783A" w:rsidRPr="00825427" w:rsidRDefault="002E51C8">
            <w:pPr>
              <w:jc w:val="center"/>
              <w:rPr>
                <w:rFonts w:cstheme="minorHAnsi"/>
              </w:rPr>
            </w:pPr>
            <w:r w:rsidRPr="00825427">
              <w:rPr>
                <w:rFonts w:cstheme="minorHAnsi"/>
              </w:rPr>
              <w:t>None</w:t>
            </w:r>
          </w:p>
        </w:tc>
        <w:tc>
          <w:tcPr>
            <w:tcW w:w="1890" w:type="dxa"/>
          </w:tcPr>
          <w:p w14:paraId="45C46366" w14:textId="77777777" w:rsidR="004F783A" w:rsidRPr="00825427" w:rsidRDefault="002E51C8">
            <w:pPr>
              <w:jc w:val="both"/>
              <w:rPr>
                <w:rFonts w:cstheme="minorHAnsi"/>
              </w:rPr>
            </w:pPr>
            <w:r w:rsidRPr="00825427">
              <w:rPr>
                <w:rFonts w:cstheme="minorHAnsi"/>
              </w:rPr>
              <w:t>On-going</w:t>
            </w:r>
          </w:p>
        </w:tc>
      </w:tr>
      <w:tr w:rsidR="004F783A" w:rsidRPr="00825427" w14:paraId="678D2CA5" w14:textId="77777777" w:rsidTr="00C47260">
        <w:tc>
          <w:tcPr>
            <w:tcW w:w="3145" w:type="dxa"/>
          </w:tcPr>
          <w:p w14:paraId="44460625" w14:textId="77777777" w:rsidR="004F783A" w:rsidRPr="00825427" w:rsidRDefault="002E51C8">
            <w:pPr>
              <w:jc w:val="both"/>
              <w:rPr>
                <w:rFonts w:cstheme="minorHAnsi"/>
                <w:b/>
              </w:rPr>
            </w:pPr>
            <w:r w:rsidRPr="00825427">
              <w:rPr>
                <w:rFonts w:cstheme="minorHAnsi"/>
                <w:b/>
              </w:rPr>
              <w:t>Project Board meetings</w:t>
            </w:r>
          </w:p>
        </w:tc>
        <w:tc>
          <w:tcPr>
            <w:tcW w:w="1980" w:type="dxa"/>
          </w:tcPr>
          <w:p w14:paraId="4D669DB2" w14:textId="77777777" w:rsidR="004F783A" w:rsidRPr="00825427" w:rsidRDefault="002E51C8">
            <w:pPr>
              <w:jc w:val="both"/>
              <w:rPr>
                <w:rFonts w:cstheme="minorHAnsi"/>
              </w:rPr>
            </w:pPr>
            <w:r w:rsidRPr="00825427">
              <w:rPr>
                <w:rFonts w:cstheme="minorHAnsi"/>
              </w:rPr>
              <w:t>Project Board</w:t>
            </w:r>
          </w:p>
          <w:p w14:paraId="74BC90D9" w14:textId="77777777" w:rsidR="004F783A" w:rsidRPr="00825427" w:rsidRDefault="002E51C8">
            <w:pPr>
              <w:jc w:val="both"/>
              <w:rPr>
                <w:rFonts w:cstheme="minorHAnsi"/>
              </w:rPr>
            </w:pPr>
            <w:r w:rsidRPr="00825427">
              <w:rPr>
                <w:rFonts w:cstheme="minorHAnsi"/>
              </w:rPr>
              <w:t>UNDP Country Office</w:t>
            </w:r>
          </w:p>
          <w:p w14:paraId="010DD736" w14:textId="77777777" w:rsidR="004F783A" w:rsidRPr="00825427" w:rsidRDefault="002E51C8">
            <w:pPr>
              <w:jc w:val="both"/>
              <w:rPr>
                <w:rFonts w:cstheme="minorHAnsi"/>
              </w:rPr>
            </w:pPr>
            <w:r w:rsidRPr="00825427">
              <w:rPr>
                <w:rFonts w:cstheme="minorHAnsi"/>
              </w:rPr>
              <w:t>Project Manager</w:t>
            </w:r>
          </w:p>
        </w:tc>
        <w:tc>
          <w:tcPr>
            <w:tcW w:w="1620" w:type="dxa"/>
          </w:tcPr>
          <w:p w14:paraId="0B05E832" w14:textId="77777777" w:rsidR="004F783A" w:rsidRPr="00825427" w:rsidRDefault="002E51C8">
            <w:pPr>
              <w:spacing w:line="204" w:lineRule="exact"/>
              <w:jc w:val="center"/>
              <w:rPr>
                <w:rFonts w:asciiTheme="minorHAnsi" w:eastAsia="Times New Roman" w:hAnsi="Times New Roman"/>
                <w:sz w:val="18"/>
                <w:szCs w:val="18"/>
              </w:rPr>
            </w:pPr>
            <w:r w:rsidRPr="00825427">
              <w:rPr>
                <w:rFonts w:asciiTheme="minorHAnsi" w:cstheme="minorHAnsi"/>
                <w:sz w:val="18"/>
                <w:szCs w:val="18"/>
              </w:rPr>
              <w:t xml:space="preserve">Per year: </w:t>
            </w:r>
            <w:r w:rsidRPr="00825427">
              <w:rPr>
                <w:rFonts w:asciiTheme="minorHAnsi"/>
                <w:sz w:val="18"/>
                <w:szCs w:val="18"/>
              </w:rPr>
              <w:t>$3,000</w:t>
            </w:r>
          </w:p>
          <w:p w14:paraId="7CA974C4" w14:textId="77777777" w:rsidR="004F783A" w:rsidRPr="00825427" w:rsidRDefault="002E51C8">
            <w:pPr>
              <w:spacing w:line="185" w:lineRule="exact"/>
              <w:jc w:val="center"/>
              <w:rPr>
                <w:rFonts w:asciiTheme="minorHAnsi"/>
                <w:sz w:val="18"/>
                <w:szCs w:val="18"/>
              </w:rPr>
            </w:pPr>
            <w:r w:rsidRPr="00825427">
              <w:rPr>
                <w:rFonts w:asciiTheme="minorHAnsi"/>
                <w:sz w:val="18"/>
                <w:szCs w:val="18"/>
              </w:rPr>
              <w:t>($18,000</w:t>
            </w:r>
            <w:r w:rsidRPr="00825427">
              <w:rPr>
                <w:rStyle w:val="FootnoteReference"/>
                <w:szCs w:val="18"/>
              </w:rPr>
              <w:footnoteReference w:id="31"/>
            </w:r>
            <w:r w:rsidRPr="00825427">
              <w:rPr>
                <w:rFonts w:asciiTheme="minorHAnsi"/>
                <w:sz w:val="18"/>
                <w:szCs w:val="18"/>
              </w:rPr>
              <w:t>)</w:t>
            </w:r>
          </w:p>
        </w:tc>
        <w:tc>
          <w:tcPr>
            <w:tcW w:w="990" w:type="dxa"/>
          </w:tcPr>
          <w:p w14:paraId="0BF18E29" w14:textId="77777777" w:rsidR="004F783A" w:rsidRPr="00825427" w:rsidRDefault="002E51C8">
            <w:pPr>
              <w:jc w:val="center"/>
              <w:rPr>
                <w:rFonts w:cstheme="minorHAnsi"/>
              </w:rPr>
            </w:pPr>
            <w:r w:rsidRPr="00825427">
              <w:rPr>
                <w:rFonts w:cstheme="minorHAnsi"/>
              </w:rPr>
              <w:t>None</w:t>
            </w:r>
          </w:p>
        </w:tc>
        <w:tc>
          <w:tcPr>
            <w:tcW w:w="1890" w:type="dxa"/>
          </w:tcPr>
          <w:p w14:paraId="4CE77C02" w14:textId="77777777" w:rsidR="004F783A" w:rsidRPr="00825427" w:rsidRDefault="002E51C8">
            <w:pPr>
              <w:jc w:val="both"/>
              <w:rPr>
                <w:rFonts w:cstheme="minorHAnsi"/>
              </w:rPr>
            </w:pPr>
            <w:r w:rsidRPr="00825427">
              <w:rPr>
                <w:rFonts w:cstheme="minorHAnsi"/>
              </w:rPr>
              <w:t>At minimum annually</w:t>
            </w:r>
          </w:p>
        </w:tc>
      </w:tr>
      <w:tr w:rsidR="004F783A" w:rsidRPr="00825427" w14:paraId="57A07C34" w14:textId="77777777" w:rsidTr="00C47260">
        <w:tc>
          <w:tcPr>
            <w:tcW w:w="3145" w:type="dxa"/>
          </w:tcPr>
          <w:p w14:paraId="2DF6A091" w14:textId="77777777" w:rsidR="004F783A" w:rsidRPr="00825427" w:rsidRDefault="002E51C8">
            <w:pPr>
              <w:jc w:val="both"/>
              <w:rPr>
                <w:rFonts w:cstheme="minorHAnsi"/>
                <w:b/>
              </w:rPr>
            </w:pPr>
            <w:r w:rsidRPr="00825427">
              <w:rPr>
                <w:rFonts w:cstheme="minorHAnsi"/>
                <w:b/>
              </w:rPr>
              <w:t>Supervision missions</w:t>
            </w:r>
          </w:p>
        </w:tc>
        <w:tc>
          <w:tcPr>
            <w:tcW w:w="1980" w:type="dxa"/>
          </w:tcPr>
          <w:p w14:paraId="697AA05B" w14:textId="77777777" w:rsidR="004F783A" w:rsidRPr="00825427" w:rsidRDefault="002E51C8">
            <w:pPr>
              <w:jc w:val="both"/>
              <w:rPr>
                <w:rFonts w:cstheme="minorHAnsi"/>
                <w:b/>
              </w:rPr>
            </w:pPr>
            <w:r w:rsidRPr="00825427">
              <w:rPr>
                <w:rFonts w:cstheme="minorHAnsi"/>
              </w:rPr>
              <w:t>UNDP Country Office</w:t>
            </w:r>
          </w:p>
        </w:tc>
        <w:tc>
          <w:tcPr>
            <w:tcW w:w="1620" w:type="dxa"/>
          </w:tcPr>
          <w:p w14:paraId="2066C06A" w14:textId="77777777" w:rsidR="004F783A" w:rsidRPr="00825427" w:rsidRDefault="002E51C8">
            <w:pPr>
              <w:jc w:val="center"/>
              <w:rPr>
                <w:rFonts w:cs="Calibri"/>
                <w:b/>
                <w:lang w:val="en-GB"/>
              </w:rPr>
            </w:pPr>
            <w:r w:rsidRPr="00825427">
              <w:rPr>
                <w:rFonts w:cs="Calibri"/>
                <w:sz w:val="18"/>
                <w:szCs w:val="18"/>
              </w:rPr>
              <w:t>None</w:t>
            </w:r>
          </w:p>
        </w:tc>
        <w:tc>
          <w:tcPr>
            <w:tcW w:w="990" w:type="dxa"/>
          </w:tcPr>
          <w:p w14:paraId="20F077EE" w14:textId="77777777" w:rsidR="004F783A" w:rsidRPr="00825427" w:rsidRDefault="004F783A">
            <w:pPr>
              <w:jc w:val="center"/>
              <w:rPr>
                <w:rFonts w:cstheme="minorHAnsi"/>
              </w:rPr>
            </w:pPr>
          </w:p>
        </w:tc>
        <w:tc>
          <w:tcPr>
            <w:tcW w:w="1890" w:type="dxa"/>
          </w:tcPr>
          <w:p w14:paraId="44359BA2" w14:textId="77777777" w:rsidR="004F783A" w:rsidRPr="00825427" w:rsidRDefault="002E51C8">
            <w:pPr>
              <w:jc w:val="both"/>
              <w:rPr>
                <w:rFonts w:cstheme="minorHAnsi"/>
              </w:rPr>
            </w:pPr>
            <w:r w:rsidRPr="00825427">
              <w:rPr>
                <w:rFonts w:cstheme="minorHAnsi"/>
              </w:rPr>
              <w:t>Annually</w:t>
            </w:r>
          </w:p>
        </w:tc>
      </w:tr>
      <w:tr w:rsidR="004F783A" w:rsidRPr="00825427" w14:paraId="72BC1A66" w14:textId="77777777" w:rsidTr="00C47260">
        <w:tc>
          <w:tcPr>
            <w:tcW w:w="3145" w:type="dxa"/>
          </w:tcPr>
          <w:p w14:paraId="42C9B560" w14:textId="77777777" w:rsidR="004F783A" w:rsidRPr="00825427" w:rsidRDefault="002E51C8">
            <w:pPr>
              <w:jc w:val="both"/>
              <w:rPr>
                <w:rFonts w:cstheme="minorHAnsi"/>
                <w:b/>
              </w:rPr>
            </w:pPr>
            <w:r w:rsidRPr="00825427">
              <w:rPr>
                <w:rFonts w:cstheme="minorHAnsi"/>
                <w:b/>
              </w:rPr>
              <w:t>Oversight missions</w:t>
            </w:r>
          </w:p>
        </w:tc>
        <w:tc>
          <w:tcPr>
            <w:tcW w:w="1980" w:type="dxa"/>
          </w:tcPr>
          <w:p w14:paraId="4F3FFF96" w14:textId="77777777" w:rsidR="004F783A" w:rsidRPr="00825427" w:rsidRDefault="002E51C8">
            <w:pPr>
              <w:jc w:val="both"/>
              <w:rPr>
                <w:rFonts w:cstheme="minorHAnsi"/>
                <w:b/>
              </w:rPr>
            </w:pPr>
            <w:r w:rsidRPr="00825427">
              <w:rPr>
                <w:rFonts w:cstheme="minorHAnsi"/>
              </w:rPr>
              <w:t>UNDP-GEF team</w:t>
            </w:r>
          </w:p>
        </w:tc>
        <w:tc>
          <w:tcPr>
            <w:tcW w:w="1620" w:type="dxa"/>
          </w:tcPr>
          <w:p w14:paraId="653D03EB" w14:textId="77777777" w:rsidR="004F783A" w:rsidRPr="00825427" w:rsidRDefault="002E51C8">
            <w:pPr>
              <w:jc w:val="center"/>
              <w:rPr>
                <w:rFonts w:cs="Calibri"/>
                <w:b/>
                <w:lang w:val="en-GB"/>
              </w:rPr>
            </w:pPr>
            <w:r w:rsidRPr="00825427">
              <w:rPr>
                <w:rFonts w:cs="Calibri"/>
                <w:sz w:val="18"/>
                <w:szCs w:val="18"/>
              </w:rPr>
              <w:t>None</w:t>
            </w:r>
          </w:p>
        </w:tc>
        <w:tc>
          <w:tcPr>
            <w:tcW w:w="990" w:type="dxa"/>
          </w:tcPr>
          <w:p w14:paraId="70CC33D2" w14:textId="77777777" w:rsidR="004F783A" w:rsidRPr="00825427" w:rsidRDefault="002E51C8">
            <w:pPr>
              <w:jc w:val="center"/>
              <w:rPr>
                <w:rFonts w:cstheme="minorHAnsi"/>
              </w:rPr>
            </w:pPr>
            <w:r w:rsidRPr="00825427">
              <w:rPr>
                <w:rFonts w:cstheme="minorHAnsi"/>
              </w:rPr>
              <w:t>None</w:t>
            </w:r>
          </w:p>
        </w:tc>
        <w:tc>
          <w:tcPr>
            <w:tcW w:w="1890" w:type="dxa"/>
          </w:tcPr>
          <w:p w14:paraId="64ECFD3E" w14:textId="77777777" w:rsidR="004F783A" w:rsidRPr="00825427" w:rsidRDefault="002E51C8">
            <w:pPr>
              <w:jc w:val="both"/>
              <w:rPr>
                <w:rFonts w:cstheme="minorHAnsi"/>
              </w:rPr>
            </w:pPr>
            <w:r w:rsidRPr="00825427">
              <w:rPr>
                <w:rFonts w:cstheme="minorHAnsi"/>
              </w:rPr>
              <w:t>Troubleshooting as needed</w:t>
            </w:r>
          </w:p>
        </w:tc>
      </w:tr>
      <w:tr w:rsidR="004F783A" w:rsidRPr="00825427" w14:paraId="3D0454FC" w14:textId="77777777" w:rsidTr="00C47260">
        <w:tc>
          <w:tcPr>
            <w:tcW w:w="3145" w:type="dxa"/>
          </w:tcPr>
          <w:p w14:paraId="354DA3F5" w14:textId="77777777" w:rsidR="004F783A" w:rsidRPr="00825427" w:rsidRDefault="002E51C8">
            <w:pPr>
              <w:jc w:val="both"/>
              <w:rPr>
                <w:rFonts w:cstheme="minorHAnsi"/>
                <w:b/>
              </w:rPr>
            </w:pPr>
            <w:r w:rsidRPr="00825427">
              <w:rPr>
                <w:rFonts w:cstheme="minorHAnsi"/>
                <w:b/>
              </w:rPr>
              <w:t xml:space="preserve">GEF Secretariat learning missions/site visits </w:t>
            </w:r>
          </w:p>
        </w:tc>
        <w:tc>
          <w:tcPr>
            <w:tcW w:w="1980" w:type="dxa"/>
          </w:tcPr>
          <w:p w14:paraId="7E97ACDE" w14:textId="77777777" w:rsidR="004F783A" w:rsidRPr="00825427" w:rsidRDefault="002E51C8">
            <w:pPr>
              <w:jc w:val="both"/>
              <w:rPr>
                <w:rFonts w:cstheme="minorHAnsi"/>
              </w:rPr>
            </w:pPr>
            <w:r w:rsidRPr="00825427">
              <w:rPr>
                <w:rFonts w:cstheme="minorHAnsi"/>
              </w:rPr>
              <w:t>UNDP Country Office and Project Manager and UNDP-GEF team</w:t>
            </w:r>
          </w:p>
        </w:tc>
        <w:tc>
          <w:tcPr>
            <w:tcW w:w="1620" w:type="dxa"/>
          </w:tcPr>
          <w:p w14:paraId="1BCFA9B3" w14:textId="77777777" w:rsidR="004F783A" w:rsidRPr="00825427" w:rsidRDefault="002E51C8">
            <w:pPr>
              <w:jc w:val="center"/>
              <w:rPr>
                <w:rFonts w:cs="Calibri"/>
                <w:b/>
                <w:lang w:val="en-GB"/>
              </w:rPr>
            </w:pPr>
            <w:r w:rsidRPr="00825427">
              <w:rPr>
                <w:rFonts w:cs="Calibri"/>
                <w:sz w:val="18"/>
                <w:szCs w:val="18"/>
              </w:rPr>
              <w:t>None</w:t>
            </w:r>
          </w:p>
        </w:tc>
        <w:tc>
          <w:tcPr>
            <w:tcW w:w="990" w:type="dxa"/>
          </w:tcPr>
          <w:p w14:paraId="08AE04FB" w14:textId="77777777" w:rsidR="004F783A" w:rsidRPr="00825427" w:rsidRDefault="002E51C8">
            <w:pPr>
              <w:jc w:val="center"/>
              <w:rPr>
                <w:rFonts w:asciiTheme="minorHAnsi" w:hAnsiTheme="minorHAnsi" w:cstheme="minorHAnsi"/>
                <w:b/>
                <w:sz w:val="18"/>
                <w:szCs w:val="18"/>
              </w:rPr>
            </w:pPr>
            <w:r w:rsidRPr="00825427">
              <w:rPr>
                <w:rFonts w:cs="Calibri"/>
                <w:sz w:val="18"/>
                <w:szCs w:val="18"/>
              </w:rPr>
              <w:t>None</w:t>
            </w:r>
          </w:p>
        </w:tc>
        <w:tc>
          <w:tcPr>
            <w:tcW w:w="1890" w:type="dxa"/>
          </w:tcPr>
          <w:p w14:paraId="1701D991" w14:textId="77777777" w:rsidR="004F783A" w:rsidRPr="00825427" w:rsidRDefault="002E51C8">
            <w:pPr>
              <w:jc w:val="both"/>
              <w:rPr>
                <w:rFonts w:cstheme="minorHAnsi"/>
              </w:rPr>
            </w:pPr>
            <w:r w:rsidRPr="00825427">
              <w:rPr>
                <w:rFonts w:cstheme="minorHAnsi"/>
              </w:rPr>
              <w:t>To be determined.</w:t>
            </w:r>
          </w:p>
        </w:tc>
      </w:tr>
      <w:tr w:rsidR="004F783A" w:rsidRPr="00825427" w14:paraId="7C5AEBD0" w14:textId="77777777" w:rsidTr="00C47260">
        <w:tc>
          <w:tcPr>
            <w:tcW w:w="3145" w:type="dxa"/>
          </w:tcPr>
          <w:p w14:paraId="6A3D220F" w14:textId="413F6747" w:rsidR="004F783A" w:rsidRPr="00825427" w:rsidRDefault="004F783A">
            <w:pPr>
              <w:jc w:val="both"/>
              <w:rPr>
                <w:rFonts w:cstheme="minorHAnsi"/>
                <w:b/>
              </w:rPr>
            </w:pPr>
          </w:p>
        </w:tc>
        <w:tc>
          <w:tcPr>
            <w:tcW w:w="1980" w:type="dxa"/>
          </w:tcPr>
          <w:p w14:paraId="46508379" w14:textId="3869E915" w:rsidR="004F783A" w:rsidRPr="00825427" w:rsidRDefault="004F783A">
            <w:pPr>
              <w:jc w:val="both"/>
              <w:rPr>
                <w:rFonts w:cstheme="minorHAnsi"/>
              </w:rPr>
            </w:pPr>
          </w:p>
        </w:tc>
        <w:tc>
          <w:tcPr>
            <w:tcW w:w="1620" w:type="dxa"/>
          </w:tcPr>
          <w:p w14:paraId="19D0939F" w14:textId="2240496A" w:rsidR="004F783A" w:rsidRPr="00825427" w:rsidRDefault="004F783A">
            <w:pPr>
              <w:jc w:val="center"/>
              <w:rPr>
                <w:rFonts w:cstheme="minorHAnsi"/>
              </w:rPr>
            </w:pPr>
          </w:p>
        </w:tc>
        <w:tc>
          <w:tcPr>
            <w:tcW w:w="990" w:type="dxa"/>
          </w:tcPr>
          <w:p w14:paraId="71BC0C5B" w14:textId="174D37FC" w:rsidR="004F783A" w:rsidRPr="00825427" w:rsidRDefault="004F783A">
            <w:pPr>
              <w:jc w:val="center"/>
              <w:rPr>
                <w:rFonts w:cstheme="minorHAnsi"/>
              </w:rPr>
            </w:pPr>
          </w:p>
        </w:tc>
        <w:tc>
          <w:tcPr>
            <w:tcW w:w="1890" w:type="dxa"/>
          </w:tcPr>
          <w:p w14:paraId="5632F7D8" w14:textId="50C0DC6B" w:rsidR="004F783A" w:rsidRPr="00825427" w:rsidRDefault="004F783A">
            <w:pPr>
              <w:jc w:val="both"/>
              <w:rPr>
                <w:rFonts w:cstheme="minorHAnsi"/>
              </w:rPr>
            </w:pPr>
          </w:p>
        </w:tc>
      </w:tr>
      <w:tr w:rsidR="004F783A" w:rsidRPr="00825427" w14:paraId="0B969A42" w14:textId="77777777" w:rsidTr="00C47260">
        <w:tc>
          <w:tcPr>
            <w:tcW w:w="3145" w:type="dxa"/>
          </w:tcPr>
          <w:p w14:paraId="47157C4E" w14:textId="77777777" w:rsidR="004F783A" w:rsidRPr="00825427" w:rsidRDefault="002E51C8">
            <w:pPr>
              <w:jc w:val="both"/>
              <w:rPr>
                <w:rFonts w:cstheme="minorHAnsi"/>
                <w:b/>
              </w:rPr>
            </w:pPr>
            <w:r w:rsidRPr="00825427">
              <w:rPr>
                <w:rFonts w:cstheme="minorHAnsi"/>
                <w:b/>
              </w:rPr>
              <w:t xml:space="preserve">Independent Mid-term Review (MTR) and management response </w:t>
            </w:r>
          </w:p>
        </w:tc>
        <w:tc>
          <w:tcPr>
            <w:tcW w:w="1980" w:type="dxa"/>
          </w:tcPr>
          <w:p w14:paraId="1E4E8BFD" w14:textId="77777777" w:rsidR="004F783A" w:rsidRPr="00825427" w:rsidRDefault="002E51C8">
            <w:pPr>
              <w:jc w:val="both"/>
              <w:rPr>
                <w:rFonts w:cstheme="minorHAnsi"/>
              </w:rPr>
            </w:pPr>
            <w:r w:rsidRPr="00825427">
              <w:rPr>
                <w:rFonts w:cstheme="minorHAnsi"/>
              </w:rPr>
              <w:t>UNDP Country Office and Project team and UNDP-GEF team</w:t>
            </w:r>
          </w:p>
        </w:tc>
        <w:tc>
          <w:tcPr>
            <w:tcW w:w="1620" w:type="dxa"/>
          </w:tcPr>
          <w:p w14:paraId="465D1F9C" w14:textId="02FB0CAF" w:rsidR="004F783A" w:rsidRPr="00825427" w:rsidRDefault="002E51C8">
            <w:pPr>
              <w:jc w:val="center"/>
              <w:rPr>
                <w:rFonts w:cstheme="minorHAnsi"/>
              </w:rPr>
            </w:pPr>
            <w:r w:rsidRPr="00825427">
              <w:rPr>
                <w:rFonts w:cstheme="minorHAnsi"/>
              </w:rPr>
              <w:t xml:space="preserve">USD </w:t>
            </w:r>
            <w:r w:rsidR="00424F55" w:rsidRPr="00825427">
              <w:rPr>
                <w:rFonts w:cstheme="minorHAnsi"/>
              </w:rPr>
              <w:t>5</w:t>
            </w:r>
            <w:r w:rsidRPr="00825427">
              <w:rPr>
                <w:rFonts w:cstheme="minorHAnsi"/>
              </w:rPr>
              <w:t>0,000</w:t>
            </w:r>
            <w:r w:rsidRPr="00825427">
              <w:rPr>
                <w:rStyle w:val="FootnoteReference"/>
              </w:rPr>
              <w:footnoteReference w:id="32"/>
            </w:r>
          </w:p>
        </w:tc>
        <w:tc>
          <w:tcPr>
            <w:tcW w:w="990" w:type="dxa"/>
          </w:tcPr>
          <w:p w14:paraId="7D926E12" w14:textId="77777777" w:rsidR="004F783A" w:rsidRPr="00825427" w:rsidRDefault="002E51C8">
            <w:pPr>
              <w:jc w:val="center"/>
              <w:rPr>
                <w:rFonts w:cstheme="minorHAnsi"/>
              </w:rPr>
            </w:pPr>
            <w:r w:rsidRPr="00825427">
              <w:rPr>
                <w:rFonts w:cs="Calibri"/>
                <w:sz w:val="18"/>
                <w:szCs w:val="18"/>
              </w:rPr>
              <w:t>None</w:t>
            </w:r>
          </w:p>
        </w:tc>
        <w:tc>
          <w:tcPr>
            <w:tcW w:w="1890" w:type="dxa"/>
          </w:tcPr>
          <w:p w14:paraId="7595B6E6" w14:textId="77777777" w:rsidR="004F783A" w:rsidRPr="00825427" w:rsidRDefault="002E51C8">
            <w:pPr>
              <w:jc w:val="both"/>
              <w:rPr>
                <w:rFonts w:cstheme="minorHAnsi"/>
              </w:rPr>
            </w:pPr>
            <w:r w:rsidRPr="00825427">
              <w:rPr>
                <w:rFonts w:cstheme="minorHAnsi"/>
              </w:rPr>
              <w:t>Between 2</w:t>
            </w:r>
            <w:r w:rsidRPr="00825427">
              <w:rPr>
                <w:rFonts w:cstheme="minorHAnsi"/>
                <w:vertAlign w:val="superscript"/>
              </w:rPr>
              <w:t>nd</w:t>
            </w:r>
            <w:r w:rsidRPr="00825427">
              <w:rPr>
                <w:rFonts w:cstheme="minorHAnsi"/>
              </w:rPr>
              <w:t xml:space="preserve"> and 3</w:t>
            </w:r>
            <w:r w:rsidRPr="00825427">
              <w:rPr>
                <w:rFonts w:cstheme="minorHAnsi"/>
                <w:vertAlign w:val="superscript"/>
              </w:rPr>
              <w:t>rd</w:t>
            </w:r>
            <w:r w:rsidRPr="00825427">
              <w:rPr>
                <w:rFonts w:cstheme="minorHAnsi"/>
              </w:rPr>
              <w:t xml:space="preserve"> PIR.  </w:t>
            </w:r>
          </w:p>
        </w:tc>
      </w:tr>
      <w:tr w:rsidR="004F783A" w:rsidRPr="00825427" w14:paraId="1C8BDE21" w14:textId="77777777" w:rsidTr="00C47260">
        <w:tc>
          <w:tcPr>
            <w:tcW w:w="3145" w:type="dxa"/>
          </w:tcPr>
          <w:p w14:paraId="2BA87D77" w14:textId="11D4E0FF" w:rsidR="004F783A" w:rsidRPr="00825427" w:rsidRDefault="004F783A">
            <w:pPr>
              <w:jc w:val="both"/>
              <w:rPr>
                <w:rFonts w:cstheme="minorHAnsi"/>
                <w:b/>
              </w:rPr>
            </w:pPr>
          </w:p>
        </w:tc>
        <w:tc>
          <w:tcPr>
            <w:tcW w:w="1980" w:type="dxa"/>
          </w:tcPr>
          <w:p w14:paraId="79E20D80" w14:textId="2EC84E3C" w:rsidR="004F783A" w:rsidRPr="00825427" w:rsidRDefault="004F783A">
            <w:pPr>
              <w:jc w:val="both"/>
              <w:rPr>
                <w:rFonts w:cstheme="minorHAnsi"/>
              </w:rPr>
            </w:pPr>
          </w:p>
        </w:tc>
        <w:tc>
          <w:tcPr>
            <w:tcW w:w="1620" w:type="dxa"/>
          </w:tcPr>
          <w:p w14:paraId="702CEE71" w14:textId="7D91E6A0" w:rsidR="004F783A" w:rsidRPr="00825427" w:rsidRDefault="004F783A">
            <w:pPr>
              <w:jc w:val="center"/>
              <w:rPr>
                <w:rFonts w:cstheme="minorHAnsi"/>
              </w:rPr>
            </w:pPr>
          </w:p>
        </w:tc>
        <w:tc>
          <w:tcPr>
            <w:tcW w:w="990" w:type="dxa"/>
          </w:tcPr>
          <w:p w14:paraId="06C46A80" w14:textId="61499151" w:rsidR="004F783A" w:rsidRPr="00825427" w:rsidRDefault="004F783A">
            <w:pPr>
              <w:jc w:val="center"/>
              <w:rPr>
                <w:rFonts w:cstheme="minorHAnsi"/>
              </w:rPr>
            </w:pPr>
          </w:p>
        </w:tc>
        <w:tc>
          <w:tcPr>
            <w:tcW w:w="1890" w:type="dxa"/>
          </w:tcPr>
          <w:p w14:paraId="3836774F" w14:textId="5E58C0BE" w:rsidR="004F783A" w:rsidRPr="00825427" w:rsidRDefault="004F783A">
            <w:pPr>
              <w:jc w:val="both"/>
              <w:rPr>
                <w:rFonts w:cstheme="minorHAnsi"/>
              </w:rPr>
            </w:pPr>
          </w:p>
        </w:tc>
      </w:tr>
      <w:tr w:rsidR="004F783A" w:rsidRPr="00825427" w14:paraId="6C0CD889" w14:textId="77777777" w:rsidTr="00C47260">
        <w:tc>
          <w:tcPr>
            <w:tcW w:w="3145" w:type="dxa"/>
          </w:tcPr>
          <w:p w14:paraId="3CD555F4" w14:textId="77777777" w:rsidR="004F783A" w:rsidRPr="00825427" w:rsidRDefault="002E51C8">
            <w:pPr>
              <w:jc w:val="both"/>
              <w:rPr>
                <w:rFonts w:cstheme="minorHAnsi"/>
                <w:b/>
              </w:rPr>
            </w:pPr>
            <w:r w:rsidRPr="00825427">
              <w:rPr>
                <w:rFonts w:cstheme="minorHAnsi"/>
                <w:b/>
              </w:rPr>
              <w:t>Independent Terminal Evaluation (TE) included in UNDP evaluation plan, and management response</w:t>
            </w:r>
          </w:p>
        </w:tc>
        <w:tc>
          <w:tcPr>
            <w:tcW w:w="1980" w:type="dxa"/>
          </w:tcPr>
          <w:p w14:paraId="5F4F53CC" w14:textId="77777777" w:rsidR="004F783A" w:rsidRPr="00825427" w:rsidRDefault="002E51C8">
            <w:pPr>
              <w:jc w:val="both"/>
              <w:rPr>
                <w:rFonts w:cstheme="minorHAnsi"/>
              </w:rPr>
            </w:pPr>
            <w:r w:rsidRPr="00825427">
              <w:rPr>
                <w:rFonts w:cstheme="minorHAnsi"/>
              </w:rPr>
              <w:t>UNDP Country Office and Project team and UNDP-GEF team</w:t>
            </w:r>
          </w:p>
        </w:tc>
        <w:tc>
          <w:tcPr>
            <w:tcW w:w="1620" w:type="dxa"/>
          </w:tcPr>
          <w:p w14:paraId="014E9101" w14:textId="5F54232E" w:rsidR="004F783A" w:rsidRPr="00825427" w:rsidRDefault="002E51C8">
            <w:pPr>
              <w:jc w:val="center"/>
              <w:rPr>
                <w:rFonts w:cstheme="minorHAnsi"/>
              </w:rPr>
            </w:pPr>
            <w:r w:rsidRPr="00825427">
              <w:rPr>
                <w:rFonts w:cstheme="minorHAnsi"/>
              </w:rPr>
              <w:t xml:space="preserve">USD </w:t>
            </w:r>
            <w:r w:rsidR="00424F55" w:rsidRPr="00825427">
              <w:rPr>
                <w:rFonts w:cstheme="minorHAnsi"/>
              </w:rPr>
              <w:t>5</w:t>
            </w:r>
            <w:r w:rsidRPr="00825427">
              <w:rPr>
                <w:rFonts w:cstheme="minorHAnsi"/>
              </w:rPr>
              <w:t>0,000</w:t>
            </w:r>
            <w:r w:rsidRPr="00825427">
              <w:rPr>
                <w:rStyle w:val="FootnoteReference"/>
              </w:rPr>
              <w:footnoteReference w:id="33"/>
            </w:r>
          </w:p>
        </w:tc>
        <w:tc>
          <w:tcPr>
            <w:tcW w:w="990" w:type="dxa"/>
          </w:tcPr>
          <w:p w14:paraId="3E1D8950" w14:textId="77777777" w:rsidR="004F783A" w:rsidRPr="00825427" w:rsidRDefault="002E51C8">
            <w:pPr>
              <w:jc w:val="center"/>
              <w:rPr>
                <w:rFonts w:cstheme="minorHAnsi"/>
              </w:rPr>
            </w:pPr>
            <w:r w:rsidRPr="00825427">
              <w:rPr>
                <w:rFonts w:cs="Calibri"/>
                <w:sz w:val="18"/>
                <w:szCs w:val="18"/>
              </w:rPr>
              <w:t>None</w:t>
            </w:r>
          </w:p>
        </w:tc>
        <w:tc>
          <w:tcPr>
            <w:tcW w:w="1890" w:type="dxa"/>
          </w:tcPr>
          <w:p w14:paraId="0E299384" w14:textId="77777777" w:rsidR="004F783A" w:rsidRPr="00825427" w:rsidRDefault="002E51C8">
            <w:pPr>
              <w:jc w:val="both"/>
              <w:rPr>
                <w:rFonts w:cstheme="minorHAnsi"/>
              </w:rPr>
            </w:pPr>
            <w:r w:rsidRPr="00825427">
              <w:rPr>
                <w:rFonts w:cstheme="minorHAnsi"/>
              </w:rPr>
              <w:t>At least three months before operational closure</w:t>
            </w:r>
          </w:p>
        </w:tc>
      </w:tr>
      <w:tr w:rsidR="004F783A" w:rsidRPr="00825427" w14:paraId="12C31F57" w14:textId="77777777" w:rsidTr="00C47260">
        <w:trPr>
          <w:cantSplit/>
          <w:trHeight w:val="710"/>
        </w:trPr>
        <w:tc>
          <w:tcPr>
            <w:tcW w:w="5125" w:type="dxa"/>
            <w:gridSpan w:val="2"/>
            <w:shd w:val="clear" w:color="auto" w:fill="E6E6E6"/>
          </w:tcPr>
          <w:p w14:paraId="43DBF8B4" w14:textId="77777777" w:rsidR="004F783A" w:rsidRPr="00825427" w:rsidRDefault="002E51C8">
            <w:pPr>
              <w:jc w:val="both"/>
              <w:rPr>
                <w:rFonts w:cstheme="minorHAnsi"/>
                <w:b/>
              </w:rPr>
            </w:pPr>
            <w:r w:rsidRPr="00825427">
              <w:rPr>
                <w:rFonts w:cstheme="minorHAnsi"/>
                <w:b/>
              </w:rPr>
              <w:t xml:space="preserve">TOTAL indicative COST </w:t>
            </w:r>
          </w:p>
          <w:p w14:paraId="68E0F1D2" w14:textId="77777777" w:rsidR="004F783A" w:rsidRPr="00825427" w:rsidRDefault="002E51C8">
            <w:pPr>
              <w:jc w:val="both"/>
              <w:rPr>
                <w:rFonts w:cstheme="minorHAnsi"/>
              </w:rPr>
            </w:pPr>
            <w:r w:rsidRPr="00825427">
              <w:rPr>
                <w:rFonts w:cstheme="minorHAnsi"/>
              </w:rPr>
              <w:t xml:space="preserve">Excluding project team staff time, and UNDP staff and travel expenses </w:t>
            </w:r>
          </w:p>
        </w:tc>
        <w:tc>
          <w:tcPr>
            <w:tcW w:w="1620" w:type="dxa"/>
            <w:shd w:val="clear" w:color="auto" w:fill="E6E6E6"/>
          </w:tcPr>
          <w:p w14:paraId="18A9FCBA" w14:textId="0DE71D95" w:rsidR="004F783A" w:rsidRPr="00825427" w:rsidRDefault="002E51C8">
            <w:pPr>
              <w:jc w:val="center"/>
              <w:rPr>
                <w:rFonts w:cstheme="minorHAnsi"/>
              </w:rPr>
            </w:pPr>
            <w:r w:rsidRPr="00825427">
              <w:rPr>
                <w:rFonts w:cstheme="minorHAnsi"/>
                <w:b/>
                <w:u w:val="single"/>
              </w:rPr>
              <w:t>$1</w:t>
            </w:r>
            <w:r w:rsidR="000305D4" w:rsidRPr="00825427">
              <w:rPr>
                <w:rFonts w:cstheme="minorHAnsi"/>
                <w:b/>
                <w:u w:val="single"/>
              </w:rPr>
              <w:t>59</w:t>
            </w:r>
            <w:r w:rsidRPr="00825427">
              <w:rPr>
                <w:rFonts w:cstheme="minorHAnsi"/>
                <w:b/>
                <w:u w:val="single"/>
              </w:rPr>
              <w:t>,000</w:t>
            </w:r>
          </w:p>
        </w:tc>
        <w:tc>
          <w:tcPr>
            <w:tcW w:w="990" w:type="dxa"/>
            <w:shd w:val="clear" w:color="auto" w:fill="E6E6E6"/>
          </w:tcPr>
          <w:p w14:paraId="4C513393" w14:textId="77777777" w:rsidR="004F783A" w:rsidRPr="00825427" w:rsidRDefault="002E51C8">
            <w:pPr>
              <w:jc w:val="right"/>
              <w:rPr>
                <w:rFonts w:cstheme="minorHAnsi"/>
                <w:b/>
                <w:u w:val="single"/>
              </w:rPr>
            </w:pPr>
            <w:r w:rsidRPr="00825427">
              <w:rPr>
                <w:rFonts w:cstheme="minorHAnsi"/>
                <w:b/>
                <w:u w:val="single"/>
              </w:rPr>
              <w:t>14,000</w:t>
            </w:r>
          </w:p>
        </w:tc>
        <w:tc>
          <w:tcPr>
            <w:tcW w:w="1890" w:type="dxa"/>
            <w:shd w:val="clear" w:color="auto" w:fill="E6E6E6"/>
          </w:tcPr>
          <w:p w14:paraId="62347D98" w14:textId="77777777" w:rsidR="004F783A" w:rsidRPr="00825427" w:rsidRDefault="004F783A">
            <w:pPr>
              <w:jc w:val="both"/>
              <w:rPr>
                <w:rFonts w:cstheme="minorHAnsi"/>
              </w:rPr>
            </w:pPr>
          </w:p>
        </w:tc>
      </w:tr>
    </w:tbl>
    <w:p w14:paraId="62960E64" w14:textId="77777777" w:rsidR="004F783A" w:rsidRPr="00825427" w:rsidRDefault="004F783A">
      <w:pPr>
        <w:jc w:val="both"/>
        <w:rPr>
          <w:rFonts w:cstheme="minorHAnsi"/>
          <w:b/>
          <w:bCs/>
        </w:rPr>
      </w:pPr>
    </w:p>
    <w:p w14:paraId="31B2FE9A" w14:textId="77777777" w:rsidR="004F783A" w:rsidRPr="00825427" w:rsidRDefault="002E51C8">
      <w:pPr>
        <w:jc w:val="both"/>
        <w:rPr>
          <w:rFonts w:cstheme="minorHAnsi"/>
          <w:b/>
          <w:bCs/>
        </w:rPr>
      </w:pPr>
      <w:r w:rsidRPr="00825427">
        <w:rPr>
          <w:rFonts w:cstheme="minorHAnsi"/>
          <w:b/>
          <w:bCs/>
        </w:rPr>
        <w:br w:type="page"/>
      </w:r>
    </w:p>
    <w:p w14:paraId="3ADE1F7B" w14:textId="77777777" w:rsidR="004F783A" w:rsidRPr="00825427" w:rsidRDefault="002E51C8">
      <w:pPr>
        <w:pStyle w:val="Heading1"/>
        <w:spacing w:before="0" w:after="0"/>
        <w:jc w:val="both"/>
        <w:rPr>
          <w:rFonts w:asciiTheme="minorHAnsi" w:hAnsiTheme="minorHAnsi" w:cstheme="minorHAnsi"/>
          <w:sz w:val="22"/>
          <w:szCs w:val="22"/>
        </w:rPr>
      </w:pPr>
      <w:bookmarkStart w:id="37" w:name="_Toc536316319"/>
      <w:bookmarkStart w:id="38" w:name="_Toc57027794"/>
      <w:r w:rsidRPr="00825427">
        <w:rPr>
          <w:rFonts w:asciiTheme="minorHAnsi" w:hAnsiTheme="minorHAnsi" w:cstheme="minorHAnsi"/>
          <w:sz w:val="22"/>
          <w:szCs w:val="22"/>
        </w:rPr>
        <w:t>Governance and Management Arrangements</w:t>
      </w:r>
      <w:bookmarkEnd w:id="37"/>
      <w:bookmarkEnd w:id="38"/>
      <w:r w:rsidRPr="00825427">
        <w:rPr>
          <w:rFonts w:asciiTheme="minorHAnsi" w:hAnsiTheme="minorHAnsi" w:cstheme="minorHAnsi"/>
          <w:sz w:val="22"/>
          <w:szCs w:val="22"/>
        </w:rPr>
        <w:t xml:space="preserve"> </w:t>
      </w:r>
    </w:p>
    <w:p w14:paraId="766A7ABC" w14:textId="77777777" w:rsidR="004F783A" w:rsidRPr="00825427" w:rsidRDefault="004F783A" w:rsidP="007B7CB8">
      <w:pPr>
        <w:jc w:val="both"/>
        <w:rPr>
          <w:rFonts w:cstheme="minorHAnsi"/>
          <w:b/>
          <w:lang w:eastAsia="zh-CN"/>
        </w:rPr>
      </w:pPr>
    </w:p>
    <w:p w14:paraId="6DF38251" w14:textId="77777777" w:rsidR="004F783A" w:rsidRPr="00825427" w:rsidRDefault="002E51C8" w:rsidP="007B7CB8">
      <w:pPr>
        <w:jc w:val="both"/>
        <w:rPr>
          <w:rFonts w:cstheme="minorHAnsi"/>
        </w:rPr>
      </w:pPr>
      <w:r w:rsidRPr="00825427">
        <w:rPr>
          <w:rFonts w:cstheme="minorHAnsi"/>
          <w:u w:val="single"/>
          <w:lang w:eastAsia="zh-CN"/>
        </w:rPr>
        <w:t>Roles and responsibilities of the project’s governance mechanism</w:t>
      </w:r>
      <w:r w:rsidRPr="00825427">
        <w:rPr>
          <w:rFonts w:cstheme="minorHAnsi"/>
          <w:lang w:eastAsia="zh-CN"/>
        </w:rPr>
        <w:t>: The project will be implemented following UNDP’s national implementation modality,</w:t>
      </w:r>
      <w:r w:rsidRPr="00825427">
        <w:rPr>
          <w:rFonts w:cstheme="minorHAnsi"/>
        </w:rPr>
        <w:t xml:space="preserve"> according to the Standard Basic Assistance Agreement between UNDP and the Government of Ethiopia, and the Country Programme. </w:t>
      </w:r>
    </w:p>
    <w:p w14:paraId="31DB5FBA" w14:textId="77777777" w:rsidR="004F783A" w:rsidRPr="00825427" w:rsidRDefault="004F783A" w:rsidP="007B7CB8">
      <w:pPr>
        <w:jc w:val="both"/>
        <w:rPr>
          <w:rFonts w:cstheme="minorHAnsi"/>
          <w:lang w:eastAsia="zh-CN"/>
        </w:rPr>
      </w:pPr>
    </w:p>
    <w:p w14:paraId="47F4379D" w14:textId="77777777" w:rsidR="004F783A" w:rsidRPr="00825427" w:rsidRDefault="002E51C8" w:rsidP="007B7CB8">
      <w:pPr>
        <w:jc w:val="both"/>
        <w:rPr>
          <w:rFonts w:cstheme="minorHAnsi"/>
          <w:lang w:eastAsia="zh-CN"/>
        </w:rPr>
      </w:pPr>
      <w:r w:rsidRPr="00825427">
        <w:rPr>
          <w:rFonts w:cstheme="minorHAnsi"/>
          <w:lang w:eastAsia="zh-CN"/>
        </w:rPr>
        <w:t xml:space="preserve">The </w:t>
      </w:r>
      <w:r w:rsidRPr="00825427">
        <w:rPr>
          <w:rFonts w:cstheme="minorHAnsi"/>
          <w:b/>
          <w:lang w:eastAsia="zh-CN"/>
        </w:rPr>
        <w:t>Implementing Partner</w:t>
      </w:r>
      <w:r w:rsidRPr="00825427">
        <w:rPr>
          <w:rFonts w:cstheme="minorHAnsi"/>
          <w:lang w:eastAsia="zh-CN"/>
        </w:rPr>
        <w:t xml:space="preserve"> for this project is </w:t>
      </w:r>
      <w:r w:rsidRPr="00825427">
        <w:rPr>
          <w:rFonts w:cstheme="minorHAnsi"/>
          <w:lang w:val="en-GB" w:eastAsia="zh-CN"/>
        </w:rPr>
        <w:t>Environment Forest and Climate Change Commission (EFCCC)</w:t>
      </w:r>
      <w:r w:rsidRPr="00825427">
        <w:rPr>
          <w:rFonts w:cstheme="minorHAnsi"/>
          <w:lang w:eastAsia="zh-CN"/>
        </w:rPr>
        <w:t>.</w:t>
      </w:r>
    </w:p>
    <w:p w14:paraId="7F066217" w14:textId="77777777" w:rsidR="004F783A" w:rsidRPr="00825427" w:rsidRDefault="002E51C8" w:rsidP="007B7CB8">
      <w:pPr>
        <w:jc w:val="both"/>
        <w:rPr>
          <w:rFonts w:cstheme="minorHAnsi"/>
          <w:lang w:eastAsia="zh-CN"/>
        </w:rPr>
      </w:pPr>
      <w:r w:rsidRPr="00825427">
        <w:rPr>
          <w:rFonts w:cstheme="minorHAnsi"/>
          <w:lang w:eastAsia="zh-CN"/>
        </w:rPr>
        <w:t xml:space="preserve">The Implementing Partner is responsible and accountable for managing this project, including the monitoring and evaluation of project interventions, achieving project outcomes, and for the effective use of UNDP resources. </w:t>
      </w:r>
    </w:p>
    <w:p w14:paraId="32EE0750" w14:textId="77777777" w:rsidR="004F783A" w:rsidRPr="00825427" w:rsidRDefault="004F783A" w:rsidP="007B7CB8">
      <w:pPr>
        <w:jc w:val="both"/>
        <w:rPr>
          <w:rFonts w:cstheme="minorHAnsi"/>
          <w:lang w:eastAsia="zh-CN"/>
        </w:rPr>
      </w:pPr>
    </w:p>
    <w:p w14:paraId="0F640291" w14:textId="77777777" w:rsidR="00CA2E55" w:rsidRDefault="00CA2E55" w:rsidP="007B7CB8">
      <w:pPr>
        <w:jc w:val="both"/>
        <w:rPr>
          <w:rFonts w:cs="Arial"/>
          <w:lang w:eastAsia="zh-CN"/>
        </w:rPr>
      </w:pPr>
      <w:r w:rsidRPr="0003763F">
        <w:rPr>
          <w:rFonts w:cs="Arial"/>
          <w:lang w:eastAsia="zh-CN"/>
        </w:rPr>
        <w:t xml:space="preserve">The Implementing Partner is </w:t>
      </w:r>
      <w:r>
        <w:rPr>
          <w:rFonts w:cs="Arial"/>
          <w:lang w:eastAsia="zh-CN"/>
        </w:rPr>
        <w:t>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0AC33FC2" w14:textId="77777777" w:rsidR="00CA2E55" w:rsidRDefault="00CA2E55" w:rsidP="00CA2E55">
      <w:pPr>
        <w:rPr>
          <w:rFonts w:cs="Arial"/>
          <w:lang w:eastAsia="zh-CN"/>
        </w:rPr>
      </w:pPr>
    </w:p>
    <w:p w14:paraId="7F71A919" w14:textId="77777777" w:rsidR="00CA2E55" w:rsidRDefault="00CA2E55" w:rsidP="00CA2E55">
      <w:pPr>
        <w:jc w:val="both"/>
        <w:rPr>
          <w:rFonts w:cs="Arial"/>
          <w:lang w:eastAsia="zh-CN"/>
        </w:rPr>
      </w:pPr>
      <w:r>
        <w:rPr>
          <w:rFonts w:cs="Arial"/>
          <w:lang w:eastAsia="zh-CN"/>
        </w:rPr>
        <w:t>The Implementing Partner is responsible for executing this project. Specific tasks include:</w:t>
      </w:r>
    </w:p>
    <w:p w14:paraId="46712A0E" w14:textId="77777777" w:rsidR="00CA2E55" w:rsidRPr="0003763F" w:rsidRDefault="00CA2E55" w:rsidP="00CA2E55">
      <w:pPr>
        <w:numPr>
          <w:ilvl w:val="0"/>
          <w:numId w:val="26"/>
        </w:numPr>
        <w:jc w:val="both"/>
        <w:rPr>
          <w:rFonts w:cs="Calibri"/>
        </w:rPr>
      </w:pPr>
      <w:r>
        <w:t xml:space="preserve">Project planning, coordination, management, monitoring, evaluation and reporting.  This includes </w:t>
      </w:r>
      <w:r w:rsidRPr="0003763F">
        <w:rPr>
          <w:rFonts w:cs="Calibri"/>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7E672C3B" w14:textId="77777777" w:rsidR="00CA2E55" w:rsidRDefault="00CA2E55" w:rsidP="00CA2E55">
      <w:pPr>
        <w:pStyle w:val="ListParagraph"/>
        <w:numPr>
          <w:ilvl w:val="0"/>
          <w:numId w:val="26"/>
        </w:numPr>
        <w:jc w:val="both"/>
        <w:rPr>
          <w:sz w:val="20"/>
          <w:szCs w:val="20"/>
        </w:rPr>
      </w:pPr>
      <w:r>
        <w:rPr>
          <w:sz w:val="20"/>
          <w:szCs w:val="20"/>
        </w:rPr>
        <w:t>Risk management as outlined in this Project Document;</w:t>
      </w:r>
    </w:p>
    <w:p w14:paraId="5718C8C5" w14:textId="77777777" w:rsidR="00CA2E55" w:rsidRDefault="00CA2E55" w:rsidP="00CA2E55">
      <w:pPr>
        <w:pStyle w:val="ListParagraph"/>
        <w:numPr>
          <w:ilvl w:val="0"/>
          <w:numId w:val="26"/>
        </w:numPr>
        <w:jc w:val="both"/>
        <w:rPr>
          <w:sz w:val="20"/>
          <w:szCs w:val="20"/>
        </w:rPr>
      </w:pPr>
      <w:r>
        <w:rPr>
          <w:sz w:val="20"/>
          <w:szCs w:val="20"/>
        </w:rPr>
        <w:t>Procurement of goods and services, including human resources;</w:t>
      </w:r>
    </w:p>
    <w:p w14:paraId="6CDB18C9" w14:textId="77777777" w:rsidR="00CA2E55" w:rsidRDefault="00CA2E55" w:rsidP="00CA2E55">
      <w:pPr>
        <w:pStyle w:val="ListParagraph"/>
        <w:numPr>
          <w:ilvl w:val="0"/>
          <w:numId w:val="26"/>
        </w:numPr>
        <w:jc w:val="both"/>
        <w:rPr>
          <w:sz w:val="20"/>
          <w:szCs w:val="20"/>
        </w:rPr>
      </w:pPr>
      <w:r>
        <w:rPr>
          <w:sz w:val="20"/>
          <w:szCs w:val="20"/>
        </w:rPr>
        <w:t>Financial management, including overseeing financial expenditures against project budgets;</w:t>
      </w:r>
    </w:p>
    <w:p w14:paraId="2C52D473" w14:textId="77777777" w:rsidR="00CA2E55" w:rsidRPr="002C5D13" w:rsidRDefault="00CA2E55" w:rsidP="00CA2E55">
      <w:pPr>
        <w:pStyle w:val="ListParagraph"/>
        <w:numPr>
          <w:ilvl w:val="0"/>
          <w:numId w:val="26"/>
        </w:numPr>
        <w:jc w:val="both"/>
        <w:rPr>
          <w:sz w:val="20"/>
          <w:szCs w:val="20"/>
        </w:rPr>
      </w:pPr>
      <w:r w:rsidRPr="002C5D13">
        <w:rPr>
          <w:sz w:val="20"/>
          <w:szCs w:val="20"/>
        </w:rPr>
        <w:t>Approving and signing the multiyear workplan;</w:t>
      </w:r>
    </w:p>
    <w:p w14:paraId="00AD1C51" w14:textId="77777777" w:rsidR="00CA2E55" w:rsidRPr="002C5D13" w:rsidRDefault="00CA2E55" w:rsidP="00CA2E55">
      <w:pPr>
        <w:pStyle w:val="ListParagraph"/>
        <w:numPr>
          <w:ilvl w:val="0"/>
          <w:numId w:val="26"/>
        </w:numPr>
        <w:jc w:val="both"/>
        <w:rPr>
          <w:sz w:val="20"/>
          <w:szCs w:val="20"/>
        </w:rPr>
      </w:pPr>
      <w:r w:rsidRPr="002C5D13">
        <w:rPr>
          <w:sz w:val="20"/>
          <w:szCs w:val="20"/>
        </w:rPr>
        <w:t>Approving and signing the combined delivery report at the end of the year; and,</w:t>
      </w:r>
    </w:p>
    <w:p w14:paraId="0C240F6B" w14:textId="77777777" w:rsidR="00CA2E55" w:rsidRDefault="00CA2E55" w:rsidP="00CA2E55">
      <w:pPr>
        <w:pStyle w:val="ListParagraph"/>
        <w:numPr>
          <w:ilvl w:val="0"/>
          <w:numId w:val="26"/>
        </w:numPr>
        <w:jc w:val="both"/>
        <w:rPr>
          <w:sz w:val="20"/>
          <w:szCs w:val="20"/>
        </w:rPr>
      </w:pPr>
      <w:r w:rsidRPr="002C5D13">
        <w:rPr>
          <w:sz w:val="20"/>
          <w:szCs w:val="20"/>
        </w:rPr>
        <w:t>Signing the financial report or the funding authorization and certificate of expenditures.</w:t>
      </w:r>
    </w:p>
    <w:p w14:paraId="67D3254F" w14:textId="77777777" w:rsidR="004F783A" w:rsidRPr="00825427" w:rsidRDefault="004F783A">
      <w:pPr>
        <w:ind w:left="360"/>
        <w:jc w:val="both"/>
        <w:rPr>
          <w:rFonts w:cstheme="minorHAnsi"/>
          <w:lang w:eastAsia="zh-CN"/>
        </w:rPr>
      </w:pPr>
    </w:p>
    <w:p w14:paraId="2A4B2A62" w14:textId="47131C13" w:rsidR="004F783A" w:rsidRPr="00825427" w:rsidRDefault="002E51C8">
      <w:pPr>
        <w:jc w:val="both"/>
        <w:rPr>
          <w:rFonts w:cstheme="minorHAnsi"/>
          <w:b/>
          <w:lang w:eastAsia="zh-CN"/>
        </w:rPr>
      </w:pPr>
      <w:r w:rsidRPr="00825427">
        <w:rPr>
          <w:rFonts w:cstheme="minorHAnsi"/>
          <w:b/>
          <w:lang w:eastAsia="zh-CN"/>
        </w:rPr>
        <w:t xml:space="preserve">The project organisation structure is as follows: </w:t>
      </w:r>
    </w:p>
    <w:p w14:paraId="04AF161E" w14:textId="77777777" w:rsidR="00DA337F" w:rsidRPr="00825427" w:rsidRDefault="00DA337F" w:rsidP="00DA337F">
      <w:pPr>
        <w:shd w:val="clear" w:color="auto" w:fill="FFFFFF"/>
        <w:textAlignment w:val="top"/>
        <w:rPr>
          <w:rFonts w:cs="Arial"/>
          <w:i/>
          <w:noProof/>
          <w:lang w:eastAsia="zh-CN"/>
        </w:rPr>
      </w:pPr>
      <w:r w:rsidRPr="00825427">
        <w:rPr>
          <w:rFonts w:cs="Arial"/>
          <w:i/>
          <w:noProof/>
          <w:lang w:eastAsia="zh-CN"/>
        </w:rPr>
        <mc:AlternateContent>
          <mc:Choice Requires="wpc">
            <w:drawing>
              <wp:inline distT="0" distB="0" distL="0" distR="0" wp14:anchorId="55C223F9" wp14:editId="186FFF88">
                <wp:extent cx="5943600" cy="3657600"/>
                <wp:effectExtent l="0" t="0" r="0" b="0"/>
                <wp:docPr id="28"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 name="Rectangle 342"/>
                        <wps:cNvSpPr>
                          <a:spLocks noChangeArrowheads="1"/>
                        </wps:cNvSpPr>
                        <wps:spPr bwMode="auto">
                          <a:xfrm>
                            <a:off x="2082019" y="1751427"/>
                            <a:ext cx="1547446" cy="583809"/>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4C87E384" w14:textId="77777777" w:rsidR="007800D1" w:rsidRDefault="007800D1" w:rsidP="00DA337F">
                              <w:pPr>
                                <w:jc w:val="center"/>
                                <w:rPr>
                                  <w:b/>
                                  <w:sz w:val="18"/>
                                  <w:szCs w:val="18"/>
                                </w:rPr>
                              </w:pPr>
                              <w:r>
                                <w:rPr>
                                  <w:b/>
                                  <w:sz w:val="18"/>
                                  <w:szCs w:val="18"/>
                                </w:rPr>
                                <w:t>Implementing Partner:</w:t>
                              </w:r>
                            </w:p>
                            <w:p w14:paraId="14301C18" w14:textId="77777777" w:rsidR="007800D1" w:rsidRPr="00A27858" w:rsidRDefault="007800D1" w:rsidP="00DA337F">
                              <w:pPr>
                                <w:jc w:val="center"/>
                              </w:pPr>
                              <w:r>
                                <w:rPr>
                                  <w:b/>
                                  <w:sz w:val="18"/>
                                  <w:szCs w:val="18"/>
                                </w:rPr>
                                <w:t>Environment, Forest and Climate Change Commission</w:t>
                              </w:r>
                            </w:p>
                          </w:txbxContent>
                        </wps:txbx>
                        <wps:bodyPr rot="0" vert="horz" wrap="square" lIns="91440" tIns="45720" rIns="91440" bIns="45720" anchor="t" anchorCtr="0" upright="1">
                          <a:noAutofit/>
                        </wps:bodyPr>
                      </wps:wsp>
                      <wps:wsp>
                        <wps:cNvPr id="10" name="Rectangle 343"/>
                        <wps:cNvSpPr>
                          <a:spLocks noChangeArrowheads="1"/>
                        </wps:cNvSpPr>
                        <wps:spPr bwMode="auto">
                          <a:xfrm>
                            <a:off x="571500" y="571500"/>
                            <a:ext cx="4686300" cy="2933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14B26FBB" w14:textId="08E6092C" w:rsidR="007800D1" w:rsidRDefault="007800D1" w:rsidP="00DA337F">
                              <w:pPr>
                                <w:jc w:val="center"/>
                                <w:rPr>
                                  <w:b/>
                                </w:rPr>
                              </w:pPr>
                              <w:r>
                                <w:rPr>
                                  <w:b/>
                                </w:rPr>
                                <w:t>Project Board/National Project Steering Committee</w:t>
                              </w:r>
                            </w:p>
                          </w:txbxContent>
                        </wps:txbx>
                        <wps:bodyPr rot="0" vert="horz" wrap="square" lIns="91440" tIns="45720" rIns="91440" bIns="45720" anchor="t" anchorCtr="0" upright="1">
                          <a:noAutofit/>
                        </wps:bodyPr>
                      </wps:wsp>
                      <wps:wsp>
                        <wps:cNvPr id="11" name="Rectangle 344"/>
                        <wps:cNvSpPr>
                          <a:spLocks noChangeArrowheads="1"/>
                        </wps:cNvSpPr>
                        <wps:spPr bwMode="auto">
                          <a:xfrm>
                            <a:off x="317500" y="800149"/>
                            <a:ext cx="1306537" cy="5715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52EB187C" w14:textId="77777777" w:rsidR="007800D1" w:rsidRDefault="007800D1" w:rsidP="00DA337F">
                              <w:pPr>
                                <w:jc w:val="center"/>
                                <w:rPr>
                                  <w:b/>
                                  <w:bCs/>
                                  <w:sz w:val="18"/>
                                  <w:szCs w:val="18"/>
                                </w:rPr>
                              </w:pPr>
                              <w:r>
                                <w:rPr>
                                  <w:b/>
                                  <w:bCs/>
                                  <w:sz w:val="18"/>
                                  <w:szCs w:val="18"/>
                                </w:rPr>
                                <w:t xml:space="preserve">Development Partners  </w:t>
                              </w:r>
                            </w:p>
                            <w:p w14:paraId="20173DAB" w14:textId="77777777" w:rsidR="007800D1" w:rsidRPr="001C7E82" w:rsidRDefault="007800D1" w:rsidP="00DA337F">
                              <w:pPr>
                                <w:jc w:val="center"/>
                                <w:rPr>
                                  <w:i/>
                                  <w:sz w:val="18"/>
                                  <w:szCs w:val="18"/>
                                </w:rPr>
                              </w:pPr>
                              <w:r>
                                <w:rPr>
                                  <w:b/>
                                  <w:bCs/>
                                  <w:i/>
                                  <w:sz w:val="18"/>
                                  <w:szCs w:val="18"/>
                                </w:rPr>
                                <w:t>UNDP RR</w:t>
                              </w:r>
                            </w:p>
                          </w:txbxContent>
                        </wps:txbx>
                        <wps:bodyPr rot="0" vert="horz" wrap="square" lIns="91440" tIns="45720" rIns="91440" bIns="45720" anchor="t" anchorCtr="0" upright="1">
                          <a:noAutofit/>
                        </wps:bodyPr>
                      </wps:wsp>
                      <wps:wsp>
                        <wps:cNvPr id="14" name="Rectangle 345"/>
                        <wps:cNvSpPr>
                          <a:spLocks noChangeArrowheads="1"/>
                        </wps:cNvSpPr>
                        <wps:spPr bwMode="auto">
                          <a:xfrm>
                            <a:off x="1611337" y="800100"/>
                            <a:ext cx="1600200" cy="5715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5B26ADF" w14:textId="77777777" w:rsidR="007800D1" w:rsidRDefault="007800D1" w:rsidP="00DA337F">
                              <w:pPr>
                                <w:jc w:val="center"/>
                                <w:rPr>
                                  <w:b/>
                                  <w:sz w:val="18"/>
                                  <w:szCs w:val="18"/>
                                </w:rPr>
                              </w:pPr>
                              <w:r>
                                <w:rPr>
                                  <w:b/>
                                  <w:sz w:val="18"/>
                                  <w:szCs w:val="18"/>
                                </w:rPr>
                                <w:t>Project Executive</w:t>
                              </w:r>
                            </w:p>
                            <w:p w14:paraId="28BA93AD" w14:textId="77777777" w:rsidR="007800D1" w:rsidRPr="001C7E82" w:rsidRDefault="007800D1" w:rsidP="00DA337F">
                              <w:pPr>
                                <w:jc w:val="center"/>
                                <w:rPr>
                                  <w:rFonts w:cs="Arial"/>
                                </w:rPr>
                              </w:pPr>
                              <w:r>
                                <w:rPr>
                                  <w:b/>
                                  <w:bCs/>
                                  <w:i/>
                                  <w:sz w:val="18"/>
                                  <w:szCs w:val="18"/>
                                </w:rPr>
                                <w:t>Environment, Forest and Climate Change Commission</w:t>
                              </w:r>
                            </w:p>
                            <w:p w14:paraId="18C02333" w14:textId="77777777" w:rsidR="007800D1" w:rsidRDefault="007800D1" w:rsidP="00DA337F">
                              <w:pPr>
                                <w:jc w:val="center"/>
                                <w:rPr>
                                  <w:b/>
                                  <w:sz w:val="18"/>
                                  <w:szCs w:val="18"/>
                                </w:rPr>
                              </w:pPr>
                            </w:p>
                            <w:p w14:paraId="1E131CB8" w14:textId="77777777" w:rsidR="007800D1" w:rsidRPr="00EB563F" w:rsidRDefault="007800D1" w:rsidP="00DA337F">
                              <w:pPr>
                                <w:jc w:val="center"/>
                                <w:rPr>
                                  <w:b/>
                                </w:rPr>
                              </w:pPr>
                            </w:p>
                          </w:txbxContent>
                        </wps:txbx>
                        <wps:bodyPr rot="0" vert="horz" wrap="square" lIns="91440" tIns="45720" rIns="91440" bIns="45720" anchor="t" anchorCtr="0" upright="1">
                          <a:noAutofit/>
                        </wps:bodyPr>
                      </wps:wsp>
                      <wps:wsp>
                        <wps:cNvPr id="15" name="Rectangle 346"/>
                        <wps:cNvSpPr>
                          <a:spLocks noChangeArrowheads="1"/>
                        </wps:cNvSpPr>
                        <wps:spPr bwMode="auto">
                          <a:xfrm>
                            <a:off x="3205187" y="800100"/>
                            <a:ext cx="2444261" cy="5715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FF3C3A7" w14:textId="77777777" w:rsidR="007800D1" w:rsidRPr="00CA0EEF" w:rsidRDefault="007800D1" w:rsidP="00DA337F">
                              <w:pPr>
                                <w:jc w:val="center"/>
                                <w:rPr>
                                  <w:b/>
                                  <w:bCs/>
                                  <w:sz w:val="18"/>
                                  <w:szCs w:val="18"/>
                                </w:rPr>
                              </w:pPr>
                              <w:r>
                                <w:rPr>
                                  <w:b/>
                                  <w:bCs/>
                                  <w:sz w:val="18"/>
                                  <w:szCs w:val="18"/>
                                </w:rPr>
                                <w:t>Beneficiary Representatives</w:t>
                              </w:r>
                            </w:p>
                            <w:p w14:paraId="15A5A3BB" w14:textId="77777777" w:rsidR="007800D1" w:rsidRPr="001C7E82" w:rsidRDefault="007800D1" w:rsidP="00DA337F">
                              <w:pPr>
                                <w:jc w:val="center"/>
                                <w:rPr>
                                  <w:i/>
                                  <w:sz w:val="18"/>
                                  <w:szCs w:val="18"/>
                                </w:rPr>
                              </w:pPr>
                              <w:r>
                                <w:rPr>
                                  <w:b/>
                                  <w:bCs/>
                                  <w:i/>
                                  <w:sz w:val="18"/>
                                  <w:szCs w:val="18"/>
                                </w:rPr>
                                <w:t>MoANR, MoLF, NMA, Regional and Zonal EFCCC, DRMC, EBI, EEFRI, EAI, APADB, OPDC</w:t>
                              </w:r>
                            </w:p>
                            <w:p w14:paraId="0E86EA0B" w14:textId="77777777" w:rsidR="007800D1" w:rsidRPr="00EB563F" w:rsidRDefault="007800D1" w:rsidP="00DA337F">
                              <w:pPr>
                                <w:jc w:val="center"/>
                                <w:rPr>
                                  <w:lang w:val="es-ES"/>
                                </w:rPr>
                              </w:pPr>
                            </w:p>
                          </w:txbxContent>
                        </wps:txbx>
                        <wps:bodyPr rot="0" vert="horz" wrap="square" lIns="91440" tIns="45720" rIns="91440" bIns="45720" anchor="t" anchorCtr="0" upright="1">
                          <a:noAutofit/>
                        </wps:bodyPr>
                      </wps:wsp>
                      <wps:wsp>
                        <wps:cNvPr id="16" name="AutoShape 347"/>
                        <wps:cNvCnPr>
                          <a:cxnSpLocks noChangeShapeType="1"/>
                        </wps:cNvCnPr>
                        <wps:spPr bwMode="auto">
                          <a:xfrm flipH="1">
                            <a:off x="2855742" y="1399736"/>
                            <a:ext cx="2358" cy="3516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348"/>
                        <wps:cNvSpPr>
                          <a:spLocks noChangeArrowheads="1"/>
                        </wps:cNvSpPr>
                        <wps:spPr bwMode="auto">
                          <a:xfrm>
                            <a:off x="228600" y="1485900"/>
                            <a:ext cx="1600200" cy="11049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B3AAB9C" w14:textId="77777777" w:rsidR="007800D1" w:rsidRDefault="007800D1" w:rsidP="00DA337F">
                              <w:pPr>
                                <w:jc w:val="center"/>
                                <w:rPr>
                                  <w:b/>
                                  <w:sz w:val="18"/>
                                  <w:szCs w:val="18"/>
                                </w:rPr>
                              </w:pPr>
                              <w:r>
                                <w:rPr>
                                  <w:b/>
                                  <w:sz w:val="18"/>
                                  <w:szCs w:val="18"/>
                                </w:rPr>
                                <w:t>Project Assurance</w:t>
                              </w:r>
                            </w:p>
                            <w:p w14:paraId="04D6546B" w14:textId="77777777" w:rsidR="007800D1" w:rsidRDefault="007800D1" w:rsidP="00DA337F">
                              <w:pPr>
                                <w:jc w:val="center"/>
                                <w:rPr>
                                  <w:b/>
                                  <w:bCs/>
                                  <w:i/>
                                  <w:sz w:val="18"/>
                                  <w:szCs w:val="18"/>
                                </w:rPr>
                              </w:pPr>
                              <w:r>
                                <w:rPr>
                                  <w:b/>
                                  <w:bCs/>
                                  <w:i/>
                                  <w:sz w:val="18"/>
                                  <w:szCs w:val="18"/>
                                </w:rPr>
                                <w:t xml:space="preserve">UNDP </w:t>
                              </w:r>
                            </w:p>
                            <w:p w14:paraId="2D71510F" w14:textId="77777777" w:rsidR="007800D1" w:rsidRPr="002D31E9" w:rsidRDefault="007800D1" w:rsidP="00DA337F">
                              <w:pPr>
                                <w:pStyle w:val="BodyText3"/>
                                <w:jc w:val="center"/>
                                <w:rPr>
                                  <w:bCs/>
                                </w:rPr>
                              </w:pPr>
                              <w:r>
                                <w:t>Country Office Programme Specialist</w:t>
                              </w:r>
                            </w:p>
                            <w:p w14:paraId="6F3F6B29" w14:textId="77777777" w:rsidR="007800D1" w:rsidRPr="002D31E9" w:rsidRDefault="007800D1" w:rsidP="00DA337F">
                              <w:pPr>
                                <w:pStyle w:val="BodyText3"/>
                                <w:jc w:val="center"/>
                                <w:rPr>
                                  <w:bCs/>
                                </w:rPr>
                              </w:pPr>
                              <w:r>
                                <w:rPr>
                                  <w:bCs/>
                                </w:rPr>
                                <w:t>Regional Technical Advisor</w:t>
                              </w:r>
                            </w:p>
                            <w:p w14:paraId="6EFF055E" w14:textId="77777777" w:rsidR="007800D1" w:rsidRPr="002D31E9" w:rsidRDefault="007800D1" w:rsidP="00DA337F">
                              <w:pPr>
                                <w:pStyle w:val="BodyText3"/>
                                <w:jc w:val="center"/>
                                <w:rPr>
                                  <w:bCs/>
                                </w:rPr>
                              </w:pPr>
                              <w:r>
                                <w:rPr>
                                  <w:bCs/>
                                </w:rPr>
                                <w:t>Principal Technical Advisor</w:t>
                              </w:r>
                            </w:p>
                            <w:p w14:paraId="487DE28E" w14:textId="77777777" w:rsidR="007800D1" w:rsidRPr="00EB563F" w:rsidRDefault="007800D1" w:rsidP="00DA337F">
                              <w:pPr>
                                <w:pStyle w:val="BodyText3"/>
                                <w:jc w:val="center"/>
                                <w:rPr>
                                  <w:b/>
                                  <w:bCs/>
                                </w:rPr>
                              </w:pPr>
                            </w:p>
                          </w:txbxContent>
                        </wps:txbx>
                        <wps:bodyPr rot="0" vert="horz" wrap="square" lIns="91440" tIns="45720" rIns="91440" bIns="45720" anchor="t" anchorCtr="0" upright="1">
                          <a:noAutofit/>
                        </wps:bodyPr>
                      </wps:wsp>
                      <wps:wsp>
                        <wps:cNvPr id="18" name="Rectangle 349"/>
                        <wps:cNvSpPr>
                          <a:spLocks noChangeArrowheads="1"/>
                        </wps:cNvSpPr>
                        <wps:spPr bwMode="auto">
                          <a:xfrm>
                            <a:off x="3847515" y="1716258"/>
                            <a:ext cx="1969476" cy="742071"/>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010B0B69" w14:textId="77777777" w:rsidR="007800D1" w:rsidRDefault="007800D1" w:rsidP="00DA337F">
                              <w:pPr>
                                <w:jc w:val="center"/>
                                <w:rPr>
                                  <w:b/>
                                  <w:sz w:val="18"/>
                                  <w:szCs w:val="18"/>
                                </w:rPr>
                              </w:pPr>
                              <w:r>
                                <w:rPr>
                                  <w:b/>
                                  <w:sz w:val="18"/>
                                  <w:szCs w:val="18"/>
                                </w:rPr>
                                <w:t>Project Management Unit:</w:t>
                              </w:r>
                            </w:p>
                            <w:p w14:paraId="1FC16D46" w14:textId="77777777" w:rsidR="007800D1" w:rsidRDefault="007800D1" w:rsidP="00DA337F">
                              <w:pPr>
                                <w:jc w:val="center"/>
                                <w:rPr>
                                  <w:b/>
                                  <w:sz w:val="18"/>
                                  <w:szCs w:val="18"/>
                                </w:rPr>
                              </w:pPr>
                              <w:r>
                                <w:rPr>
                                  <w:b/>
                                  <w:sz w:val="18"/>
                                  <w:szCs w:val="18"/>
                                </w:rPr>
                                <w:t>National Project Manager, Project Technical Specialist, Woreda Project Assistant, Finance Assistants</w:t>
                              </w:r>
                            </w:p>
                            <w:p w14:paraId="5A89DDC3" w14:textId="77777777" w:rsidR="007800D1" w:rsidRDefault="007800D1" w:rsidP="00DA337F">
                              <w:pPr>
                                <w:spacing w:before="120"/>
                                <w:jc w:val="center"/>
                                <w:rPr>
                                  <w:sz w:val="18"/>
                                  <w:szCs w:val="18"/>
                                </w:rPr>
                              </w:pPr>
                            </w:p>
                          </w:txbxContent>
                        </wps:txbx>
                        <wps:bodyPr rot="0" vert="horz" wrap="square" lIns="91440" tIns="45720" rIns="91440" bIns="45720" anchor="t" anchorCtr="0" upright="1">
                          <a:noAutofit/>
                        </wps:bodyPr>
                      </wps:wsp>
                      <wps:wsp>
                        <wps:cNvPr id="19" name="AutoShape 350"/>
                        <wps:cNvCnPr>
                          <a:cxnSpLocks noChangeShapeType="1"/>
                        </wps:cNvCnPr>
                        <wps:spPr bwMode="auto">
                          <a:xfrm>
                            <a:off x="3629465" y="2043332"/>
                            <a:ext cx="19694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351"/>
                        <wps:cNvSpPr>
                          <a:spLocks noChangeArrowheads="1"/>
                        </wps:cNvSpPr>
                        <wps:spPr bwMode="auto">
                          <a:xfrm>
                            <a:off x="457200" y="114300"/>
                            <a:ext cx="4914900" cy="342900"/>
                          </a:xfrm>
                          <a:prstGeom prst="roundRect">
                            <a:avLst>
                              <a:gd name="adj" fmla="val 16667"/>
                            </a:avLst>
                          </a:prstGeom>
                          <a:solidFill>
                            <a:srgbClr val="99CCFF"/>
                          </a:solidFill>
                          <a:ln w="9525">
                            <a:solidFill>
                              <a:srgbClr val="000000"/>
                            </a:solidFill>
                            <a:round/>
                            <a:headEnd/>
                            <a:tailEnd/>
                          </a:ln>
                        </wps:spPr>
                        <wps:txbx>
                          <w:txbxContent>
                            <w:p w14:paraId="7AC9353D" w14:textId="77777777" w:rsidR="007800D1" w:rsidRPr="001D0B24" w:rsidRDefault="007800D1" w:rsidP="00DA337F">
                              <w:pPr>
                                <w:jc w:val="center"/>
                                <w:rPr>
                                  <w:b/>
                                  <w:sz w:val="24"/>
                                </w:rPr>
                              </w:pPr>
                              <w:r w:rsidRPr="001D0B24">
                                <w:rPr>
                                  <w:b/>
                                  <w:sz w:val="24"/>
                                </w:rPr>
                                <w:t>Project Organisation Structure</w:t>
                              </w:r>
                            </w:p>
                          </w:txbxContent>
                        </wps:txbx>
                        <wps:bodyPr rot="0" vert="horz" wrap="square" lIns="91440" tIns="45720" rIns="91440" bIns="45720" anchor="t" anchorCtr="0" upright="1">
                          <a:noAutofit/>
                        </wps:bodyPr>
                      </wps:wsp>
                      <wps:wsp>
                        <wps:cNvPr id="21" name="Rectangle 352"/>
                        <wps:cNvSpPr>
                          <a:spLocks noChangeArrowheads="1"/>
                        </wps:cNvSpPr>
                        <wps:spPr bwMode="auto">
                          <a:xfrm>
                            <a:off x="457200" y="2743200"/>
                            <a:ext cx="1485900" cy="6858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39F879C6" w14:textId="77777777" w:rsidR="007800D1" w:rsidRDefault="007800D1" w:rsidP="00DA337F">
                              <w:pPr>
                                <w:jc w:val="center"/>
                                <w:rPr>
                                  <w:b/>
                                  <w:sz w:val="18"/>
                                  <w:szCs w:val="18"/>
                                </w:rPr>
                              </w:pPr>
                              <w:r>
                                <w:rPr>
                                  <w:b/>
                                  <w:sz w:val="18"/>
                                  <w:szCs w:val="18"/>
                                </w:rPr>
                                <w:t>Responsible Party – Service Provider to be determined and contracted as necessary</w:t>
                              </w:r>
                            </w:p>
                            <w:p w14:paraId="0C6481E4" w14:textId="77777777" w:rsidR="007800D1" w:rsidRDefault="007800D1" w:rsidP="00DA337F">
                              <w:pPr>
                                <w:jc w:val="center"/>
                                <w:rPr>
                                  <w:sz w:val="18"/>
                                  <w:szCs w:val="18"/>
                                </w:rPr>
                              </w:pPr>
                            </w:p>
                            <w:p w14:paraId="06D7BCF5" w14:textId="77777777" w:rsidR="007800D1" w:rsidRDefault="007800D1" w:rsidP="00DA337F">
                              <w:pPr>
                                <w:jc w:val="center"/>
                                <w:rPr>
                                  <w:sz w:val="18"/>
                                  <w:szCs w:val="18"/>
                                </w:rPr>
                              </w:pPr>
                            </w:p>
                          </w:txbxContent>
                        </wps:txbx>
                        <wps:bodyPr rot="0" vert="horz" wrap="square" lIns="91440" tIns="45720" rIns="91440" bIns="45720" anchor="t" anchorCtr="0" upright="1">
                          <a:noAutofit/>
                        </wps:bodyPr>
                      </wps:wsp>
                      <wps:wsp>
                        <wps:cNvPr id="22" name="Rectangle 353"/>
                        <wps:cNvSpPr>
                          <a:spLocks noChangeArrowheads="1"/>
                        </wps:cNvSpPr>
                        <wps:spPr bwMode="auto">
                          <a:xfrm>
                            <a:off x="3771900" y="2743200"/>
                            <a:ext cx="1485900" cy="6858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39BE4CB6" w14:textId="77777777" w:rsidR="007800D1" w:rsidRDefault="007800D1" w:rsidP="00DA337F">
                              <w:pPr>
                                <w:jc w:val="center"/>
                                <w:rPr>
                                  <w:b/>
                                  <w:sz w:val="18"/>
                                  <w:szCs w:val="18"/>
                                </w:rPr>
                              </w:pPr>
                              <w:r>
                                <w:rPr>
                                  <w:b/>
                                  <w:sz w:val="18"/>
                                  <w:szCs w:val="18"/>
                                </w:rPr>
                                <w:t>Responsible Party – Service Provider to be determined and contracted as necessary</w:t>
                              </w:r>
                            </w:p>
                            <w:p w14:paraId="5491B895" w14:textId="77777777" w:rsidR="007800D1" w:rsidRPr="00EB563F" w:rsidRDefault="007800D1" w:rsidP="00DA337F">
                              <w:pPr>
                                <w:jc w:val="center"/>
                              </w:pPr>
                            </w:p>
                          </w:txbxContent>
                        </wps:txbx>
                        <wps:bodyPr rot="0" vert="horz" wrap="square" lIns="91440" tIns="45720" rIns="91440" bIns="45720" anchor="t" anchorCtr="0" upright="1">
                          <a:noAutofit/>
                        </wps:bodyPr>
                      </wps:wsp>
                      <wps:wsp>
                        <wps:cNvPr id="23" name="AutoShape 354"/>
                        <wps:cNvCnPr>
                          <a:cxnSpLocks noChangeShapeType="1"/>
                        </wps:cNvCnPr>
                        <wps:spPr bwMode="auto">
                          <a:xfrm rot="5400000">
                            <a:off x="1914500" y="1800200"/>
                            <a:ext cx="228600" cy="1657400"/>
                          </a:xfrm>
                          <a:prstGeom prst="bentConnector3">
                            <a:avLst>
                              <a:gd name="adj1" fmla="val 4972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355"/>
                        <wps:cNvCnPr>
                          <a:cxnSpLocks noChangeShapeType="1"/>
                        </wps:cNvCnPr>
                        <wps:spPr bwMode="auto">
                          <a:xfrm rot="16200000" flipH="1">
                            <a:off x="3571900" y="1800100"/>
                            <a:ext cx="228600" cy="1657300"/>
                          </a:xfrm>
                          <a:prstGeom prst="bentConnector3">
                            <a:avLst>
                              <a:gd name="adj1" fmla="val 4972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Rectangle 356"/>
                        <wps:cNvSpPr>
                          <a:spLocks noChangeArrowheads="1"/>
                        </wps:cNvSpPr>
                        <wps:spPr bwMode="auto">
                          <a:xfrm>
                            <a:off x="2057400" y="2743200"/>
                            <a:ext cx="1600200" cy="6858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766F6427" w14:textId="77777777" w:rsidR="007800D1" w:rsidRDefault="007800D1" w:rsidP="00DA337F">
                              <w:pPr>
                                <w:jc w:val="center"/>
                                <w:rPr>
                                  <w:b/>
                                  <w:sz w:val="18"/>
                                  <w:szCs w:val="18"/>
                                </w:rPr>
                              </w:pPr>
                              <w:r>
                                <w:rPr>
                                  <w:b/>
                                  <w:sz w:val="18"/>
                                  <w:szCs w:val="18"/>
                                </w:rPr>
                                <w:t>Responsible Party – Service Provider to be determined and contracted as necessary</w:t>
                              </w:r>
                            </w:p>
                            <w:p w14:paraId="2A623643" w14:textId="77777777" w:rsidR="007800D1" w:rsidRPr="00EB563F" w:rsidRDefault="007800D1" w:rsidP="00DA337F">
                              <w:pPr>
                                <w:jc w:val="center"/>
                              </w:pPr>
                            </w:p>
                          </w:txbxContent>
                        </wps:txbx>
                        <wps:bodyPr rot="0" vert="horz" wrap="square" lIns="91440" tIns="45720" rIns="91440" bIns="45720" anchor="t" anchorCtr="0" upright="1">
                          <a:noAutofit/>
                        </wps:bodyPr>
                      </wps:wsp>
                      <wps:wsp>
                        <wps:cNvPr id="26" name="AutoShape 357"/>
                        <wps:cNvCnPr>
                          <a:cxnSpLocks noChangeShapeType="1"/>
                        </wps:cNvCnPr>
                        <wps:spPr bwMode="auto">
                          <a:xfrm>
                            <a:off x="2855742" y="2335236"/>
                            <a:ext cx="2358" cy="4079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358"/>
                        <wps:cNvCnPr>
                          <a:cxnSpLocks noChangeShapeType="1"/>
                        </wps:cNvCnPr>
                        <wps:spPr bwMode="auto">
                          <a:xfrm rot="16200000">
                            <a:off x="1885800" y="514400"/>
                            <a:ext cx="114300" cy="18288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5C223F9" id="Canvas 340" o:spid="_x0000_s1026" editas="canvas" style="width:468pt;height:4in;mso-position-horizontal-relative:char;mso-position-vertical-relative:line" coordsize="59436,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36576;visibility:visible;mso-wrap-style:square">
                  <v:fill o:detectmouseclick="t"/>
                  <v:path o:connecttype="none"/>
                </v:shape>
                <v:rect id="Rectangle 342" o:spid="_x0000_s1028" style="position:absolute;left:20820;top:17514;width:15474;height:5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" fillcolor="#fc9">
                  <v:shadow on="t" opacity=".5" offset="6pt,6pt"/>
                  <v:textbox>
                    <w:txbxContent>
                      <w:p w14:paraId="4C87E384" w14:textId="77777777" w:rsidR="007800D1" w:rsidRDefault="007800D1" w:rsidP="00DA337F">
                        <w:pPr>
                          <w:jc w:val="center"/>
                          <w:rPr>
                            <w:b/>
                            <w:sz w:val="18"/>
                            <w:szCs w:val="18"/>
                          </w:rPr>
                        </w:pPr>
                        <w:r>
                          <w:rPr>
                            <w:b/>
                            <w:sz w:val="18"/>
                            <w:szCs w:val="18"/>
                          </w:rPr>
                          <w:t>Implementing Partner:</w:t>
                        </w:r>
                      </w:p>
                      <w:p w14:paraId="14301C18" w14:textId="77777777" w:rsidR="007800D1" w:rsidRPr="00A27858" w:rsidRDefault="007800D1" w:rsidP="00DA337F">
                        <w:pPr>
                          <w:jc w:val="center"/>
                        </w:pPr>
                        <w:r>
                          <w:rPr>
                            <w:b/>
                            <w:sz w:val="18"/>
                            <w:szCs w:val="18"/>
                          </w:rPr>
                          <w:t>Environment, Forest and Climate Change Commission</w:t>
                        </w:r>
                      </w:p>
                    </w:txbxContent>
                  </v:textbox>
                </v:rect>
                <v:rect id="Rectangle 343" o:spid="_x0000_s1029" style="position:absolute;left:5715;top:5715;width:46863;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" fillcolor="#f90">
                  <v:shadow on="t" opacity=".5" offset="6pt,6pt"/>
                  <v:textbox>
                    <w:txbxContent>
                      <w:p w14:paraId="14B26FBB" w14:textId="08E6092C" w:rsidR="007800D1" w:rsidRDefault="007800D1" w:rsidP="00DA337F">
                        <w:pPr>
                          <w:jc w:val="center"/>
                          <w:rPr>
                            <w:b/>
                          </w:rPr>
                        </w:pPr>
                        <w:r>
                          <w:rPr>
                            <w:b/>
                          </w:rPr>
                          <w:t>Project Board/National Project Steering Committee</w:t>
                        </w:r>
                      </w:p>
                    </w:txbxContent>
                  </v:textbox>
                </v:rect>
                <v:rect id="Rectangle 344" o:spid="_x0000_s1030" style="position:absolute;left:3175;top:8001;width:13065;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" fillcolor="#fc0">
                  <v:shadow on="t" opacity=".5" offset="6pt,6pt"/>
                  <v:textbox>
                    <w:txbxContent>
                      <w:p w14:paraId="52EB187C" w14:textId="77777777" w:rsidR="007800D1" w:rsidRDefault="007800D1" w:rsidP="00DA337F">
                        <w:pPr>
                          <w:jc w:val="center"/>
                          <w:rPr>
                            <w:b/>
                            <w:bCs/>
                            <w:sz w:val="18"/>
                            <w:szCs w:val="18"/>
                          </w:rPr>
                        </w:pPr>
                        <w:r>
                          <w:rPr>
                            <w:b/>
                            <w:bCs/>
                            <w:sz w:val="18"/>
                            <w:szCs w:val="18"/>
                          </w:rPr>
                          <w:t xml:space="preserve">Development Partners  </w:t>
                        </w:r>
                      </w:p>
                      <w:p w14:paraId="20173DAB" w14:textId="77777777" w:rsidR="007800D1" w:rsidRPr="001C7E82" w:rsidRDefault="007800D1" w:rsidP="00DA337F">
                        <w:pPr>
                          <w:jc w:val="center"/>
                          <w:rPr>
                            <w:i/>
                            <w:sz w:val="18"/>
                            <w:szCs w:val="18"/>
                          </w:rPr>
                        </w:pPr>
                        <w:r>
                          <w:rPr>
                            <w:b/>
                            <w:bCs/>
                            <w:i/>
                            <w:sz w:val="18"/>
                            <w:szCs w:val="18"/>
                          </w:rPr>
                          <w:t>UNDP RR</w:t>
                        </w:r>
                      </w:p>
                    </w:txbxContent>
                  </v:textbox>
                </v:rect>
                <v:rect id="Rectangle 345" o:spid="_x0000_s1031" style="position:absolute;left:16113;top:8001;width:1600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" fillcolor="#fc0">
                  <v:shadow on="t" opacity=".5" offset="6pt,6pt"/>
                  <v:textbox>
                    <w:txbxContent>
                      <w:p w14:paraId="05B26ADF" w14:textId="77777777" w:rsidR="007800D1" w:rsidRDefault="007800D1" w:rsidP="00DA337F">
                        <w:pPr>
                          <w:jc w:val="center"/>
                          <w:rPr>
                            <w:b/>
                            <w:sz w:val="18"/>
                            <w:szCs w:val="18"/>
                          </w:rPr>
                        </w:pPr>
                        <w:r>
                          <w:rPr>
                            <w:b/>
                            <w:sz w:val="18"/>
                            <w:szCs w:val="18"/>
                          </w:rPr>
                          <w:t>Project Executive</w:t>
                        </w:r>
                      </w:p>
                      <w:p w14:paraId="28BA93AD" w14:textId="77777777" w:rsidR="007800D1" w:rsidRPr="001C7E82" w:rsidRDefault="007800D1" w:rsidP="00DA337F">
                        <w:pPr>
                          <w:jc w:val="center"/>
                          <w:rPr>
                            <w:rFonts w:cs="Arial"/>
                          </w:rPr>
                        </w:pPr>
                        <w:r>
                          <w:rPr>
                            <w:b/>
                            <w:bCs/>
                            <w:i/>
                            <w:sz w:val="18"/>
                            <w:szCs w:val="18"/>
                          </w:rPr>
                          <w:t>Environment, Forest and Climate Change Commission</w:t>
                        </w:r>
                      </w:p>
                      <w:p w14:paraId="18C02333" w14:textId="77777777" w:rsidR="007800D1" w:rsidRDefault="007800D1" w:rsidP="00DA337F">
                        <w:pPr>
                          <w:jc w:val="center"/>
                          <w:rPr>
                            <w:b/>
                            <w:sz w:val="18"/>
                            <w:szCs w:val="18"/>
                          </w:rPr>
                        </w:pPr>
                      </w:p>
                      <w:p w14:paraId="1E131CB8" w14:textId="77777777" w:rsidR="007800D1" w:rsidRPr="00EB563F" w:rsidRDefault="007800D1" w:rsidP="00DA337F">
                        <w:pPr>
                          <w:jc w:val="center"/>
                          <w:rPr>
                            <w:b/>
                          </w:rPr>
                        </w:pPr>
                      </w:p>
                    </w:txbxContent>
                  </v:textbox>
                </v:rect>
                <v:rect id="Rectangle 346" o:spid="_x0000_s1032" style="position:absolute;left:32051;top:8001;width:2444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" fillcolor="#fc0">
                  <v:shadow on="t" opacity=".5" offset="6pt,6pt"/>
                  <v:textbox>
                    <w:txbxContent>
                      <w:p w14:paraId="0FF3C3A7" w14:textId="77777777" w:rsidR="007800D1" w:rsidRPr="00CA0EEF" w:rsidRDefault="007800D1" w:rsidP="00DA337F">
                        <w:pPr>
                          <w:jc w:val="center"/>
                          <w:rPr>
                            <w:b/>
                            <w:bCs/>
                            <w:sz w:val="18"/>
                            <w:szCs w:val="18"/>
                          </w:rPr>
                        </w:pPr>
                        <w:r>
                          <w:rPr>
                            <w:b/>
                            <w:bCs/>
                            <w:sz w:val="18"/>
                            <w:szCs w:val="18"/>
                          </w:rPr>
                          <w:t>Beneficiary Representatives</w:t>
                        </w:r>
                      </w:p>
                      <w:p w14:paraId="15A5A3BB" w14:textId="77777777" w:rsidR="007800D1" w:rsidRPr="001C7E82" w:rsidRDefault="007800D1" w:rsidP="00DA337F">
                        <w:pPr>
                          <w:jc w:val="center"/>
                          <w:rPr>
                            <w:i/>
                            <w:sz w:val="18"/>
                            <w:szCs w:val="18"/>
                          </w:rPr>
                        </w:pPr>
                        <w:r>
                          <w:rPr>
                            <w:b/>
                            <w:bCs/>
                            <w:i/>
                            <w:sz w:val="18"/>
                            <w:szCs w:val="18"/>
                          </w:rPr>
                          <w:t>MoANR, MoLF, NMA, Regional and Zonal EFCCC, DRMC, EBI, EEFRI, EAI, APADB, OPDC</w:t>
                        </w:r>
                      </w:p>
                      <w:p w14:paraId="0E86EA0B" w14:textId="77777777" w:rsidR="007800D1" w:rsidRPr="00EB563F" w:rsidRDefault="007800D1" w:rsidP="00DA337F">
                        <w:pPr>
                          <w:jc w:val="center"/>
                          <w:rPr>
                            <w:lang w:val="es-ES"/>
                          </w:rPr>
                        </w:pPr>
                      </w:p>
                    </w:txbxContent>
                  </v:textbox>
                </v:rect>
                <v:shapetype id="_x0000_t32" coordsize="21600,21600" o:spt="32" o:oned="t" path="m,l21600,21600e" filled="f">
                  <v:path arrowok="t" fillok="f" o:connecttype="none"/>
                  <o:lock v:ext="edit" shapetype="t"/>
                </v:shapetype>
                <v:shape id="AutoShape 347" o:spid="_x0000_s1033" type="#_x0000_t32" style="position:absolute;left:28557;top:13997;width:24;height:35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"/>
                <v:rect id="Rectangle 348" o:spid="_x0000_s1034" style="position:absolute;left:2286;top:14859;width:16002;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" fillcolor="#fc0">
                  <v:shadow on="t" opacity=".5" offset="6pt,6pt"/>
                  <v:textbox>
                    <w:txbxContent>
                      <w:p w14:paraId="2B3AAB9C" w14:textId="77777777" w:rsidR="007800D1" w:rsidRDefault="007800D1" w:rsidP="00DA337F">
                        <w:pPr>
                          <w:jc w:val="center"/>
                          <w:rPr>
                            <w:b/>
                            <w:sz w:val="18"/>
                            <w:szCs w:val="18"/>
                          </w:rPr>
                        </w:pPr>
                        <w:r>
                          <w:rPr>
                            <w:b/>
                            <w:sz w:val="18"/>
                            <w:szCs w:val="18"/>
                          </w:rPr>
                          <w:t>Project Assurance</w:t>
                        </w:r>
                      </w:p>
                      <w:p w14:paraId="04D6546B" w14:textId="77777777" w:rsidR="007800D1" w:rsidRDefault="007800D1" w:rsidP="00DA337F">
                        <w:pPr>
                          <w:jc w:val="center"/>
                          <w:rPr>
                            <w:b/>
                            <w:bCs/>
                            <w:i/>
                            <w:sz w:val="18"/>
                            <w:szCs w:val="18"/>
                          </w:rPr>
                        </w:pPr>
                        <w:r>
                          <w:rPr>
                            <w:b/>
                            <w:bCs/>
                            <w:i/>
                            <w:sz w:val="18"/>
                            <w:szCs w:val="18"/>
                          </w:rPr>
                          <w:t xml:space="preserve">UNDP </w:t>
                        </w:r>
                      </w:p>
                      <w:p w14:paraId="2D71510F" w14:textId="77777777" w:rsidR="007800D1" w:rsidRPr="002D31E9" w:rsidRDefault="007800D1" w:rsidP="00DA337F">
                        <w:pPr>
                          <w:pStyle w:val="BodyText3"/>
                          <w:jc w:val="center"/>
                          <w:rPr>
                            <w:bCs/>
                          </w:rPr>
                        </w:pPr>
                        <w:r>
                          <w:t>Country Office Programme Specialist</w:t>
                        </w:r>
                      </w:p>
                      <w:p w14:paraId="6F3F6B29" w14:textId="77777777" w:rsidR="007800D1" w:rsidRPr="002D31E9" w:rsidRDefault="007800D1" w:rsidP="00DA337F">
                        <w:pPr>
                          <w:pStyle w:val="BodyText3"/>
                          <w:jc w:val="center"/>
                          <w:rPr>
                            <w:bCs/>
                          </w:rPr>
                        </w:pPr>
                        <w:r>
                          <w:rPr>
                            <w:bCs/>
                          </w:rPr>
                          <w:t>Regional Technical Advisor</w:t>
                        </w:r>
                      </w:p>
                      <w:p w14:paraId="6EFF055E" w14:textId="77777777" w:rsidR="007800D1" w:rsidRPr="002D31E9" w:rsidRDefault="007800D1" w:rsidP="00DA337F">
                        <w:pPr>
                          <w:pStyle w:val="BodyText3"/>
                          <w:jc w:val="center"/>
                          <w:rPr>
                            <w:bCs/>
                          </w:rPr>
                        </w:pPr>
                        <w:r>
                          <w:rPr>
                            <w:bCs/>
                          </w:rPr>
                          <w:t>Principal Technical Advisor</w:t>
                        </w:r>
                      </w:p>
                      <w:p w14:paraId="487DE28E" w14:textId="77777777" w:rsidR="007800D1" w:rsidRPr="00EB563F" w:rsidRDefault="007800D1" w:rsidP="00DA337F">
                        <w:pPr>
                          <w:pStyle w:val="BodyText3"/>
                          <w:jc w:val="center"/>
                          <w:rPr>
                            <w:b/>
                            <w:bCs/>
                          </w:rPr>
                        </w:pPr>
                      </w:p>
                    </w:txbxContent>
                  </v:textbox>
                </v:rect>
                <v:rect id="Rectangle 349" o:spid="_x0000_s1035" style="position:absolute;left:38475;top:17162;width:19694;height:7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" fillcolor="#fc9">
                  <v:shadow on="t" opacity=".5" offset="6pt,6pt"/>
                  <v:textbox>
                    <w:txbxContent>
                      <w:p w14:paraId="010B0B69" w14:textId="77777777" w:rsidR="007800D1" w:rsidRDefault="007800D1" w:rsidP="00DA337F">
                        <w:pPr>
                          <w:jc w:val="center"/>
                          <w:rPr>
                            <w:b/>
                            <w:sz w:val="18"/>
                            <w:szCs w:val="18"/>
                          </w:rPr>
                        </w:pPr>
                        <w:r>
                          <w:rPr>
                            <w:b/>
                            <w:sz w:val="18"/>
                            <w:szCs w:val="18"/>
                          </w:rPr>
                          <w:t>Project Management Unit:</w:t>
                        </w:r>
                      </w:p>
                      <w:p w14:paraId="1FC16D46" w14:textId="77777777" w:rsidR="007800D1" w:rsidRDefault="007800D1" w:rsidP="00DA337F">
                        <w:pPr>
                          <w:jc w:val="center"/>
                          <w:rPr>
                            <w:b/>
                            <w:sz w:val="18"/>
                            <w:szCs w:val="18"/>
                          </w:rPr>
                        </w:pPr>
                        <w:r>
                          <w:rPr>
                            <w:b/>
                            <w:sz w:val="18"/>
                            <w:szCs w:val="18"/>
                          </w:rPr>
                          <w:t>National Project Manager, Project Technical Specialist, Woreda Project Assistant, Finance Assistants</w:t>
                        </w:r>
                      </w:p>
                      <w:p w14:paraId="5A89DDC3" w14:textId="77777777" w:rsidR="007800D1" w:rsidRDefault="007800D1" w:rsidP="00DA337F">
                        <w:pPr>
                          <w:spacing w:before="120"/>
                          <w:jc w:val="center"/>
                          <w:rPr>
                            <w:sz w:val="18"/>
                            <w:szCs w:val="18"/>
                          </w:rPr>
                        </w:pPr>
                      </w:p>
                    </w:txbxContent>
                  </v:textbox>
                </v:rect>
                <v:shape id="AutoShape 350" o:spid="_x0000_s1036" type="#_x0000_t32" style="position:absolute;left:36294;top:20433;width:1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roundrect id="AutoShape 351" o:spid="_x0000_s1037" style="position:absolute;left:4572;top:1143;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" fillcolor="#9cf">
                  <v:textbox>
                    <w:txbxContent>
                      <w:p w14:paraId="7AC9353D" w14:textId="77777777" w:rsidR="007800D1" w:rsidRPr="001D0B24" w:rsidRDefault="007800D1" w:rsidP="00DA337F">
                        <w:pPr>
                          <w:jc w:val="center"/>
                          <w:rPr>
                            <w:b/>
                            <w:sz w:val="24"/>
                          </w:rPr>
                        </w:pPr>
                        <w:r w:rsidRPr="001D0B24">
                          <w:rPr>
                            <w:b/>
                            <w:sz w:val="24"/>
                          </w:rPr>
                          <w:t>Project Organisation Structure</w:t>
                        </w:r>
                      </w:p>
                    </w:txbxContent>
                  </v:textbox>
                </v:roundrect>
                <v:rect id="Rectangle 352" o:spid="_x0000_s1038" style="position:absolute;left:4572;top:27432;width:14859;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" fillcolor="#ff9">
                  <v:shadow on="t" opacity=".5" offset="6pt,6pt"/>
                  <v:textbox>
                    <w:txbxContent>
                      <w:p w14:paraId="39F879C6" w14:textId="77777777" w:rsidR="007800D1" w:rsidRDefault="007800D1" w:rsidP="00DA337F">
                        <w:pPr>
                          <w:jc w:val="center"/>
                          <w:rPr>
                            <w:b/>
                            <w:sz w:val="18"/>
                            <w:szCs w:val="18"/>
                          </w:rPr>
                        </w:pPr>
                        <w:r>
                          <w:rPr>
                            <w:b/>
                            <w:sz w:val="18"/>
                            <w:szCs w:val="18"/>
                          </w:rPr>
                          <w:t>Responsible Party – Service Provider to be determined and contracted as necessary</w:t>
                        </w:r>
                      </w:p>
                      <w:p w14:paraId="0C6481E4" w14:textId="77777777" w:rsidR="007800D1" w:rsidRDefault="007800D1" w:rsidP="00DA337F">
                        <w:pPr>
                          <w:jc w:val="center"/>
                          <w:rPr>
                            <w:sz w:val="18"/>
                            <w:szCs w:val="18"/>
                          </w:rPr>
                        </w:pPr>
                      </w:p>
                      <w:p w14:paraId="06D7BCF5" w14:textId="77777777" w:rsidR="007800D1" w:rsidRDefault="007800D1" w:rsidP="00DA337F">
                        <w:pPr>
                          <w:jc w:val="center"/>
                          <w:rPr>
                            <w:sz w:val="18"/>
                            <w:szCs w:val="18"/>
                          </w:rPr>
                        </w:pPr>
                      </w:p>
                    </w:txbxContent>
                  </v:textbox>
                </v:rect>
                <v:rect id="Rectangle 353" o:spid="_x0000_s1039" style="position:absolute;left:37719;top:27432;width:14859;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" fillcolor="#ff9">
                  <v:shadow on="t" opacity=".5" offset="6pt,6pt"/>
                  <v:textbox>
                    <w:txbxContent>
                      <w:p w14:paraId="39BE4CB6" w14:textId="77777777" w:rsidR="007800D1" w:rsidRDefault="007800D1" w:rsidP="00DA337F">
                        <w:pPr>
                          <w:jc w:val="center"/>
                          <w:rPr>
                            <w:b/>
                            <w:sz w:val="18"/>
                            <w:szCs w:val="18"/>
                          </w:rPr>
                        </w:pPr>
                        <w:r>
                          <w:rPr>
                            <w:b/>
                            <w:sz w:val="18"/>
                            <w:szCs w:val="18"/>
                          </w:rPr>
                          <w:t>Responsible Party – Service Provider to be determined and contracted as necessary</w:t>
                        </w:r>
                      </w:p>
                      <w:p w14:paraId="5491B895" w14:textId="77777777" w:rsidR="007800D1" w:rsidRPr="00EB563F" w:rsidRDefault="007800D1" w:rsidP="00DA337F">
                        <w:pPr>
                          <w:jc w:val="cente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4" o:spid="_x0000_s1040" type="#_x0000_t34" style="position:absolute;left:19145;top:18002;width:2286;height:1657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" adj="10740"/>
                <v:shape id="AutoShape 355" o:spid="_x0000_s1041" type="#_x0000_t34" style="position:absolute;left:35719;top:18000;width:2286;height:1657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" adj="10740"/>
                <v:rect id="Rectangle 356" o:spid="_x0000_s1042" style="position:absolute;left:20574;top:27432;width:1600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" fillcolor="#ff9">
                  <v:shadow on="t" opacity=".5" offset="6pt,6pt"/>
                  <v:textbox>
                    <w:txbxContent>
                      <w:p w14:paraId="766F6427" w14:textId="77777777" w:rsidR="007800D1" w:rsidRDefault="007800D1" w:rsidP="00DA337F">
                        <w:pPr>
                          <w:jc w:val="center"/>
                          <w:rPr>
                            <w:b/>
                            <w:sz w:val="18"/>
                            <w:szCs w:val="18"/>
                          </w:rPr>
                        </w:pPr>
                        <w:r>
                          <w:rPr>
                            <w:b/>
                            <w:sz w:val="18"/>
                            <w:szCs w:val="18"/>
                          </w:rPr>
                          <w:t>Responsible Party – Service Provider to be determined and contracted as necessary</w:t>
                        </w:r>
                      </w:p>
                      <w:p w14:paraId="2A623643" w14:textId="77777777" w:rsidR="007800D1" w:rsidRPr="00EB563F" w:rsidRDefault="007800D1" w:rsidP="00DA337F">
                        <w:pPr>
                          <w:jc w:val="center"/>
                        </w:pPr>
                      </w:p>
                    </w:txbxContent>
                  </v:textbox>
                </v:rect>
                <v:shape id="AutoShape 357" o:spid="_x0000_s1043" type="#_x0000_t32" style="position:absolute;left:28557;top:23352;width:24;height:4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AutoShape 358" o:spid="_x0000_s1044" type="#_x0000_t34" style="position:absolute;left:18857;top:5144;width:1143;height:1828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"/>
                <w10:anchorlock/>
              </v:group>
            </w:pict>
          </mc:Fallback>
        </mc:AlternateContent>
      </w:r>
    </w:p>
    <w:p w14:paraId="303C318C" w14:textId="19F59246" w:rsidR="00B20A43" w:rsidRPr="00B20A43" w:rsidRDefault="00DA337F" w:rsidP="00B20A43">
      <w:pPr>
        <w:snapToGrid w:val="0"/>
        <w:jc w:val="both"/>
        <w:rPr>
          <w:rFonts w:eastAsia="Garamond" w:cstheme="minorHAnsi"/>
          <w:color w:val="000000"/>
        </w:rPr>
      </w:pPr>
      <w:r w:rsidRPr="00825427">
        <w:rPr>
          <w:rFonts w:cstheme="minorHAnsi"/>
          <w:b/>
          <w:lang w:eastAsia="zh-CN"/>
        </w:rPr>
        <w:t xml:space="preserve">PROJECT BOARD/ </w:t>
      </w:r>
      <w:r w:rsidR="002E51C8" w:rsidRPr="00825427">
        <w:rPr>
          <w:rFonts w:cstheme="minorHAnsi"/>
          <w:b/>
          <w:lang w:eastAsia="zh-CN"/>
        </w:rPr>
        <w:t>NATIONAL PROJECT STEERING COMMITTEE:</w:t>
      </w:r>
      <w:r w:rsidR="002E51C8" w:rsidRPr="00825427">
        <w:rPr>
          <w:rFonts w:cstheme="minorHAnsi"/>
          <w:lang w:eastAsia="zh-CN"/>
        </w:rPr>
        <w:t xml:space="preserve">  </w:t>
      </w:r>
      <w:r w:rsidR="002E51C8" w:rsidRPr="00825427">
        <w:rPr>
          <w:rFonts w:eastAsia="Garamond" w:cstheme="minorHAnsi"/>
          <w:color w:val="000000"/>
        </w:rPr>
        <w:t xml:space="preserve">Project implementation will be overseen by </w:t>
      </w:r>
      <w:r w:rsidR="002E51C8" w:rsidRPr="00825427">
        <w:t xml:space="preserve">the Project Board herein refer to as the </w:t>
      </w:r>
      <w:r w:rsidR="002E51C8" w:rsidRPr="00825427">
        <w:rPr>
          <w:rFonts w:eastAsia="Garamond" w:cstheme="minorHAnsi"/>
          <w:color w:val="000000"/>
        </w:rPr>
        <w:t>National Steering Committee (NPSC) as described below</w:t>
      </w:r>
      <w:r w:rsidR="00B20A43">
        <w:rPr>
          <w:rFonts w:eastAsia="Garamond" w:cstheme="minorHAnsi"/>
          <w:color w:val="000000"/>
        </w:rPr>
        <w:t xml:space="preserve"> </w:t>
      </w:r>
      <w:r w:rsidR="00B20A43">
        <w:rPr>
          <w:rFonts w:cs="Arial"/>
          <w:noProof/>
          <w:lang w:eastAsia="zh-CN"/>
        </w:rPr>
        <w:t xml:space="preserve">is responsible for taking </w:t>
      </w:r>
      <w:r w:rsidR="00B20A43" w:rsidRPr="0003763F">
        <w:rPr>
          <w:rFonts w:cs="Calibri"/>
        </w:rPr>
        <w:t>corrective action as needed to ensure the project achieves the desired results.</w:t>
      </w:r>
      <w:r w:rsidR="00B20A43">
        <w:rPr>
          <w:rFonts w:cs="Calibri"/>
        </w:rPr>
        <w:t xml:space="preserve"> </w:t>
      </w:r>
      <w:r w:rsidR="00B20A43" w:rsidRPr="0003763F">
        <w:rPr>
          <w:rFonts w:cs="Arial"/>
          <w:noProof/>
          <w:lang w:eastAsia="zh-CN"/>
        </w:rPr>
        <w:t>In order to ensure UNDP’s ultimate accountability, Project Board decisions should be made in accordance with standards that shall ensure management for development results, best value money, fairness, integrity, transparency and effective international competition</w:t>
      </w:r>
      <w:r w:rsidR="00B20A43" w:rsidRPr="007B1CEE">
        <w:rPr>
          <w:rFonts w:cs="Arial"/>
          <w:noProof/>
          <w:lang w:eastAsia="zh-CN"/>
        </w:rPr>
        <w:t xml:space="preserve">. </w:t>
      </w:r>
    </w:p>
    <w:p w14:paraId="10459018" w14:textId="77777777" w:rsidR="00B20A43" w:rsidRDefault="00B20A43" w:rsidP="00B20A43">
      <w:pPr>
        <w:shd w:val="clear" w:color="auto" w:fill="FFFFFF"/>
        <w:rPr>
          <w:rFonts w:cs="Arial"/>
          <w:noProof/>
          <w:lang w:eastAsia="zh-CN"/>
        </w:rPr>
      </w:pPr>
    </w:p>
    <w:p w14:paraId="31589C73" w14:textId="77777777" w:rsidR="00B20A43" w:rsidRPr="005F471B" w:rsidRDefault="00B20A43" w:rsidP="00B20A43">
      <w:pPr>
        <w:shd w:val="clear" w:color="auto" w:fill="FFFFFF"/>
        <w:rPr>
          <w:rFonts w:cs="Arial"/>
          <w:noProof/>
          <w:lang w:eastAsia="zh-CN"/>
        </w:rPr>
      </w:pPr>
      <w:r w:rsidRPr="005F471B">
        <w:rPr>
          <w:rFonts w:cs="Arial"/>
          <w:noProof/>
          <w:lang w:eastAsia="zh-CN"/>
        </w:rPr>
        <w:t>Specific responsibilities of the Project Board include:</w:t>
      </w:r>
    </w:p>
    <w:p w14:paraId="2F76A332" w14:textId="77777777" w:rsidR="00B20A43" w:rsidRPr="005F471B" w:rsidRDefault="00B20A43" w:rsidP="00B20A43">
      <w:pPr>
        <w:pStyle w:val="ListParagraph"/>
        <w:numPr>
          <w:ilvl w:val="0"/>
          <w:numId w:val="27"/>
        </w:numPr>
        <w:rPr>
          <w:sz w:val="20"/>
          <w:szCs w:val="20"/>
        </w:rPr>
      </w:pPr>
      <w:r w:rsidRPr="005F471B">
        <w:rPr>
          <w:sz w:val="20"/>
          <w:szCs w:val="20"/>
        </w:rPr>
        <w:t>Provide overall guidance and direction to the project, ensuring it remains within any specified constraints;</w:t>
      </w:r>
    </w:p>
    <w:p w14:paraId="755F9093" w14:textId="77777777" w:rsidR="00B20A43" w:rsidRPr="005F471B" w:rsidRDefault="00B20A43" w:rsidP="00B20A43">
      <w:pPr>
        <w:pStyle w:val="ListParagraph"/>
        <w:numPr>
          <w:ilvl w:val="0"/>
          <w:numId w:val="27"/>
        </w:numPr>
        <w:rPr>
          <w:sz w:val="20"/>
          <w:szCs w:val="20"/>
        </w:rPr>
      </w:pPr>
      <w:r w:rsidRPr="005F471B">
        <w:rPr>
          <w:sz w:val="20"/>
          <w:szCs w:val="20"/>
        </w:rPr>
        <w:t>Address project issues as raised by the project manager;</w:t>
      </w:r>
    </w:p>
    <w:p w14:paraId="6E3A4851" w14:textId="77777777" w:rsidR="00B20A43" w:rsidRPr="005F471B" w:rsidRDefault="00B20A43" w:rsidP="00B20A43">
      <w:pPr>
        <w:pStyle w:val="ListParagraph"/>
        <w:numPr>
          <w:ilvl w:val="0"/>
          <w:numId w:val="27"/>
        </w:numPr>
        <w:rPr>
          <w:sz w:val="20"/>
          <w:szCs w:val="20"/>
        </w:rPr>
      </w:pPr>
      <w:r w:rsidRPr="005F471B">
        <w:rPr>
          <w:sz w:val="20"/>
          <w:szCs w:val="20"/>
        </w:rPr>
        <w:t xml:space="preserve">Provide guidance on new project risks, and agree on possible mitigation and management actions to address specific risks; </w:t>
      </w:r>
    </w:p>
    <w:p w14:paraId="4CF54170" w14:textId="77777777" w:rsidR="00B20A43" w:rsidRPr="005F471B" w:rsidRDefault="00B20A43" w:rsidP="00B20A43">
      <w:pPr>
        <w:pStyle w:val="ListParagraph"/>
        <w:numPr>
          <w:ilvl w:val="0"/>
          <w:numId w:val="27"/>
        </w:numPr>
        <w:rPr>
          <w:sz w:val="20"/>
          <w:szCs w:val="20"/>
        </w:rPr>
      </w:pPr>
      <w:r w:rsidRPr="005F471B">
        <w:rPr>
          <w:sz w:val="20"/>
          <w:szCs w:val="20"/>
        </w:rPr>
        <w:t xml:space="preserve">Agree on project manager’s tolerances as required, </w:t>
      </w:r>
      <w:r w:rsidRPr="00354950">
        <w:rPr>
          <w:sz w:val="20"/>
          <w:szCs w:val="20"/>
        </w:rPr>
        <w:t>within the parameters set by UNDP-GEF</w:t>
      </w:r>
      <w:r>
        <w:rPr>
          <w:sz w:val="20"/>
          <w:szCs w:val="20"/>
        </w:rPr>
        <w:t xml:space="preserve">, </w:t>
      </w:r>
      <w:r w:rsidRPr="005F471B">
        <w:rPr>
          <w:sz w:val="20"/>
          <w:szCs w:val="20"/>
        </w:rPr>
        <w:t>and p</w:t>
      </w:r>
      <w:r w:rsidRPr="00354950">
        <w:rPr>
          <w:sz w:val="20"/>
          <w:szCs w:val="20"/>
        </w:rPr>
        <w:t xml:space="preserve">rovide </w:t>
      </w:r>
      <w:r>
        <w:rPr>
          <w:sz w:val="20"/>
          <w:szCs w:val="20"/>
        </w:rPr>
        <w:t>d</w:t>
      </w:r>
      <w:r w:rsidRPr="00354950">
        <w:rPr>
          <w:sz w:val="20"/>
          <w:szCs w:val="20"/>
        </w:rPr>
        <w:t>irection and advice for exceptional situations when the project manager’s tolerances are exceeded;</w:t>
      </w:r>
    </w:p>
    <w:p w14:paraId="77DC42D2" w14:textId="77777777" w:rsidR="00B20A43" w:rsidRPr="00B20A43" w:rsidRDefault="00B20A43" w:rsidP="00B20A43">
      <w:pPr>
        <w:pStyle w:val="ListParagraph"/>
        <w:numPr>
          <w:ilvl w:val="0"/>
          <w:numId w:val="27"/>
        </w:numPr>
        <w:jc w:val="both"/>
        <w:rPr>
          <w:rFonts w:asciiTheme="minorHAnsi" w:hAnsiTheme="minorHAnsi" w:cstheme="minorHAnsi"/>
          <w:sz w:val="20"/>
          <w:szCs w:val="20"/>
        </w:rPr>
      </w:pPr>
      <w:r>
        <w:rPr>
          <w:sz w:val="20"/>
          <w:szCs w:val="20"/>
        </w:rPr>
        <w:t xml:space="preserve">Advise </w:t>
      </w:r>
      <w:r w:rsidRPr="00B20A43">
        <w:rPr>
          <w:rFonts w:asciiTheme="minorHAnsi" w:hAnsiTheme="minorHAnsi" w:cstheme="minorHAnsi"/>
          <w:sz w:val="20"/>
          <w:szCs w:val="20"/>
        </w:rPr>
        <w:t>on major and minor amendments to the project within the parameters set by UNDP-GEF;</w:t>
      </w:r>
    </w:p>
    <w:p w14:paraId="57FC6A06" w14:textId="77777777" w:rsidR="00B20A43" w:rsidRPr="00B20A43" w:rsidRDefault="00B20A43" w:rsidP="00B20A43">
      <w:pPr>
        <w:pStyle w:val="CharCharChar1"/>
        <w:numPr>
          <w:ilvl w:val="0"/>
          <w:numId w:val="27"/>
        </w:numPr>
        <w:spacing w:line="240" w:lineRule="auto"/>
        <w:jc w:val="both"/>
        <w:rPr>
          <w:rFonts w:asciiTheme="minorHAnsi" w:hAnsiTheme="minorHAnsi" w:cstheme="minorHAnsi"/>
          <w:sz w:val="20"/>
          <w:lang w:val="en-GB"/>
        </w:rPr>
      </w:pPr>
      <w:r w:rsidRPr="00B20A43">
        <w:rPr>
          <w:rFonts w:asciiTheme="minorHAnsi" w:hAnsiTheme="minorHAnsi" w:cstheme="minorHAnsi"/>
          <w:sz w:val="20"/>
          <w:lang w:val="en-GB"/>
        </w:rPr>
        <w:t xml:space="preserve">Ensure coordination between various donor and government-funded projects and programmes; </w:t>
      </w:r>
    </w:p>
    <w:p w14:paraId="097C4C36" w14:textId="77777777" w:rsidR="00B20A43" w:rsidRPr="00B20A43" w:rsidRDefault="00B20A43" w:rsidP="00B20A43">
      <w:pPr>
        <w:pStyle w:val="CharCharChar1"/>
        <w:numPr>
          <w:ilvl w:val="0"/>
          <w:numId w:val="27"/>
        </w:numPr>
        <w:spacing w:line="240" w:lineRule="auto"/>
        <w:jc w:val="both"/>
        <w:rPr>
          <w:rFonts w:asciiTheme="minorHAnsi" w:hAnsiTheme="minorHAnsi" w:cstheme="minorHAnsi"/>
          <w:sz w:val="20"/>
          <w:lang w:val="en-GB"/>
        </w:rPr>
      </w:pPr>
      <w:r w:rsidRPr="00B20A43">
        <w:rPr>
          <w:rFonts w:asciiTheme="minorHAnsi" w:hAnsiTheme="minorHAnsi" w:cstheme="minorHAnsi"/>
          <w:sz w:val="20"/>
          <w:lang w:val="en-GB"/>
        </w:rPr>
        <w:t xml:space="preserve">Ensure coordination with various government agencies and their participation in project activities; </w:t>
      </w:r>
    </w:p>
    <w:p w14:paraId="008479E7" w14:textId="77777777" w:rsidR="00B20A43" w:rsidRPr="00B20A43" w:rsidRDefault="00B20A43" w:rsidP="00B20A43">
      <w:pPr>
        <w:pStyle w:val="CharCharChar1"/>
        <w:numPr>
          <w:ilvl w:val="0"/>
          <w:numId w:val="27"/>
        </w:numPr>
        <w:spacing w:line="240" w:lineRule="auto"/>
        <w:jc w:val="both"/>
        <w:rPr>
          <w:rFonts w:asciiTheme="minorHAnsi" w:hAnsiTheme="minorHAnsi" w:cstheme="minorHAnsi"/>
          <w:sz w:val="20"/>
          <w:lang w:val="en-GB"/>
        </w:rPr>
      </w:pPr>
      <w:r w:rsidRPr="00B20A43">
        <w:rPr>
          <w:rFonts w:asciiTheme="minorHAnsi" w:hAnsiTheme="minorHAnsi" w:cstheme="minorHAnsi"/>
          <w:sz w:val="20"/>
          <w:lang w:val="en-GB"/>
        </w:rPr>
        <w:t xml:space="preserve">Track and monitor co-financing for this project; </w:t>
      </w:r>
    </w:p>
    <w:p w14:paraId="754554ED" w14:textId="77777777" w:rsidR="00B20A43" w:rsidRPr="00B20A43" w:rsidRDefault="00B20A43" w:rsidP="00B20A43">
      <w:pPr>
        <w:pStyle w:val="CharCharChar1"/>
        <w:numPr>
          <w:ilvl w:val="0"/>
          <w:numId w:val="27"/>
        </w:numPr>
        <w:spacing w:line="240" w:lineRule="auto"/>
        <w:jc w:val="both"/>
        <w:rPr>
          <w:rFonts w:asciiTheme="minorHAnsi" w:hAnsiTheme="minorHAnsi" w:cstheme="minorHAnsi"/>
          <w:sz w:val="20"/>
          <w:lang w:val="en-GB"/>
        </w:rPr>
      </w:pPr>
      <w:r w:rsidRPr="00B20A43">
        <w:rPr>
          <w:rFonts w:asciiTheme="minorHAnsi" w:hAnsiTheme="minorHAnsi" w:cstheme="minorHAnsi"/>
          <w:sz w:val="20"/>
          <w:lang w:val="en-GB"/>
        </w:rPr>
        <w:t xml:space="preserve">Review the project progress, assess performance, and appraise the Annual Work Plan for the following year; </w:t>
      </w:r>
    </w:p>
    <w:p w14:paraId="7FD80946" w14:textId="77777777" w:rsidR="00B20A43" w:rsidRPr="00B20A43" w:rsidRDefault="00B20A43" w:rsidP="00B20A43">
      <w:pPr>
        <w:pStyle w:val="CharCharChar1"/>
        <w:numPr>
          <w:ilvl w:val="0"/>
          <w:numId w:val="27"/>
        </w:numPr>
        <w:spacing w:line="240" w:lineRule="auto"/>
        <w:jc w:val="both"/>
        <w:rPr>
          <w:rFonts w:asciiTheme="minorHAnsi" w:hAnsiTheme="minorHAnsi" w:cstheme="minorHAnsi"/>
          <w:sz w:val="20"/>
          <w:lang w:val="en-GB"/>
        </w:rPr>
      </w:pPr>
      <w:r w:rsidRPr="00B20A43">
        <w:rPr>
          <w:rFonts w:asciiTheme="minorHAnsi" w:hAnsiTheme="minorHAnsi" w:cstheme="minorHAnsi"/>
          <w:sz w:val="20"/>
          <w:lang w:val="en-GB"/>
        </w:rPr>
        <w:t xml:space="preserve">Appraise the annual project implementation report, including the quality assessment rating report; </w:t>
      </w:r>
    </w:p>
    <w:p w14:paraId="1DE8AD81" w14:textId="77777777" w:rsidR="00B20A43" w:rsidRPr="00B20A43" w:rsidRDefault="00B20A43" w:rsidP="00B20A43">
      <w:pPr>
        <w:pStyle w:val="CharCharChar1"/>
        <w:numPr>
          <w:ilvl w:val="0"/>
          <w:numId w:val="27"/>
        </w:numPr>
        <w:spacing w:line="240" w:lineRule="auto"/>
        <w:jc w:val="both"/>
        <w:rPr>
          <w:rFonts w:asciiTheme="minorHAnsi" w:hAnsiTheme="minorHAnsi" w:cstheme="minorHAnsi"/>
          <w:sz w:val="20"/>
          <w:lang w:val="en-GB"/>
        </w:rPr>
      </w:pPr>
      <w:r w:rsidRPr="00B20A43">
        <w:rPr>
          <w:rFonts w:asciiTheme="minorHAnsi" w:hAnsiTheme="minorHAnsi" w:cstheme="minorHAnsi"/>
          <w:sz w:val="20"/>
          <w:lang w:val="en-GB"/>
        </w:rPr>
        <w:t xml:space="preserve">Ensure commitment of human resources to support project implementation, arbitrating any issues within the project; </w:t>
      </w:r>
    </w:p>
    <w:p w14:paraId="0254F713" w14:textId="77777777" w:rsidR="00B20A43" w:rsidRPr="00B20A43" w:rsidRDefault="00B20A43" w:rsidP="00B20A43">
      <w:pPr>
        <w:pStyle w:val="ListParagraph"/>
        <w:numPr>
          <w:ilvl w:val="0"/>
          <w:numId w:val="27"/>
        </w:numPr>
        <w:jc w:val="both"/>
        <w:rPr>
          <w:rFonts w:asciiTheme="minorHAnsi" w:eastAsia="Times New Roman" w:hAnsiTheme="minorHAnsi" w:cstheme="minorHAnsi"/>
          <w:color w:val="000000"/>
          <w:sz w:val="20"/>
          <w:szCs w:val="20"/>
        </w:rPr>
      </w:pPr>
      <w:r w:rsidRPr="00B20A43">
        <w:rPr>
          <w:rFonts w:asciiTheme="minorHAnsi" w:eastAsia="Times New Roman" w:hAnsiTheme="minorHAnsi" w:cstheme="minorHAnsi"/>
          <w:color w:val="000000"/>
          <w:sz w:val="20"/>
          <w:szCs w:val="20"/>
        </w:rPr>
        <w:t>Review combined delivery reports prior to certification by the implementing partner;</w:t>
      </w:r>
    </w:p>
    <w:p w14:paraId="109732C7" w14:textId="77777777" w:rsidR="00B20A43" w:rsidRPr="00B20A43" w:rsidRDefault="00B20A43" w:rsidP="00B20A43">
      <w:pPr>
        <w:pStyle w:val="ListParagraph"/>
        <w:numPr>
          <w:ilvl w:val="0"/>
          <w:numId w:val="27"/>
        </w:numPr>
        <w:jc w:val="both"/>
        <w:rPr>
          <w:rFonts w:asciiTheme="minorHAnsi" w:hAnsiTheme="minorHAnsi" w:cstheme="minorHAnsi"/>
          <w:sz w:val="20"/>
          <w:szCs w:val="20"/>
        </w:rPr>
      </w:pPr>
      <w:r w:rsidRPr="00B20A43">
        <w:rPr>
          <w:rFonts w:asciiTheme="minorHAnsi" w:hAnsiTheme="minorHAnsi" w:cstheme="minorHAnsi"/>
          <w:sz w:val="20"/>
          <w:szCs w:val="20"/>
        </w:rPr>
        <w:t>Provide direction and recommendations to ensure that the agreed deliverables are produced satisfactorily according to plans;</w:t>
      </w:r>
    </w:p>
    <w:p w14:paraId="1383A97B" w14:textId="77777777" w:rsidR="00B20A43" w:rsidRPr="00B20A43" w:rsidRDefault="00B20A43" w:rsidP="00B20A43">
      <w:pPr>
        <w:pStyle w:val="ListParagraph"/>
        <w:numPr>
          <w:ilvl w:val="0"/>
          <w:numId w:val="27"/>
        </w:numPr>
        <w:jc w:val="both"/>
        <w:rPr>
          <w:rFonts w:asciiTheme="minorHAnsi" w:hAnsiTheme="minorHAnsi" w:cstheme="minorHAnsi"/>
          <w:sz w:val="20"/>
          <w:szCs w:val="20"/>
        </w:rPr>
      </w:pPr>
      <w:r w:rsidRPr="00B20A43">
        <w:rPr>
          <w:rFonts w:asciiTheme="minorHAnsi" w:hAnsiTheme="minorHAnsi" w:cstheme="minorHAnsi"/>
          <w:sz w:val="20"/>
          <w:szCs w:val="20"/>
        </w:rPr>
        <w:t>Address project-level grievances;</w:t>
      </w:r>
    </w:p>
    <w:p w14:paraId="3D098C1B" w14:textId="77777777" w:rsidR="00B20A43" w:rsidRPr="00B20A43" w:rsidRDefault="00B20A43" w:rsidP="00B20A43">
      <w:pPr>
        <w:pStyle w:val="ListParagraph"/>
        <w:numPr>
          <w:ilvl w:val="0"/>
          <w:numId w:val="27"/>
        </w:numPr>
        <w:jc w:val="both"/>
        <w:rPr>
          <w:rFonts w:asciiTheme="minorHAnsi" w:hAnsiTheme="minorHAnsi" w:cstheme="minorHAnsi"/>
          <w:sz w:val="20"/>
          <w:szCs w:val="20"/>
        </w:rPr>
      </w:pPr>
      <w:r w:rsidRPr="00B20A43">
        <w:rPr>
          <w:rFonts w:asciiTheme="minorHAnsi" w:hAnsiTheme="minorHAnsi" w:cstheme="minorHAnsi"/>
          <w:sz w:val="20"/>
          <w:szCs w:val="20"/>
        </w:rPr>
        <w:t>Approve the project Inception Report, Mid-term Review and Terminal Evaluation reports and corresponding management responses;</w:t>
      </w:r>
    </w:p>
    <w:p w14:paraId="3250B908" w14:textId="77777777" w:rsidR="00B20A43" w:rsidRPr="00B20A43" w:rsidRDefault="00B20A43" w:rsidP="00B20A43">
      <w:pPr>
        <w:numPr>
          <w:ilvl w:val="0"/>
          <w:numId w:val="27"/>
        </w:numPr>
        <w:jc w:val="both"/>
        <w:rPr>
          <w:rFonts w:asciiTheme="minorHAnsi" w:hAnsiTheme="minorHAnsi" w:cstheme="minorHAnsi"/>
        </w:rPr>
      </w:pPr>
      <w:r w:rsidRPr="00B20A43">
        <w:rPr>
          <w:rFonts w:asciiTheme="minorHAnsi" w:hAnsiTheme="minorHAnsi" w:cstheme="minorHAnsi"/>
        </w:rPr>
        <w:t xml:space="preserve">Review the final project report package during an end-of-project review meeting to discuss lesson learned and opportunities for scaling up.   </w:t>
      </w:r>
    </w:p>
    <w:p w14:paraId="5DD73DD9" w14:textId="45231944" w:rsidR="00B20A43" w:rsidRDefault="00B20A43" w:rsidP="00B20A43">
      <w:pPr>
        <w:numPr>
          <w:ilvl w:val="0"/>
          <w:numId w:val="27"/>
        </w:numPr>
        <w:jc w:val="both"/>
        <w:rPr>
          <w:rFonts w:asciiTheme="minorHAnsi" w:hAnsiTheme="minorHAnsi" w:cstheme="minorHAnsi"/>
        </w:rPr>
      </w:pPr>
      <w:r w:rsidRPr="00B20A43">
        <w:rPr>
          <w:rFonts w:asciiTheme="minorHAnsi" w:hAnsiTheme="minorHAnsi" w:cstheme="minorHAnsi"/>
        </w:rPr>
        <w:t>Ensure highest levels of transparency and take all measures to avoid any real or perceived conflicts of interest.</w:t>
      </w:r>
    </w:p>
    <w:p w14:paraId="4CD6B7ED" w14:textId="77777777" w:rsidR="00B20A43" w:rsidRPr="007B7CB8" w:rsidRDefault="00B20A43">
      <w:pPr>
        <w:snapToGrid w:val="0"/>
        <w:jc w:val="both"/>
        <w:rPr>
          <w:rFonts w:eastAsia="Garamond" w:cstheme="minorHAnsi"/>
          <w:color w:val="000000"/>
          <w:sz w:val="14"/>
          <w:szCs w:val="14"/>
        </w:rPr>
      </w:pPr>
    </w:p>
    <w:p w14:paraId="08AF88A3" w14:textId="7366E11B" w:rsidR="004F783A" w:rsidRPr="00825427" w:rsidRDefault="002E51C8">
      <w:pPr>
        <w:snapToGrid w:val="0"/>
        <w:jc w:val="both"/>
        <w:rPr>
          <w:rFonts w:eastAsia="Garamond" w:cstheme="minorHAnsi"/>
          <w:color w:val="000000"/>
        </w:rPr>
      </w:pPr>
      <w:r w:rsidRPr="00825427">
        <w:rPr>
          <w:rFonts w:eastAsia="Garamond" w:cstheme="minorHAnsi"/>
          <w:color w:val="000000"/>
        </w:rPr>
        <w:t xml:space="preserve">The NPSC will be comprised of individuals representing the following institutions: EFCCC (Co-chair); UNDP (Co-chair); MoANR; Ministry of Finance and Economic Cooperation (MoFEC); National Meteorological Agency (NMA); </w:t>
      </w:r>
      <w:r w:rsidRPr="00825427">
        <w:rPr>
          <w:rFonts w:eastAsia="Garamond" w:cstheme="minorHAnsi"/>
          <w:bCs/>
          <w:color w:val="000000"/>
        </w:rPr>
        <w:t>Ministry of Water, Irrigation and Energy (MoWIE); Regional Representatives (</w:t>
      </w:r>
      <w:r w:rsidRPr="00825427">
        <w:rPr>
          <w:rFonts w:eastAsia="Garamond" w:cstheme="minorHAnsi"/>
          <w:color w:val="000000"/>
        </w:rPr>
        <w:t xml:space="preserve">Six regional representatives - one from each region) </w:t>
      </w:r>
      <w:r w:rsidRPr="00825427">
        <w:rPr>
          <w:rFonts w:eastAsia="Garamond" w:cstheme="minorHAnsi"/>
          <w:bCs/>
          <w:color w:val="000000"/>
        </w:rPr>
        <w:t>of EFCCC replica, Disaster Risk Management Commission (DRMC), Ethiopian Biodiversity Institute (EBI), Ethiopian Wildlife Conservation Authority (EWCA), Ethiopian Environment and Forestry Research Institute (EEFRI), Ethiopian Agricultural Institute (EAI), Afar Pastoral and Agriculture Development Bureau (APADB) and Oromiya Pastoral Development Commission (OPDC)</w:t>
      </w:r>
      <w:r w:rsidRPr="00825427">
        <w:rPr>
          <w:rFonts w:eastAsia="Garamond" w:cstheme="minorHAnsi"/>
          <w:color w:val="000000"/>
        </w:rPr>
        <w:t>.</w:t>
      </w:r>
    </w:p>
    <w:p w14:paraId="51199C65" w14:textId="768CFFDB" w:rsidR="004F783A" w:rsidRPr="00825427" w:rsidRDefault="002E51C8">
      <w:pPr>
        <w:snapToGrid w:val="0"/>
        <w:jc w:val="both"/>
        <w:rPr>
          <w:rFonts w:eastAsia="Garamond" w:cstheme="minorHAnsi"/>
          <w:color w:val="000000"/>
        </w:rPr>
      </w:pPr>
      <w:r w:rsidRPr="00825427">
        <w:rPr>
          <w:rFonts w:eastAsia="Garamond" w:cstheme="minorHAnsi"/>
          <w:color w:val="000000"/>
        </w:rPr>
        <w:t xml:space="preserve">Meetings of the NPSC will be held on a bi-annual basis. Additional meetings can be scheduled as needed. The terms of reference for the PSC are contained in Annex </w:t>
      </w:r>
      <w:r w:rsidR="00C72816">
        <w:rPr>
          <w:rFonts w:eastAsia="Garamond" w:cstheme="minorHAnsi"/>
          <w:color w:val="000000"/>
        </w:rPr>
        <w:t>D</w:t>
      </w:r>
      <w:r w:rsidRPr="00825427">
        <w:rPr>
          <w:rFonts w:eastAsia="Garamond" w:cstheme="minorHAnsi"/>
          <w:color w:val="000000"/>
        </w:rPr>
        <w:t>.</w:t>
      </w:r>
    </w:p>
    <w:p w14:paraId="1B94E2E1" w14:textId="77777777" w:rsidR="00DA337F" w:rsidRPr="00825427" w:rsidRDefault="002E51C8">
      <w:pPr>
        <w:snapToGrid w:val="0"/>
        <w:jc w:val="both"/>
        <w:rPr>
          <w:rFonts w:eastAsia="Garamond" w:cstheme="minorHAnsi"/>
          <w:color w:val="000000"/>
        </w:rPr>
      </w:pPr>
      <w:r w:rsidRPr="00825427">
        <w:rPr>
          <w:rFonts w:eastAsia="Garamond" w:cstheme="minorHAnsi"/>
          <w:color w:val="000000"/>
        </w:rPr>
        <w:t>In order to ensure UNDP’s ultimate accountability for the project results, NPSC decisions will be made in accordance to standards that shall ensure management for development results, best value money, fairness, integrity, transparency and effective international competition.</w:t>
      </w:r>
    </w:p>
    <w:p w14:paraId="139E3219" w14:textId="77777777" w:rsidR="00DA337F" w:rsidRPr="00825427" w:rsidRDefault="00DA337F">
      <w:pPr>
        <w:snapToGrid w:val="0"/>
        <w:jc w:val="both"/>
        <w:rPr>
          <w:rFonts w:eastAsia="Garamond" w:cstheme="minorHAnsi"/>
          <w:color w:val="000000"/>
        </w:rPr>
      </w:pPr>
    </w:p>
    <w:p w14:paraId="5E91BDF5" w14:textId="75B90E70" w:rsidR="004F783A" w:rsidRPr="00825427" w:rsidRDefault="00DA337F">
      <w:pPr>
        <w:snapToGrid w:val="0"/>
        <w:jc w:val="both"/>
        <w:rPr>
          <w:rFonts w:eastAsia="Times New Roman" w:cstheme="minorHAnsi"/>
          <w:i/>
        </w:rPr>
      </w:pPr>
      <w:r w:rsidRPr="00825427">
        <w:rPr>
          <w:rFonts w:cs="Arial"/>
          <w:noProof/>
          <w:lang w:eastAsia="zh-CN"/>
        </w:rPr>
        <w:t xml:space="preserve">In case consensus cannot be reached within the Board, the UNDP </w:t>
      </w:r>
      <w:r w:rsidRPr="00825427">
        <w:rPr>
          <w:rFonts w:eastAsia="Times New Roman" w:cstheme="minorHAnsi"/>
        </w:rPr>
        <w:t>Resident Representative (or their designate) will mediate to find consensus and, if this cannot be found, will take the final decision to ensure project implementation is not unduly delayed</w:t>
      </w:r>
      <w:r w:rsidRPr="00825427">
        <w:rPr>
          <w:rFonts w:eastAsia="Times New Roman" w:cstheme="minorHAnsi"/>
          <w:i/>
        </w:rPr>
        <w:t>.</w:t>
      </w:r>
    </w:p>
    <w:p w14:paraId="576BC33D" w14:textId="77777777" w:rsidR="00DA337F" w:rsidRPr="00825427" w:rsidRDefault="00DA337F">
      <w:pPr>
        <w:snapToGrid w:val="0"/>
        <w:jc w:val="both"/>
        <w:rPr>
          <w:rFonts w:cstheme="minorHAnsi"/>
        </w:rPr>
      </w:pPr>
    </w:p>
    <w:p w14:paraId="18315618" w14:textId="77777777" w:rsidR="004F783A" w:rsidRPr="00825427" w:rsidRDefault="002E51C8">
      <w:pPr>
        <w:snapToGrid w:val="0"/>
        <w:jc w:val="both"/>
        <w:rPr>
          <w:rFonts w:eastAsia="Garamond" w:cstheme="minorHAnsi"/>
          <w:color w:val="000000"/>
        </w:rPr>
      </w:pPr>
      <w:r w:rsidRPr="00825427">
        <w:rPr>
          <w:rFonts w:eastAsia="Garamond" w:cstheme="minorHAnsi"/>
          <w:color w:val="000000"/>
        </w:rPr>
        <w:t xml:space="preserve">Potential members of the NPSC are reviewed and recommended for approval during the PAC meeting. Representatives of other stakeholders can be included in the NPSC as appropriate. </w:t>
      </w:r>
    </w:p>
    <w:p w14:paraId="37C09463" w14:textId="77777777" w:rsidR="004F783A" w:rsidRPr="00825427" w:rsidRDefault="004F783A">
      <w:pPr>
        <w:shd w:val="clear" w:color="auto" w:fill="FFFFFF"/>
        <w:rPr>
          <w:rFonts w:cs="Arial"/>
          <w:lang w:eastAsia="zh-CN"/>
        </w:rPr>
      </w:pPr>
    </w:p>
    <w:p w14:paraId="0BD32873" w14:textId="77777777" w:rsidR="004F783A" w:rsidRPr="00825427" w:rsidRDefault="002E51C8">
      <w:pPr>
        <w:snapToGrid w:val="0"/>
        <w:jc w:val="both"/>
        <w:rPr>
          <w:rFonts w:eastAsia="Garamond" w:cstheme="minorHAnsi"/>
          <w:color w:val="000000"/>
        </w:rPr>
      </w:pPr>
      <w:r w:rsidRPr="00825427">
        <w:rPr>
          <w:rFonts w:eastAsia="Garamond" w:cstheme="minorHAnsi"/>
          <w:color w:val="000000"/>
        </w:rPr>
        <w:t xml:space="preserve">The NPSC contains three distinct roles, including: </w:t>
      </w:r>
    </w:p>
    <w:p w14:paraId="3EC38497" w14:textId="77777777" w:rsidR="004F783A" w:rsidRPr="00825427" w:rsidRDefault="002E51C8" w:rsidP="00B20A43">
      <w:pPr>
        <w:snapToGrid w:val="0"/>
        <w:jc w:val="both"/>
        <w:rPr>
          <w:rFonts w:eastAsia="Garamond" w:cstheme="minorHAnsi"/>
          <w:color w:val="000000"/>
        </w:rPr>
      </w:pPr>
      <w:r w:rsidRPr="00825427">
        <w:rPr>
          <w:rFonts w:eastAsia="Garamond" w:cstheme="minorHAnsi"/>
          <w:color w:val="000000"/>
        </w:rPr>
        <w:t xml:space="preserve">(1) </w:t>
      </w:r>
      <w:r w:rsidRPr="00825427">
        <w:rPr>
          <w:rFonts w:eastAsia="Garamond Bold" w:cstheme="minorHAnsi"/>
          <w:color w:val="000000"/>
        </w:rPr>
        <w:t xml:space="preserve">An Executive: </w:t>
      </w:r>
      <w:r w:rsidRPr="00825427">
        <w:rPr>
          <w:rFonts w:eastAsia="Garamond" w:cstheme="minorHAnsi"/>
          <w:color w:val="000000"/>
        </w:rPr>
        <w:t>the individual representing the project</w:t>
      </w:r>
      <w:r w:rsidRPr="00825427">
        <w:rPr>
          <w:rFonts w:cstheme="minorHAnsi"/>
        </w:rPr>
        <w:t xml:space="preserve"> </w:t>
      </w:r>
      <w:r w:rsidRPr="00825427">
        <w:rPr>
          <w:rFonts w:eastAsia="Garamond" w:cstheme="minorHAnsi"/>
          <w:color w:val="000000"/>
        </w:rPr>
        <w:t xml:space="preserve">ownership to chair the group, which will be the </w:t>
      </w:r>
      <w:r w:rsidRPr="00825427">
        <w:rPr>
          <w:rFonts w:cstheme="minorHAnsi"/>
          <w:b/>
        </w:rPr>
        <w:t>EFCCC</w:t>
      </w:r>
      <w:r w:rsidRPr="00825427">
        <w:rPr>
          <w:rFonts w:eastAsia="Garamond" w:cstheme="minorHAnsi"/>
          <w:color w:val="000000"/>
        </w:rPr>
        <w:t xml:space="preserve">. </w:t>
      </w:r>
    </w:p>
    <w:p w14:paraId="6DC27343" w14:textId="77777777" w:rsidR="004F783A" w:rsidRPr="00825427" w:rsidRDefault="002E51C8" w:rsidP="00B20A43">
      <w:pPr>
        <w:jc w:val="both"/>
      </w:pPr>
      <w:r w:rsidRPr="00825427">
        <w:t xml:space="preserve">The Executive’s role is to ensure that the project is focused throughout its life cycle on achieving its objectives and delivering outputs that will contribute to higher level outcomes. The executive has to ensure that the project gives value for money, ensuring cost-conscious approach to the project, balancing the demands of beneficiary and suppler.  </w:t>
      </w:r>
    </w:p>
    <w:p w14:paraId="57CCCC72" w14:textId="77777777" w:rsidR="004F783A" w:rsidRPr="00825427" w:rsidRDefault="002E51C8" w:rsidP="00B20A43">
      <w:pPr>
        <w:jc w:val="both"/>
      </w:pPr>
      <w:r w:rsidRPr="00825427">
        <w:t>Specific Responsibilities: (as part of the above responsibilities for the Project Board)</w:t>
      </w:r>
    </w:p>
    <w:p w14:paraId="66CC1C09" w14:textId="77777777" w:rsidR="004F783A" w:rsidRPr="00825427" w:rsidRDefault="002E51C8" w:rsidP="00B20A43">
      <w:pPr>
        <w:numPr>
          <w:ilvl w:val="0"/>
          <w:numId w:val="28"/>
        </w:numPr>
        <w:jc w:val="both"/>
      </w:pPr>
      <w:r w:rsidRPr="00825427">
        <w:t>Ensure that there is a coherent project organisation structure and logical set of plans;</w:t>
      </w:r>
    </w:p>
    <w:p w14:paraId="3F5C7151" w14:textId="77777777" w:rsidR="004F783A" w:rsidRPr="00825427" w:rsidRDefault="002E51C8" w:rsidP="00B20A43">
      <w:pPr>
        <w:numPr>
          <w:ilvl w:val="0"/>
          <w:numId w:val="28"/>
        </w:numPr>
        <w:jc w:val="both"/>
      </w:pPr>
      <w:r w:rsidRPr="00825427">
        <w:t>Set tolerances in the AWP and other plans as required for the Project Manager;</w:t>
      </w:r>
    </w:p>
    <w:p w14:paraId="5874076B" w14:textId="77777777" w:rsidR="004F783A" w:rsidRPr="00825427" w:rsidRDefault="002E51C8" w:rsidP="00B20A43">
      <w:pPr>
        <w:numPr>
          <w:ilvl w:val="0"/>
          <w:numId w:val="28"/>
        </w:numPr>
        <w:jc w:val="both"/>
      </w:pPr>
      <w:r w:rsidRPr="00825427">
        <w:t>Monitor and control the progress of the project at a strategic level;</w:t>
      </w:r>
    </w:p>
    <w:p w14:paraId="764D6949" w14:textId="77777777" w:rsidR="004F783A" w:rsidRPr="00825427" w:rsidRDefault="002E51C8" w:rsidP="00B20A43">
      <w:pPr>
        <w:numPr>
          <w:ilvl w:val="0"/>
          <w:numId w:val="28"/>
        </w:numPr>
        <w:jc w:val="both"/>
      </w:pPr>
      <w:r w:rsidRPr="00825427">
        <w:t>Ensure that risks are being tracked and mitigated as effectively as possible;</w:t>
      </w:r>
    </w:p>
    <w:p w14:paraId="12CD186C" w14:textId="77777777" w:rsidR="004F783A" w:rsidRPr="00825427" w:rsidRDefault="002E51C8" w:rsidP="00B20A43">
      <w:pPr>
        <w:numPr>
          <w:ilvl w:val="0"/>
          <w:numId w:val="28"/>
        </w:numPr>
        <w:jc w:val="both"/>
      </w:pPr>
      <w:r w:rsidRPr="00825427">
        <w:t>Brief relevant stakeholders about project progress;</w:t>
      </w:r>
    </w:p>
    <w:p w14:paraId="612EA74C" w14:textId="77777777" w:rsidR="004F783A" w:rsidRPr="00825427" w:rsidRDefault="002E51C8" w:rsidP="00B20A43">
      <w:pPr>
        <w:numPr>
          <w:ilvl w:val="0"/>
          <w:numId w:val="28"/>
        </w:numPr>
        <w:jc w:val="both"/>
        <w:rPr>
          <w:rFonts w:eastAsia="Garamond" w:cstheme="minorHAnsi"/>
          <w:color w:val="000000"/>
        </w:rPr>
      </w:pPr>
      <w:r w:rsidRPr="00825427">
        <w:t>Organise and chair Project Board meetings.</w:t>
      </w:r>
    </w:p>
    <w:p w14:paraId="55D4F410" w14:textId="77777777" w:rsidR="004F783A" w:rsidRPr="00825427" w:rsidRDefault="004F783A" w:rsidP="00B20A43">
      <w:pPr>
        <w:snapToGrid w:val="0"/>
        <w:jc w:val="both"/>
        <w:rPr>
          <w:rFonts w:eastAsia="Garamond" w:cstheme="minorHAnsi"/>
          <w:color w:val="000000"/>
        </w:rPr>
      </w:pPr>
    </w:p>
    <w:p w14:paraId="65A3E167" w14:textId="77777777" w:rsidR="004F783A" w:rsidRPr="00825427" w:rsidRDefault="002E51C8" w:rsidP="00B20A43">
      <w:pPr>
        <w:snapToGrid w:val="0"/>
        <w:jc w:val="both"/>
        <w:rPr>
          <w:rFonts w:eastAsia="Garamond" w:cstheme="minorHAnsi"/>
          <w:color w:val="000000"/>
        </w:rPr>
      </w:pPr>
      <w:r w:rsidRPr="00825427">
        <w:rPr>
          <w:rFonts w:eastAsia="Garamond" w:cstheme="minorHAnsi"/>
          <w:color w:val="000000"/>
        </w:rPr>
        <w:t xml:space="preserve">(2) The </w:t>
      </w:r>
      <w:r w:rsidRPr="00825427">
        <w:rPr>
          <w:rFonts w:eastAsia="Garamond Bold" w:cstheme="minorHAnsi"/>
          <w:color w:val="000000"/>
        </w:rPr>
        <w:t xml:space="preserve">Senior Supplier: </w:t>
      </w:r>
      <w:r w:rsidRPr="00825427">
        <w:rPr>
          <w:rFonts w:eastAsia="Garamond" w:cstheme="minorHAnsi"/>
          <w:color w:val="000000"/>
        </w:rPr>
        <w:t xml:space="preserve">individual or group representing the interests of the parties concerned which provide funding for specific cost sharing projects and/or technical expertise to the project. The Senior Supplier’s primary function within the NPSC is to provide guidance regarding the technical feasibility of the project. In the case of this project this will be UNDP. </w:t>
      </w:r>
    </w:p>
    <w:p w14:paraId="5B0B1338" w14:textId="77777777" w:rsidR="004F783A" w:rsidRPr="00825427" w:rsidRDefault="002E51C8" w:rsidP="00B20A43">
      <w:pPr>
        <w:jc w:val="both"/>
      </w:pPr>
      <w:r w:rsidRPr="00825427">
        <w:t>Specific Responsibilities (as part of the above responsibilities for the Project Board)</w:t>
      </w:r>
    </w:p>
    <w:p w14:paraId="52ED2D46" w14:textId="77777777" w:rsidR="004F783A" w:rsidRPr="00825427" w:rsidRDefault="002E51C8" w:rsidP="00B20A43">
      <w:pPr>
        <w:numPr>
          <w:ilvl w:val="0"/>
          <w:numId w:val="29"/>
        </w:numPr>
        <w:jc w:val="both"/>
      </w:pPr>
      <w:r w:rsidRPr="00825427">
        <w:t>Make sure that progress towards the outputs remains consistent from the supplier perspective;</w:t>
      </w:r>
    </w:p>
    <w:p w14:paraId="6FEEBFC7" w14:textId="77777777" w:rsidR="004F783A" w:rsidRPr="00825427" w:rsidRDefault="002E51C8" w:rsidP="00B20A43">
      <w:pPr>
        <w:numPr>
          <w:ilvl w:val="0"/>
          <w:numId w:val="29"/>
        </w:numPr>
        <w:jc w:val="both"/>
      </w:pPr>
      <w:r w:rsidRPr="00825427">
        <w:t>Promote and maintain focus on the expected project output(s) from the point of view of supplier management;</w:t>
      </w:r>
    </w:p>
    <w:p w14:paraId="35401DF8" w14:textId="77777777" w:rsidR="004F783A" w:rsidRPr="00825427" w:rsidRDefault="002E51C8" w:rsidP="00B20A43">
      <w:pPr>
        <w:numPr>
          <w:ilvl w:val="0"/>
          <w:numId w:val="29"/>
        </w:numPr>
        <w:jc w:val="both"/>
      </w:pPr>
      <w:r w:rsidRPr="00825427">
        <w:t>Ensure that the supplier resources required for the project are made available;</w:t>
      </w:r>
    </w:p>
    <w:p w14:paraId="77CA837D" w14:textId="77777777" w:rsidR="004F783A" w:rsidRPr="00825427" w:rsidRDefault="002E51C8" w:rsidP="00B20A43">
      <w:pPr>
        <w:numPr>
          <w:ilvl w:val="0"/>
          <w:numId w:val="29"/>
        </w:numPr>
        <w:jc w:val="both"/>
      </w:pPr>
      <w:r w:rsidRPr="00825427">
        <w:t>Contribute supplier opinions on Project Board decisions on whether to implement recommendations on proposed changes;</w:t>
      </w:r>
    </w:p>
    <w:p w14:paraId="2F234ECB" w14:textId="77777777" w:rsidR="004F783A" w:rsidRPr="00825427" w:rsidRDefault="002E51C8" w:rsidP="00B20A43">
      <w:pPr>
        <w:numPr>
          <w:ilvl w:val="0"/>
          <w:numId w:val="29"/>
        </w:numPr>
        <w:snapToGrid w:val="0"/>
        <w:jc w:val="both"/>
        <w:rPr>
          <w:rFonts w:eastAsia="Garamond" w:cstheme="minorHAnsi"/>
          <w:color w:val="000000"/>
        </w:rPr>
      </w:pPr>
      <w:r w:rsidRPr="00825427">
        <w:t>Arbitrate on, and ensure resolution of, any supplier priority or resource conflicts.</w:t>
      </w:r>
    </w:p>
    <w:p w14:paraId="7892894D" w14:textId="77777777" w:rsidR="004F783A" w:rsidRPr="00825427" w:rsidRDefault="002E51C8" w:rsidP="00B20A43">
      <w:pPr>
        <w:snapToGrid w:val="0"/>
        <w:jc w:val="both"/>
        <w:rPr>
          <w:rFonts w:cstheme="minorHAnsi"/>
        </w:rPr>
      </w:pPr>
      <w:r w:rsidRPr="00825427">
        <w:rPr>
          <w:rFonts w:eastAsia="Garamond" w:cstheme="minorHAnsi"/>
          <w:color w:val="000000"/>
        </w:rPr>
        <w:t xml:space="preserve">(3) The </w:t>
      </w:r>
      <w:r w:rsidRPr="00825427">
        <w:rPr>
          <w:rFonts w:eastAsia="Garamond Bold" w:cstheme="minorHAnsi"/>
          <w:color w:val="000000"/>
        </w:rPr>
        <w:t xml:space="preserve">Senior Beneficiary: </w:t>
      </w:r>
      <w:r w:rsidRPr="00825427">
        <w:rPr>
          <w:rFonts w:eastAsia="Garamond" w:cstheme="minorHAnsi"/>
          <w:color w:val="000000"/>
        </w:rPr>
        <w:t xml:space="preserve">individual or group of individuals representing the interests of those who will ultimately benefit from the project. The Senior Beneficiary’s primary function within the NPSC is to ensure the realization of project results from the perspective of project beneficiaries. This is the </w:t>
      </w:r>
      <w:r w:rsidRPr="00825427">
        <w:rPr>
          <w:rFonts w:cstheme="minorHAnsi"/>
        </w:rPr>
        <w:t>EFCCC</w:t>
      </w:r>
      <w:r w:rsidRPr="00825427">
        <w:rPr>
          <w:rFonts w:eastAsia="Garamond" w:cstheme="minorHAnsi"/>
          <w:color w:val="000000"/>
        </w:rPr>
        <w:t>, on behalf of the Government of Ethiopia.</w:t>
      </w:r>
    </w:p>
    <w:p w14:paraId="28AA3AB9" w14:textId="77777777" w:rsidR="004F783A" w:rsidRPr="00825427" w:rsidRDefault="002E51C8" w:rsidP="00B20A43">
      <w:pPr>
        <w:jc w:val="both"/>
      </w:pPr>
      <w:r w:rsidRPr="00825427">
        <w:t>Specific Responsibilities (as part of the above responsibilities for the Project Board)</w:t>
      </w:r>
    </w:p>
    <w:p w14:paraId="259B867A" w14:textId="77777777" w:rsidR="004F783A" w:rsidRPr="00825427" w:rsidRDefault="002E51C8" w:rsidP="00B20A43">
      <w:pPr>
        <w:numPr>
          <w:ilvl w:val="0"/>
          <w:numId w:val="30"/>
        </w:numPr>
        <w:jc w:val="both"/>
      </w:pPr>
      <w:r w:rsidRPr="00825427">
        <w:t>Prioritize and contribute beneficiaries’ opinions on Project Board decisions on whether to implement recommendations on proposed changes;</w:t>
      </w:r>
    </w:p>
    <w:p w14:paraId="5A82C3CB" w14:textId="77777777" w:rsidR="004F783A" w:rsidRPr="00825427" w:rsidRDefault="002E51C8" w:rsidP="00B20A43">
      <w:pPr>
        <w:numPr>
          <w:ilvl w:val="0"/>
          <w:numId w:val="31"/>
        </w:numPr>
        <w:jc w:val="both"/>
      </w:pPr>
      <w:r w:rsidRPr="00825427">
        <w:t>Specification of the Beneficiary’s needs is accurate, complete and unambiguous;</w:t>
      </w:r>
    </w:p>
    <w:p w14:paraId="659E3BE7" w14:textId="77777777" w:rsidR="004F783A" w:rsidRPr="00825427" w:rsidRDefault="002E51C8" w:rsidP="00B20A43">
      <w:pPr>
        <w:numPr>
          <w:ilvl w:val="0"/>
          <w:numId w:val="31"/>
        </w:numPr>
        <w:jc w:val="both"/>
      </w:pPr>
      <w:r w:rsidRPr="00825427">
        <w:t>Implementation of activities at all stages is monitored to ensure that they will meet the beneficiary’s needs and are progressing towards that target;</w:t>
      </w:r>
    </w:p>
    <w:p w14:paraId="026D021C" w14:textId="77777777" w:rsidR="004F783A" w:rsidRPr="00825427" w:rsidRDefault="002E51C8" w:rsidP="00B20A43">
      <w:pPr>
        <w:numPr>
          <w:ilvl w:val="0"/>
          <w:numId w:val="31"/>
        </w:numPr>
        <w:jc w:val="both"/>
      </w:pPr>
      <w:r w:rsidRPr="00825427">
        <w:t>Impact of potential changes is evaluated from the beneficiary point of view;</w:t>
      </w:r>
    </w:p>
    <w:p w14:paraId="2AF6A2F2" w14:textId="77777777" w:rsidR="004F783A" w:rsidRPr="00825427" w:rsidRDefault="002E51C8" w:rsidP="00B20A43">
      <w:pPr>
        <w:numPr>
          <w:ilvl w:val="0"/>
          <w:numId w:val="31"/>
        </w:numPr>
        <w:jc w:val="both"/>
      </w:pPr>
      <w:r w:rsidRPr="00825427">
        <w:t>Risks to the beneficiaries are frequently monitored.</w:t>
      </w:r>
    </w:p>
    <w:p w14:paraId="52D5EF4A" w14:textId="77777777" w:rsidR="004F783A" w:rsidRPr="00825427" w:rsidRDefault="004F783A">
      <w:pPr>
        <w:snapToGrid w:val="0"/>
        <w:jc w:val="both"/>
        <w:rPr>
          <w:rFonts w:eastAsia="Garamond" w:cstheme="minorHAnsi"/>
          <w:color w:val="000000"/>
        </w:rPr>
      </w:pPr>
    </w:p>
    <w:p w14:paraId="7449BE66" w14:textId="77777777" w:rsidR="004F783A" w:rsidRPr="00825427" w:rsidRDefault="002E51C8">
      <w:pPr>
        <w:snapToGrid w:val="0"/>
        <w:jc w:val="both"/>
        <w:rPr>
          <w:rFonts w:eastAsia="Garamond" w:cstheme="minorHAnsi"/>
          <w:color w:val="000000"/>
        </w:rPr>
      </w:pPr>
      <w:r w:rsidRPr="00825427">
        <w:rPr>
          <w:rFonts w:eastAsia="Garamond" w:cstheme="minorHAnsi"/>
          <w:color w:val="000000"/>
        </w:rPr>
        <w:t xml:space="preserve">The </w:t>
      </w:r>
      <w:r w:rsidRPr="00825427">
        <w:rPr>
          <w:rFonts w:eastAsia="Garamond Bold" w:cstheme="minorHAnsi"/>
          <w:color w:val="000000"/>
        </w:rPr>
        <w:t xml:space="preserve">Project Assurance </w:t>
      </w:r>
      <w:r w:rsidRPr="00825427">
        <w:rPr>
          <w:rFonts w:eastAsia="Garamond" w:cstheme="minorHAnsi"/>
          <w:color w:val="000000"/>
        </w:rPr>
        <w:t>role supports the NPSC by carrying out objective and independent project oversight and monitoring functions. The Project Manager and Project Assurance roles should never be held by the same individual for the same project. UNDP fulfills the Project Assurance role.</w:t>
      </w:r>
    </w:p>
    <w:p w14:paraId="4C1A4B10" w14:textId="77777777" w:rsidR="004F783A" w:rsidRPr="00825427" w:rsidRDefault="004F783A">
      <w:pPr>
        <w:snapToGrid w:val="0"/>
        <w:jc w:val="both"/>
        <w:rPr>
          <w:rFonts w:eastAsia="Garamond" w:cstheme="minorHAnsi"/>
          <w:color w:val="000000"/>
        </w:rPr>
      </w:pPr>
    </w:p>
    <w:p w14:paraId="27BE6FF8" w14:textId="77777777" w:rsidR="004F783A" w:rsidRPr="00825427" w:rsidRDefault="002E51C8">
      <w:pPr>
        <w:snapToGrid w:val="0"/>
        <w:jc w:val="both"/>
        <w:rPr>
          <w:rFonts w:eastAsia="Garamond" w:cstheme="minorHAnsi"/>
          <w:color w:val="000000"/>
        </w:rPr>
      </w:pPr>
      <w:r w:rsidRPr="00825427">
        <w:rPr>
          <w:rFonts w:eastAsia="Garamond" w:cstheme="minorHAnsi"/>
          <w:b/>
          <w:bCs/>
          <w:color w:val="000000"/>
        </w:rPr>
        <w:t>Woreda Steering Committee (WSC):</w:t>
      </w:r>
      <w:r w:rsidRPr="00825427">
        <w:rPr>
          <w:rFonts w:eastAsia="Garamond" w:cstheme="minorHAnsi"/>
          <w:color w:val="000000"/>
        </w:rPr>
        <w:t xml:space="preserve"> The project will use a similar approach to that of the MERET programme</w:t>
      </w:r>
      <w:r w:rsidRPr="00825427">
        <w:rPr>
          <w:rStyle w:val="FootnoteReference"/>
          <w:rFonts w:asciiTheme="minorHAnsi" w:eastAsia="Garamond" w:hAnsiTheme="minorHAnsi" w:cstheme="minorHAnsi"/>
          <w:color w:val="000000"/>
          <w:sz w:val="22"/>
        </w:rPr>
        <w:footnoteReference w:id="34"/>
      </w:r>
      <w:r w:rsidRPr="00825427">
        <w:rPr>
          <w:rFonts w:eastAsia="Garamond" w:cstheme="minorHAnsi"/>
          <w:color w:val="000000"/>
        </w:rPr>
        <w:t xml:space="preserve"> by establishing a WSC in each Woreda. The WSCs will regularly consult with relevant CBOs, farmer, pastoralist, women and youth groups, as well as landless women and youth to ensure that project interventions are benefiting all stakeholders.</w:t>
      </w:r>
    </w:p>
    <w:p w14:paraId="4FDA37B0" w14:textId="77777777" w:rsidR="004F783A" w:rsidRPr="00825427" w:rsidRDefault="002E51C8">
      <w:pPr>
        <w:snapToGrid w:val="0"/>
        <w:jc w:val="both"/>
        <w:rPr>
          <w:rFonts w:eastAsia="Garamond" w:cstheme="minorHAnsi"/>
          <w:color w:val="000000"/>
        </w:rPr>
      </w:pPr>
      <w:r w:rsidRPr="00825427">
        <w:rPr>
          <w:rFonts w:eastAsia="Garamond" w:cstheme="minorHAnsi"/>
          <w:color w:val="000000"/>
        </w:rPr>
        <w:t>Each of the twelve Woredas will have a WSC comprising: i) the Woreda Administrator (Chair of the WSC); ii) an EFCCC representative (Secretary to WSC); iii) a Woreda Project Officer (WPO); iv) a local university representative; v) local</w:t>
      </w:r>
      <w:bookmarkStart w:id="39" w:name="page37"/>
      <w:bookmarkEnd w:id="39"/>
      <w:r w:rsidRPr="00825427">
        <w:rPr>
          <w:rFonts w:eastAsia="Garamond" w:cstheme="minorHAnsi"/>
          <w:color w:val="000000"/>
        </w:rPr>
        <w:t xml:space="preserve"> CBO representatives (including women and youth groups); vi) a CBO representative; vii) a representative for MFIs; and a sectoral representative from both from the Woreda and Kebele levels from the following government departments: Ministry of Environment, Forest, Climate Change; Land Use Administration; Crop Production; Animal Production; and Cooperative offices.</w:t>
      </w:r>
    </w:p>
    <w:p w14:paraId="0197366E" w14:textId="77777777" w:rsidR="004F783A" w:rsidRPr="00825427" w:rsidRDefault="002E51C8">
      <w:pPr>
        <w:snapToGrid w:val="0"/>
        <w:jc w:val="both"/>
        <w:rPr>
          <w:rFonts w:eastAsia="Garamond" w:cstheme="minorHAnsi"/>
          <w:color w:val="000000"/>
        </w:rPr>
      </w:pPr>
      <w:r w:rsidRPr="00825427">
        <w:rPr>
          <w:rFonts w:eastAsia="Garamond" w:cstheme="minorHAnsi"/>
          <w:color w:val="000000"/>
        </w:rPr>
        <w:t>The WSCs will meet at least three times a year. Tasks of the WSC include the following:</w:t>
      </w:r>
    </w:p>
    <w:p w14:paraId="210FC51F" w14:textId="77777777" w:rsidR="004F783A" w:rsidRPr="00825427" w:rsidRDefault="002E51C8">
      <w:pPr>
        <w:pStyle w:val="ListParagraph"/>
        <w:numPr>
          <w:ilvl w:val="0"/>
          <w:numId w:val="32"/>
        </w:numPr>
        <w:snapToGrid w:val="0"/>
        <w:jc w:val="both"/>
        <w:rPr>
          <w:rFonts w:eastAsia="Garamond" w:cstheme="minorHAnsi"/>
          <w:color w:val="000000"/>
          <w:sz w:val="22"/>
          <w:szCs w:val="22"/>
        </w:rPr>
      </w:pPr>
      <w:r w:rsidRPr="00825427">
        <w:rPr>
          <w:rFonts w:eastAsia="Garamond" w:cstheme="minorHAnsi"/>
          <w:color w:val="000000"/>
          <w:sz w:val="22"/>
          <w:szCs w:val="22"/>
        </w:rPr>
        <w:t>creating an environment conducive for farmers, women, unemployed youth and other vulnerable groups to set and achieve targets;</w:t>
      </w:r>
    </w:p>
    <w:p w14:paraId="750A01B6" w14:textId="77777777" w:rsidR="004F783A" w:rsidRPr="00825427" w:rsidRDefault="002E51C8">
      <w:pPr>
        <w:pStyle w:val="ListParagraph"/>
        <w:numPr>
          <w:ilvl w:val="0"/>
          <w:numId w:val="32"/>
        </w:numPr>
        <w:snapToGrid w:val="0"/>
        <w:jc w:val="both"/>
        <w:rPr>
          <w:rFonts w:eastAsia="Garamond" w:cstheme="minorHAnsi"/>
          <w:color w:val="000000"/>
          <w:sz w:val="22"/>
          <w:szCs w:val="22"/>
        </w:rPr>
      </w:pPr>
      <w:r w:rsidRPr="00825427">
        <w:rPr>
          <w:rFonts w:eastAsia="Garamond" w:cstheme="minorHAnsi"/>
          <w:color w:val="000000"/>
          <w:sz w:val="22"/>
          <w:szCs w:val="22"/>
        </w:rPr>
        <w:t>ensuring effectiveness of project activities in converting the project sites into a climate resilient landscape;</w:t>
      </w:r>
    </w:p>
    <w:p w14:paraId="1BF0AB74" w14:textId="77777777" w:rsidR="004F783A" w:rsidRPr="00825427" w:rsidRDefault="002E51C8">
      <w:pPr>
        <w:pStyle w:val="ListParagraph"/>
        <w:numPr>
          <w:ilvl w:val="0"/>
          <w:numId w:val="32"/>
        </w:numPr>
        <w:snapToGrid w:val="0"/>
        <w:jc w:val="both"/>
        <w:rPr>
          <w:rFonts w:eastAsia="Garamond" w:cstheme="minorHAnsi"/>
          <w:color w:val="000000"/>
          <w:sz w:val="22"/>
          <w:szCs w:val="22"/>
        </w:rPr>
      </w:pPr>
      <w:r w:rsidRPr="00825427">
        <w:rPr>
          <w:rFonts w:eastAsia="Garamond" w:cstheme="minorHAnsi"/>
          <w:color w:val="000000"/>
          <w:sz w:val="22"/>
          <w:szCs w:val="22"/>
        </w:rPr>
        <w:t>providing needs-driven capacity development support for women, unemployed youth and other vulnerable groups in reaching development targets;</w:t>
      </w:r>
    </w:p>
    <w:p w14:paraId="7AEE3477" w14:textId="77777777" w:rsidR="004F783A" w:rsidRPr="00825427" w:rsidRDefault="002E51C8">
      <w:pPr>
        <w:pStyle w:val="ListParagraph"/>
        <w:numPr>
          <w:ilvl w:val="0"/>
          <w:numId w:val="32"/>
        </w:numPr>
        <w:snapToGrid w:val="0"/>
        <w:jc w:val="both"/>
        <w:rPr>
          <w:rFonts w:eastAsia="Garamond" w:cstheme="minorHAnsi"/>
          <w:color w:val="000000"/>
          <w:sz w:val="22"/>
          <w:szCs w:val="22"/>
        </w:rPr>
      </w:pPr>
      <w:r w:rsidRPr="00825427">
        <w:rPr>
          <w:rFonts w:eastAsia="Garamond" w:cstheme="minorHAnsi"/>
          <w:color w:val="000000"/>
          <w:sz w:val="22"/>
          <w:szCs w:val="22"/>
        </w:rPr>
        <w:t>assisting in the formulation of bankable climate resilient investment plans by farmers, women and unemployed youth for the up scaling of project interventions;</w:t>
      </w:r>
    </w:p>
    <w:p w14:paraId="1F5FA355" w14:textId="77777777" w:rsidR="004F783A" w:rsidRPr="00825427" w:rsidRDefault="002E51C8">
      <w:pPr>
        <w:pStyle w:val="ListParagraph"/>
        <w:numPr>
          <w:ilvl w:val="0"/>
          <w:numId w:val="32"/>
        </w:numPr>
        <w:snapToGrid w:val="0"/>
        <w:jc w:val="both"/>
        <w:rPr>
          <w:rFonts w:eastAsia="Garamond" w:cstheme="minorHAnsi"/>
          <w:color w:val="000000"/>
          <w:sz w:val="22"/>
          <w:szCs w:val="22"/>
        </w:rPr>
      </w:pPr>
      <w:r w:rsidRPr="00825427">
        <w:rPr>
          <w:rFonts w:eastAsia="Garamond" w:cstheme="minorHAnsi"/>
          <w:color w:val="000000"/>
          <w:sz w:val="22"/>
          <w:szCs w:val="22"/>
        </w:rPr>
        <w:t>executing specific strategic actions such as organising competitions regarding CCA Lowland Ecosystems Project activities among high school or undergraduate students; awarding farmers for outstanding performance; or awarding politicians for their pro-CCA Lowland Ecosystems Project political work; and</w:t>
      </w:r>
    </w:p>
    <w:p w14:paraId="3309AF26" w14:textId="77777777" w:rsidR="004F783A" w:rsidRPr="00825427" w:rsidRDefault="002E51C8">
      <w:pPr>
        <w:pStyle w:val="ListParagraph"/>
        <w:numPr>
          <w:ilvl w:val="0"/>
          <w:numId w:val="32"/>
        </w:numPr>
        <w:snapToGrid w:val="0"/>
        <w:jc w:val="both"/>
        <w:rPr>
          <w:rFonts w:eastAsia="Garamond" w:cstheme="minorHAnsi"/>
          <w:color w:val="000000"/>
          <w:sz w:val="22"/>
          <w:szCs w:val="22"/>
        </w:rPr>
      </w:pPr>
      <w:r w:rsidRPr="00825427">
        <w:rPr>
          <w:rFonts w:eastAsia="Garamond" w:cstheme="minorHAnsi"/>
          <w:color w:val="000000"/>
          <w:sz w:val="22"/>
          <w:szCs w:val="22"/>
        </w:rPr>
        <w:t>Facilitating the sharing of achievements, lessons and experiences amongst stakeholders.</w:t>
      </w:r>
    </w:p>
    <w:p w14:paraId="15911249" w14:textId="77777777" w:rsidR="004F783A" w:rsidRPr="00825427" w:rsidRDefault="004F783A">
      <w:pPr>
        <w:snapToGrid w:val="0"/>
        <w:jc w:val="both"/>
        <w:rPr>
          <w:rFonts w:eastAsia="Garamond" w:cstheme="minorHAnsi"/>
          <w:color w:val="000000"/>
        </w:rPr>
      </w:pPr>
    </w:p>
    <w:p w14:paraId="797726F3" w14:textId="77777777" w:rsidR="004F783A" w:rsidRPr="00825427" w:rsidRDefault="002E51C8">
      <w:pPr>
        <w:snapToGrid w:val="0"/>
        <w:jc w:val="both"/>
        <w:rPr>
          <w:rFonts w:eastAsia="Garamond" w:cstheme="minorHAnsi"/>
          <w:color w:val="000000"/>
        </w:rPr>
      </w:pPr>
      <w:r w:rsidRPr="00825427">
        <w:rPr>
          <w:rFonts w:eastAsia="Garamond" w:cstheme="minorHAnsi"/>
          <w:color w:val="000000"/>
        </w:rPr>
        <w:t xml:space="preserve">The </w:t>
      </w:r>
      <w:r w:rsidRPr="00825427">
        <w:rPr>
          <w:rFonts w:eastAsia="Garamond" w:cstheme="minorHAnsi"/>
          <w:b/>
          <w:bCs/>
          <w:color w:val="000000"/>
        </w:rPr>
        <w:t>Project Management Unit (PMU)</w:t>
      </w:r>
      <w:r w:rsidRPr="00825427">
        <w:rPr>
          <w:rFonts w:eastAsia="Garamond" w:cstheme="minorHAnsi"/>
          <w:color w:val="000000"/>
        </w:rPr>
        <w:t xml:space="preserve"> will be responsible for running the project on a day-to-day basis on behalf of the Implementing Partner and within the constraints laid down by the NSC. The PMU will be hosted within the EFCCC. The additional members of the PMU will provide project administration, management and technical support to the PM as required by the needs of the individual project or PC. The PM’s function will end when the final project terminal evaluation report and corresponding management response, and other documentation required by the GEF and UNDP, have been completed and submitted to UNDP (including operational closure of the project). The PMU will work closely with the NPSC as well as the WSCs throughout the implementation of the project. Specific tasks of the PMU will include the following:</w:t>
      </w:r>
    </w:p>
    <w:p w14:paraId="6B1E2D76" w14:textId="77777777" w:rsidR="004F783A" w:rsidRPr="00825427" w:rsidRDefault="002E51C8">
      <w:pPr>
        <w:pStyle w:val="ListParagraph"/>
        <w:numPr>
          <w:ilvl w:val="0"/>
          <w:numId w:val="33"/>
        </w:numPr>
        <w:snapToGrid w:val="0"/>
        <w:jc w:val="both"/>
        <w:rPr>
          <w:rFonts w:eastAsia="Garamond" w:cstheme="minorHAnsi"/>
          <w:color w:val="000000"/>
          <w:sz w:val="22"/>
          <w:szCs w:val="22"/>
        </w:rPr>
      </w:pPr>
      <w:r w:rsidRPr="00825427">
        <w:rPr>
          <w:rFonts w:eastAsia="Garamond" w:cstheme="minorHAnsi"/>
          <w:color w:val="000000"/>
          <w:sz w:val="22"/>
          <w:szCs w:val="22"/>
        </w:rPr>
        <w:t>ensure CCA Lowland Ecosystems Project activities are implemented according to the set objectives;</w:t>
      </w:r>
    </w:p>
    <w:p w14:paraId="7FC30B5D" w14:textId="77777777" w:rsidR="004F783A" w:rsidRPr="00825427" w:rsidRDefault="002E51C8">
      <w:pPr>
        <w:numPr>
          <w:ilvl w:val="0"/>
          <w:numId w:val="33"/>
        </w:numPr>
        <w:snapToGrid w:val="0"/>
        <w:jc w:val="both"/>
        <w:rPr>
          <w:rFonts w:eastAsia="Garamond" w:cstheme="minorHAnsi"/>
          <w:color w:val="000000"/>
        </w:rPr>
      </w:pPr>
      <w:r w:rsidRPr="00825427">
        <w:rPr>
          <w:rFonts w:eastAsia="Garamond" w:cstheme="minorHAnsi"/>
          <w:color w:val="000000"/>
        </w:rPr>
        <w:t>facilitate communication and meetings of the NSC in order to review activities achieved, and discuss activities planned for approval and implementation;</w:t>
      </w:r>
    </w:p>
    <w:p w14:paraId="7897E698" w14:textId="77777777" w:rsidR="004F783A" w:rsidRPr="00825427" w:rsidRDefault="002E51C8">
      <w:pPr>
        <w:numPr>
          <w:ilvl w:val="0"/>
          <w:numId w:val="33"/>
        </w:numPr>
        <w:snapToGrid w:val="0"/>
        <w:jc w:val="both"/>
        <w:rPr>
          <w:rFonts w:eastAsia="Garamond" w:cstheme="minorHAnsi"/>
          <w:color w:val="000000"/>
        </w:rPr>
      </w:pPr>
      <w:r w:rsidRPr="00825427">
        <w:rPr>
          <w:rFonts w:eastAsia="Garamond" w:cstheme="minorHAnsi"/>
          <w:color w:val="000000"/>
        </w:rPr>
        <w:t>ensure WSCs report periodically and on schedule regarding progress/performance/budget execution against the M&amp;E framework and budget of the project;</w:t>
      </w:r>
    </w:p>
    <w:p w14:paraId="76764023" w14:textId="77777777" w:rsidR="004F783A" w:rsidRPr="00825427" w:rsidRDefault="002E51C8">
      <w:pPr>
        <w:numPr>
          <w:ilvl w:val="0"/>
          <w:numId w:val="33"/>
        </w:numPr>
        <w:snapToGrid w:val="0"/>
        <w:jc w:val="both"/>
        <w:rPr>
          <w:rFonts w:eastAsia="Garamond" w:cstheme="minorHAnsi"/>
          <w:color w:val="000000"/>
        </w:rPr>
      </w:pPr>
      <w:r w:rsidRPr="00825427">
        <w:rPr>
          <w:rFonts w:eastAsia="Garamond" w:cstheme="minorHAnsi"/>
          <w:color w:val="000000"/>
        </w:rPr>
        <w:t>support Woreda Project Officers (WPOs) to collaborate with active like-minded organisations to improve and upscale project activities among farmers, women, unemployed youth and other vulnerable groups in their respective Woredas;</w:t>
      </w:r>
    </w:p>
    <w:p w14:paraId="318786B6" w14:textId="77777777" w:rsidR="004F783A" w:rsidRPr="00825427" w:rsidRDefault="002E51C8">
      <w:pPr>
        <w:numPr>
          <w:ilvl w:val="0"/>
          <w:numId w:val="33"/>
        </w:numPr>
        <w:snapToGrid w:val="0"/>
        <w:jc w:val="both"/>
        <w:rPr>
          <w:rFonts w:eastAsia="Garamond" w:cstheme="minorHAnsi"/>
          <w:color w:val="000000"/>
        </w:rPr>
      </w:pPr>
      <w:r w:rsidRPr="00825427">
        <w:rPr>
          <w:rFonts w:eastAsia="Garamond" w:cstheme="minorHAnsi"/>
          <w:color w:val="000000"/>
        </w:rPr>
        <w:t>hold regular meetings and other ad hoc meetings with the WPOs in order to discuss plans and progress, and to</w:t>
      </w:r>
    </w:p>
    <w:p w14:paraId="3747C1AB" w14:textId="77777777" w:rsidR="004F783A" w:rsidRPr="00825427" w:rsidRDefault="002E51C8">
      <w:pPr>
        <w:numPr>
          <w:ilvl w:val="0"/>
          <w:numId w:val="33"/>
        </w:numPr>
        <w:snapToGrid w:val="0"/>
        <w:jc w:val="both"/>
        <w:rPr>
          <w:rFonts w:eastAsia="Garamond" w:cstheme="minorHAnsi"/>
          <w:color w:val="000000"/>
        </w:rPr>
      </w:pPr>
      <w:r w:rsidRPr="00825427">
        <w:rPr>
          <w:rFonts w:eastAsia="Garamond" w:cstheme="minorHAnsi"/>
          <w:color w:val="000000"/>
        </w:rPr>
        <w:t>follow‐up any concerns the WPOs or the beneficiary groups may have; and</w:t>
      </w:r>
    </w:p>
    <w:p w14:paraId="56DD96E2" w14:textId="77777777" w:rsidR="004F783A" w:rsidRPr="00825427" w:rsidRDefault="002E51C8">
      <w:pPr>
        <w:numPr>
          <w:ilvl w:val="0"/>
          <w:numId w:val="33"/>
        </w:numPr>
        <w:snapToGrid w:val="0"/>
        <w:jc w:val="both"/>
        <w:rPr>
          <w:rFonts w:eastAsia="Garamond" w:cstheme="minorHAnsi"/>
          <w:color w:val="000000"/>
        </w:rPr>
      </w:pPr>
      <w:r w:rsidRPr="00825427">
        <w:rPr>
          <w:rFonts w:eastAsia="Garamond" w:cstheme="minorHAnsi"/>
          <w:color w:val="000000"/>
        </w:rPr>
        <w:t>Coordinate and liaise with other donor and government project managers to ensure that synergies are built and that there is no overlap of tasks.</w:t>
      </w:r>
    </w:p>
    <w:p w14:paraId="0DF24D2C" w14:textId="77777777" w:rsidR="004F783A" w:rsidRPr="00825427" w:rsidRDefault="004F783A">
      <w:pPr>
        <w:snapToGrid w:val="0"/>
        <w:ind w:left="360"/>
        <w:jc w:val="both"/>
        <w:rPr>
          <w:rFonts w:eastAsia="Garamond" w:cstheme="minorHAnsi"/>
          <w:color w:val="000000"/>
        </w:rPr>
      </w:pPr>
    </w:p>
    <w:p w14:paraId="23874822" w14:textId="77777777" w:rsidR="004F783A" w:rsidRPr="00825427" w:rsidRDefault="002E51C8">
      <w:pPr>
        <w:snapToGrid w:val="0"/>
        <w:jc w:val="both"/>
        <w:rPr>
          <w:rFonts w:eastAsia="Garamond" w:cstheme="minorHAnsi"/>
          <w:color w:val="000000"/>
        </w:rPr>
      </w:pPr>
      <w:r w:rsidRPr="00825427">
        <w:rPr>
          <w:rFonts w:eastAsia="Garamond" w:cstheme="minorHAnsi"/>
          <w:color w:val="000000"/>
        </w:rPr>
        <w:t xml:space="preserve">The </w:t>
      </w:r>
      <w:r w:rsidRPr="00825427">
        <w:rPr>
          <w:rFonts w:eastAsia="Garamond" w:cstheme="minorHAnsi"/>
          <w:b/>
          <w:bCs/>
          <w:color w:val="000000"/>
        </w:rPr>
        <w:t>Project Manager (PM</w:t>
      </w:r>
      <w:r w:rsidRPr="00825427">
        <w:rPr>
          <w:rFonts w:eastAsia="Garamond" w:cstheme="minorHAnsi"/>
          <w:color w:val="000000"/>
        </w:rPr>
        <w:t xml:space="preserve">) will run the project on a day-to-day basis on behalf of the Implementing Partner within the constraints laid down by the NPSC. The PM function will end when the final project terminal evaluation report, and other documentation required by the GEF and UNDP, has been completed and submitted to UNDP (including operational closure of the project). </w:t>
      </w:r>
    </w:p>
    <w:p w14:paraId="17E70E34" w14:textId="77777777" w:rsidR="004F783A" w:rsidRPr="00825427" w:rsidRDefault="002E51C8">
      <w:pPr>
        <w:spacing w:before="120" w:after="120"/>
      </w:pPr>
      <w:r w:rsidRPr="00825427">
        <w:t xml:space="preserve">The Implementing Partner appoints the Project Manager, who should be different from the Implementing Partner’s representative in the Project Board. </w:t>
      </w:r>
    </w:p>
    <w:p w14:paraId="1618B02B" w14:textId="77777777" w:rsidR="004F783A" w:rsidRPr="00825427" w:rsidRDefault="002E51C8">
      <w:pPr>
        <w:spacing w:before="120" w:after="120"/>
      </w:pPr>
      <w:r w:rsidRPr="00825427">
        <w:t>Specific responsibilities include:</w:t>
      </w:r>
    </w:p>
    <w:p w14:paraId="4C2B1BD7" w14:textId="77777777" w:rsidR="004F783A" w:rsidRPr="00825427" w:rsidRDefault="002E51C8">
      <w:pPr>
        <w:numPr>
          <w:ilvl w:val="0"/>
          <w:numId w:val="34"/>
        </w:numPr>
      </w:pPr>
      <w:r w:rsidRPr="00825427">
        <w:t>Provide direction and guidance to project team(s)/ responsible party (ies);</w:t>
      </w:r>
    </w:p>
    <w:p w14:paraId="2CD7E61E" w14:textId="77777777" w:rsidR="004F783A" w:rsidRPr="00825427" w:rsidRDefault="002E51C8">
      <w:pPr>
        <w:numPr>
          <w:ilvl w:val="0"/>
          <w:numId w:val="34"/>
        </w:numPr>
      </w:pPr>
      <w:r w:rsidRPr="00825427">
        <w:t>Liaise with the Project Board to assure the overall direction and integrity of the project;</w:t>
      </w:r>
    </w:p>
    <w:p w14:paraId="71A3CCA9" w14:textId="77777777" w:rsidR="004F783A" w:rsidRPr="00825427" w:rsidRDefault="002E51C8">
      <w:pPr>
        <w:numPr>
          <w:ilvl w:val="0"/>
          <w:numId w:val="34"/>
        </w:numPr>
      </w:pPr>
      <w:r w:rsidRPr="00825427">
        <w:t>Identify and obtain any support and advice required for the management, planning and control of the project;</w:t>
      </w:r>
    </w:p>
    <w:p w14:paraId="33EF5F57" w14:textId="77777777" w:rsidR="004F783A" w:rsidRPr="00825427" w:rsidRDefault="002E51C8">
      <w:pPr>
        <w:numPr>
          <w:ilvl w:val="0"/>
          <w:numId w:val="34"/>
        </w:numPr>
      </w:pPr>
      <w:r w:rsidRPr="00825427">
        <w:t>Responsible for project administration;</w:t>
      </w:r>
    </w:p>
    <w:p w14:paraId="01294E79" w14:textId="77777777" w:rsidR="004F783A" w:rsidRPr="00825427" w:rsidRDefault="002E51C8">
      <w:pPr>
        <w:pStyle w:val="ListParagraph"/>
        <w:numPr>
          <w:ilvl w:val="0"/>
          <w:numId w:val="34"/>
        </w:numPr>
        <w:rPr>
          <w:sz w:val="20"/>
          <w:szCs w:val="20"/>
        </w:rPr>
      </w:pPr>
      <w:r w:rsidRPr="00825427">
        <w:rPr>
          <w:sz w:val="20"/>
          <w:szCs w:val="20"/>
        </w:rPr>
        <w:t>Plan the activities of the project and monitor progress against the project results framework and the approved annual workplan;</w:t>
      </w:r>
    </w:p>
    <w:p w14:paraId="28B41E79" w14:textId="77777777" w:rsidR="004F783A" w:rsidRPr="00825427" w:rsidRDefault="002E51C8">
      <w:pPr>
        <w:pStyle w:val="ListParagraph"/>
        <w:numPr>
          <w:ilvl w:val="0"/>
          <w:numId w:val="34"/>
        </w:numPr>
        <w:rPr>
          <w:sz w:val="20"/>
          <w:szCs w:val="20"/>
        </w:rPr>
      </w:pPr>
      <w:r w:rsidRPr="00825427">
        <w:rPr>
          <w:sz w:val="20"/>
          <w:szCs w:val="20"/>
        </w:rPr>
        <w:t>Mobilize personnel, goods and services, training and micro-capital grants to initiative activities, including drafting terms of reference and work specifications, and overseeing all contractors’ work;</w:t>
      </w:r>
    </w:p>
    <w:p w14:paraId="2101C95F" w14:textId="77777777" w:rsidR="004F783A" w:rsidRPr="00825427" w:rsidRDefault="002E51C8">
      <w:pPr>
        <w:pStyle w:val="ListParagraph"/>
        <w:numPr>
          <w:ilvl w:val="0"/>
          <w:numId w:val="34"/>
        </w:numPr>
        <w:rPr>
          <w:sz w:val="20"/>
          <w:szCs w:val="20"/>
        </w:rPr>
      </w:pPr>
      <w:r w:rsidRPr="00825427">
        <w:rPr>
          <w:sz w:val="20"/>
          <w:szCs w:val="20"/>
        </w:rPr>
        <w:t>Monitor events as determined in the project monitoring schedule plan/timetable, and update the plan as required;</w:t>
      </w:r>
    </w:p>
    <w:p w14:paraId="5C971671" w14:textId="77777777" w:rsidR="004F783A" w:rsidRPr="00825427" w:rsidRDefault="002E51C8">
      <w:pPr>
        <w:pStyle w:val="ListParagraph"/>
        <w:numPr>
          <w:ilvl w:val="0"/>
          <w:numId w:val="34"/>
        </w:numPr>
        <w:rPr>
          <w:sz w:val="20"/>
          <w:szCs w:val="20"/>
        </w:rPr>
      </w:pPr>
      <w:r w:rsidRPr="00825427">
        <w:rPr>
          <w:sz w:val="20"/>
          <w:szCs w:val="20"/>
        </w:rPr>
        <w:t>Manage requests for the provision of financial resources by UNDP, through advance of funds, direct payments or reimbursement using the fund authorization and certificate of expenditures;</w:t>
      </w:r>
    </w:p>
    <w:p w14:paraId="2B44D5D7" w14:textId="77777777" w:rsidR="004F783A" w:rsidRPr="00825427" w:rsidRDefault="002E51C8">
      <w:pPr>
        <w:pStyle w:val="ListParagraph"/>
        <w:numPr>
          <w:ilvl w:val="0"/>
          <w:numId w:val="34"/>
        </w:numPr>
        <w:rPr>
          <w:sz w:val="20"/>
          <w:szCs w:val="20"/>
        </w:rPr>
      </w:pPr>
      <w:r w:rsidRPr="00825427">
        <w:rPr>
          <w:sz w:val="20"/>
          <w:szCs w:val="20"/>
        </w:rPr>
        <w:t>Monitor financial resources and accounting to ensure the accuracy and reliability of financial reports;</w:t>
      </w:r>
    </w:p>
    <w:p w14:paraId="0ACC60BE" w14:textId="77777777" w:rsidR="004F783A" w:rsidRPr="00825427" w:rsidRDefault="002E51C8">
      <w:pPr>
        <w:pStyle w:val="ListParagraph"/>
        <w:numPr>
          <w:ilvl w:val="0"/>
          <w:numId w:val="34"/>
        </w:numPr>
        <w:rPr>
          <w:sz w:val="20"/>
          <w:szCs w:val="20"/>
        </w:rPr>
      </w:pPr>
      <w:r w:rsidRPr="00825427">
        <w:rPr>
          <w:sz w:val="20"/>
          <w:szCs w:val="20"/>
        </w:rPr>
        <w:t>Be responsible for preparing and submitting financial reports to UNDP on a quarterly basis;</w:t>
      </w:r>
    </w:p>
    <w:p w14:paraId="5DA7FF03" w14:textId="77777777" w:rsidR="004F783A" w:rsidRPr="00825427" w:rsidRDefault="002E51C8">
      <w:pPr>
        <w:pStyle w:val="ListParagraph"/>
        <w:numPr>
          <w:ilvl w:val="0"/>
          <w:numId w:val="34"/>
        </w:numPr>
        <w:jc w:val="both"/>
        <w:rPr>
          <w:sz w:val="20"/>
          <w:szCs w:val="20"/>
        </w:rPr>
      </w:pPr>
      <w:r w:rsidRPr="00825427">
        <w:rPr>
          <w:sz w:val="20"/>
          <w:szCs w:val="20"/>
        </w:rPr>
        <w:t>Manage and monitor the project risks initially identified and submit new risks to the project board for consideration and decision on possible actions if required; update the status of these risks by maintaining the project risks log;</w:t>
      </w:r>
    </w:p>
    <w:p w14:paraId="10EEF374" w14:textId="77777777" w:rsidR="004F783A" w:rsidRPr="00825427" w:rsidRDefault="002E51C8">
      <w:pPr>
        <w:pStyle w:val="ListParagraph"/>
        <w:numPr>
          <w:ilvl w:val="0"/>
          <w:numId w:val="34"/>
        </w:numPr>
        <w:jc w:val="both"/>
        <w:rPr>
          <w:sz w:val="20"/>
          <w:szCs w:val="20"/>
        </w:rPr>
      </w:pPr>
      <w:r w:rsidRPr="00825427">
        <w:rPr>
          <w:sz w:val="20"/>
          <w:szCs w:val="20"/>
        </w:rPr>
        <w:t xml:space="preserve">Capture lessons learned during project implementation; </w:t>
      </w:r>
    </w:p>
    <w:p w14:paraId="39FE690E" w14:textId="77777777" w:rsidR="004F783A" w:rsidRPr="00825427" w:rsidRDefault="002E51C8">
      <w:pPr>
        <w:pStyle w:val="ListParagraph"/>
        <w:numPr>
          <w:ilvl w:val="0"/>
          <w:numId w:val="34"/>
        </w:numPr>
        <w:jc w:val="both"/>
        <w:rPr>
          <w:sz w:val="20"/>
          <w:szCs w:val="20"/>
        </w:rPr>
      </w:pPr>
      <w:r w:rsidRPr="00825427">
        <w:rPr>
          <w:sz w:val="20"/>
          <w:szCs w:val="20"/>
        </w:rPr>
        <w:t>Prepare the annual workplan for the following year; and update the Atlas Project Management module if external access is made available.</w:t>
      </w:r>
    </w:p>
    <w:p w14:paraId="70111599" w14:textId="77777777" w:rsidR="004F783A" w:rsidRPr="00825427" w:rsidRDefault="002E51C8">
      <w:pPr>
        <w:numPr>
          <w:ilvl w:val="0"/>
          <w:numId w:val="35"/>
        </w:numPr>
      </w:pPr>
      <w:r w:rsidRPr="00825427">
        <w:t>Prepare the GEF PIR and submit the final report to the Project Board;</w:t>
      </w:r>
    </w:p>
    <w:p w14:paraId="5A7694C7" w14:textId="77777777" w:rsidR="004F783A" w:rsidRPr="00825427" w:rsidRDefault="002E51C8">
      <w:pPr>
        <w:numPr>
          <w:ilvl w:val="0"/>
          <w:numId w:val="35"/>
        </w:numPr>
      </w:pPr>
      <w:r w:rsidRPr="00825427">
        <w:t>Based on the GEF PIR and the Project Board review, prepare the AWP for the following year.</w:t>
      </w:r>
    </w:p>
    <w:p w14:paraId="12367C6C" w14:textId="77777777" w:rsidR="004F783A" w:rsidRPr="00825427" w:rsidRDefault="002E51C8">
      <w:pPr>
        <w:numPr>
          <w:ilvl w:val="0"/>
          <w:numId w:val="35"/>
        </w:numPr>
      </w:pPr>
      <w:r w:rsidRPr="00825427">
        <w:t>Ensure the mid-term review process is undertaken as per the UNDP guidance, and submit the final MTR report to the Project Board.</w:t>
      </w:r>
    </w:p>
    <w:p w14:paraId="4F5004D0" w14:textId="77777777" w:rsidR="004F783A" w:rsidRPr="00825427" w:rsidRDefault="002E51C8">
      <w:pPr>
        <w:numPr>
          <w:ilvl w:val="0"/>
          <w:numId w:val="36"/>
        </w:numPr>
      </w:pPr>
      <w:r w:rsidRPr="00825427">
        <w:t>Identify follow-on actions and submit them for consideration to the Project Board;</w:t>
      </w:r>
    </w:p>
    <w:p w14:paraId="4BD587A3" w14:textId="77777777" w:rsidR="004F783A" w:rsidRPr="00825427" w:rsidRDefault="002E51C8">
      <w:pPr>
        <w:numPr>
          <w:ilvl w:val="0"/>
          <w:numId w:val="36"/>
        </w:numPr>
      </w:pPr>
      <w:r w:rsidRPr="00825427">
        <w:t>Ensure the terminal evaluation process is undertaken as per the UNDP guidance, and submit the final TE report to the Project Board;</w:t>
      </w:r>
    </w:p>
    <w:p w14:paraId="59C15D84" w14:textId="77777777" w:rsidR="004F783A" w:rsidRPr="00825427" w:rsidRDefault="004F783A">
      <w:pPr>
        <w:snapToGrid w:val="0"/>
        <w:jc w:val="both"/>
        <w:rPr>
          <w:rFonts w:eastAsia="Garamond" w:cstheme="minorHAnsi"/>
          <w:color w:val="000000"/>
        </w:rPr>
      </w:pPr>
    </w:p>
    <w:p w14:paraId="6A2D80F8" w14:textId="44EB1219" w:rsidR="004F783A" w:rsidRPr="00825427" w:rsidRDefault="002E51C8">
      <w:pPr>
        <w:snapToGrid w:val="0"/>
        <w:jc w:val="both"/>
        <w:rPr>
          <w:rFonts w:eastAsia="Garamond" w:cstheme="minorHAnsi"/>
          <w:color w:val="000000"/>
        </w:rPr>
      </w:pPr>
      <w:r w:rsidRPr="00825427">
        <w:rPr>
          <w:rFonts w:eastAsia="Garamond" w:cstheme="minorHAnsi"/>
          <w:color w:val="000000"/>
        </w:rPr>
        <w:t xml:space="preserve">The </w:t>
      </w:r>
      <w:bookmarkStart w:id="40" w:name="_Hlk37652841"/>
      <w:r w:rsidR="006F6392" w:rsidRPr="00825427">
        <w:rPr>
          <w:rFonts w:eastAsia="Garamond" w:cstheme="minorHAnsi"/>
          <w:b/>
          <w:color w:val="000000"/>
        </w:rPr>
        <w:t>Project Technical Specialist</w:t>
      </w:r>
      <w:bookmarkEnd w:id="40"/>
      <w:r w:rsidR="006F6392" w:rsidRPr="00825427">
        <w:rPr>
          <w:rFonts w:eastAsia="Garamond" w:cstheme="minorHAnsi"/>
          <w:b/>
          <w:color w:val="000000"/>
        </w:rPr>
        <w:t>/</w:t>
      </w:r>
      <w:r w:rsidRPr="00825427">
        <w:rPr>
          <w:rFonts w:eastAsia="Garamond" w:cstheme="minorHAnsi"/>
          <w:b/>
          <w:color w:val="000000"/>
        </w:rPr>
        <w:t>Deputy Project Manager (DPM)</w:t>
      </w:r>
      <w:r w:rsidRPr="00825427">
        <w:rPr>
          <w:rFonts w:eastAsia="Garamond" w:cstheme="minorHAnsi"/>
          <w:color w:val="000000"/>
        </w:rPr>
        <w:t xml:space="preserve"> will assist the PM to discharge the duties listed above. Details of TORs of the members of the PMU are included in Annex D.</w:t>
      </w:r>
    </w:p>
    <w:p w14:paraId="6EB99923" w14:textId="77777777" w:rsidR="004F783A" w:rsidRPr="00825427" w:rsidRDefault="004F783A">
      <w:pPr>
        <w:snapToGrid w:val="0"/>
        <w:jc w:val="both"/>
        <w:rPr>
          <w:rFonts w:eastAsia="Garamond" w:cstheme="minorHAnsi"/>
          <w:color w:val="000000"/>
        </w:rPr>
      </w:pPr>
    </w:p>
    <w:p w14:paraId="6134B4E5" w14:textId="6EF4D501" w:rsidR="004F783A" w:rsidRPr="00825427" w:rsidRDefault="002E51C8">
      <w:pPr>
        <w:snapToGrid w:val="0"/>
        <w:jc w:val="both"/>
        <w:rPr>
          <w:rFonts w:eastAsia="Garamond" w:cstheme="minorHAnsi"/>
          <w:color w:val="000000"/>
        </w:rPr>
      </w:pPr>
      <w:r w:rsidRPr="00825427">
        <w:rPr>
          <w:rFonts w:eastAsia="Garamond" w:cstheme="minorHAnsi"/>
          <w:color w:val="000000"/>
        </w:rPr>
        <w:t xml:space="preserve">A </w:t>
      </w:r>
      <w:r w:rsidRPr="00825427">
        <w:rPr>
          <w:rFonts w:eastAsia="Garamond" w:cstheme="minorHAnsi"/>
          <w:b/>
          <w:bCs/>
          <w:color w:val="000000"/>
        </w:rPr>
        <w:t xml:space="preserve">Woreda Project </w:t>
      </w:r>
      <w:r w:rsidR="006F6392" w:rsidRPr="00825427">
        <w:rPr>
          <w:rFonts w:eastAsia="Garamond" w:cstheme="minorHAnsi"/>
          <w:b/>
          <w:bCs/>
          <w:color w:val="000000"/>
        </w:rPr>
        <w:t>Assistant/</w:t>
      </w:r>
      <w:r w:rsidRPr="00825427">
        <w:rPr>
          <w:rFonts w:eastAsia="Garamond" w:cstheme="minorHAnsi"/>
          <w:b/>
          <w:bCs/>
          <w:color w:val="000000"/>
        </w:rPr>
        <w:t>Officer (WPO)</w:t>
      </w:r>
      <w:r w:rsidRPr="00825427">
        <w:rPr>
          <w:rFonts w:eastAsia="Garamond" w:cstheme="minorHAnsi"/>
          <w:color w:val="000000"/>
        </w:rPr>
        <w:t xml:space="preserve"> will be selected for each Woreda. The WPOs will be responsible for the annual management, accountability and general oversight on the planning, implementing, monitoring and reporting of the five-year project. Additionally, the WPOs will be responsible for developing a database of lessons learned corresponding to each component of the project. The database will provide useful information from which implementing groups and other stakeholders can benefit. WPOs will also manage annual plans and budgets as well as develop corresponding reports on progress that will be submitted to the NSC for review and feedback. The woreda based </w:t>
      </w:r>
      <w:r w:rsidRPr="00825427">
        <w:rPr>
          <w:rFonts w:eastAsia="Garamond" w:cstheme="minorHAnsi"/>
          <w:b/>
          <w:color w:val="000000"/>
        </w:rPr>
        <w:t xml:space="preserve">Finance </w:t>
      </w:r>
      <w:r w:rsidR="00460C19" w:rsidRPr="00825427">
        <w:rPr>
          <w:rFonts w:eastAsia="Garamond" w:cstheme="minorHAnsi"/>
          <w:b/>
          <w:color w:val="000000"/>
        </w:rPr>
        <w:t>Assistants</w:t>
      </w:r>
      <w:r w:rsidR="00460C19" w:rsidRPr="00825427">
        <w:rPr>
          <w:rFonts w:eastAsia="Garamond" w:cstheme="minorHAnsi"/>
          <w:color w:val="000000"/>
        </w:rPr>
        <w:t xml:space="preserve"> </w:t>
      </w:r>
      <w:r w:rsidRPr="00825427">
        <w:rPr>
          <w:rFonts w:eastAsia="Garamond" w:cstheme="minorHAnsi"/>
          <w:color w:val="000000"/>
        </w:rPr>
        <w:t>will</w:t>
      </w:r>
      <w:r w:rsidR="00460C19" w:rsidRPr="00825427">
        <w:rPr>
          <w:rFonts w:eastAsia="Garamond" w:cstheme="minorHAnsi"/>
          <w:color w:val="000000"/>
        </w:rPr>
        <w:t xml:space="preserve"> also</w:t>
      </w:r>
      <w:r w:rsidRPr="00825427">
        <w:rPr>
          <w:rFonts w:eastAsia="Garamond" w:cstheme="minorHAnsi"/>
          <w:color w:val="000000"/>
        </w:rPr>
        <w:t xml:space="preserve"> assist the woreda officers to administer and account for the project activities funding directed to the woredas and the communities.</w:t>
      </w:r>
    </w:p>
    <w:p w14:paraId="3E0CA5A9" w14:textId="77777777" w:rsidR="004F783A" w:rsidRPr="00825427" w:rsidRDefault="004F783A">
      <w:pPr>
        <w:jc w:val="both"/>
        <w:rPr>
          <w:rFonts w:eastAsia="Garamond" w:cstheme="minorHAnsi"/>
          <w:color w:val="000000"/>
        </w:rPr>
      </w:pPr>
    </w:p>
    <w:p w14:paraId="063C1087" w14:textId="24F48196" w:rsidR="004F783A" w:rsidRPr="00825427" w:rsidRDefault="002E51C8">
      <w:pPr>
        <w:jc w:val="both"/>
      </w:pPr>
      <w:r w:rsidRPr="00825427">
        <w:rPr>
          <w:rFonts w:eastAsia="Garamond" w:cstheme="minorHAnsi"/>
          <w:color w:val="000000"/>
        </w:rPr>
        <w:t xml:space="preserve">The </w:t>
      </w:r>
      <w:r w:rsidRPr="00825427">
        <w:rPr>
          <w:rFonts w:eastAsia="Garamond" w:cstheme="minorHAnsi"/>
          <w:b/>
          <w:bCs/>
          <w:color w:val="000000"/>
        </w:rPr>
        <w:t xml:space="preserve">Project </w:t>
      </w:r>
      <w:r w:rsidR="006549C8" w:rsidRPr="00825427">
        <w:rPr>
          <w:rFonts w:eastAsia="Garamond" w:cstheme="minorHAnsi"/>
          <w:b/>
          <w:bCs/>
          <w:color w:val="000000"/>
        </w:rPr>
        <w:t>Assurance</w:t>
      </w:r>
      <w:r w:rsidR="00B20A43">
        <w:rPr>
          <w:rFonts w:eastAsia="Garamond" w:cstheme="minorHAnsi"/>
          <w:b/>
          <w:bCs/>
          <w:color w:val="000000"/>
        </w:rPr>
        <w:t xml:space="preserve"> of UNDP</w:t>
      </w:r>
      <w:r w:rsidR="006549C8" w:rsidRPr="00825427">
        <w:rPr>
          <w:rFonts w:eastAsia="Garamond" w:cstheme="minorHAnsi"/>
          <w:b/>
          <w:bCs/>
          <w:color w:val="000000"/>
        </w:rPr>
        <w:t>:</w:t>
      </w:r>
      <w:r w:rsidR="006549C8" w:rsidRPr="00825427">
        <w:rPr>
          <w:rFonts w:asciiTheme="minorHAnsi" w:hAnsiTheme="minorHAnsi"/>
        </w:rPr>
        <w:t xml:space="preserve"> </w:t>
      </w:r>
      <w:r w:rsidR="00B20A43" w:rsidRPr="00B20A43">
        <w:rPr>
          <w:u w:val="single"/>
        </w:rPr>
        <w:t>UNDP is accountable to the GEF for the implementation of this project</w:t>
      </w:r>
      <w:r w:rsidR="00B20A43">
        <w:t xml:space="preserve">. This includes oversight of project execution to ensure that the project is being carried out in accordance with agreed standards and provisions. UNDP is responsible for delivering GEF project cycle management services comprising project approval and start-up, project supervision and oversight, and project completion and evaluation. UNDP is also responsible for the Project Assurance role of the Project Board/Steering Committee.  </w:t>
      </w:r>
    </w:p>
    <w:p w14:paraId="32BAB17C" w14:textId="77777777" w:rsidR="00D15ECB" w:rsidRPr="00825427" w:rsidRDefault="00D15ECB" w:rsidP="00D15ECB">
      <w:pPr>
        <w:rPr>
          <w:rFonts w:cstheme="minorHAnsi"/>
          <w:lang w:eastAsia="zh-CN"/>
        </w:rPr>
      </w:pPr>
    </w:p>
    <w:p w14:paraId="4952AD23" w14:textId="2C99393B" w:rsidR="004F783A" w:rsidRPr="00825427" w:rsidRDefault="00D15ECB" w:rsidP="00D15ECB">
      <w:pPr>
        <w:jc w:val="both"/>
        <w:rPr>
          <w:rFonts w:cstheme="minorHAnsi"/>
          <w:lang w:eastAsia="zh-CN"/>
        </w:rPr>
      </w:pPr>
      <w:r w:rsidRPr="00825427">
        <w:rPr>
          <w:rFonts w:cstheme="minorHAnsi"/>
          <w:b/>
          <w:bCs/>
          <w:lang w:eastAsia="zh-CN"/>
        </w:rPr>
        <w:t>Project extensions:</w:t>
      </w:r>
      <w:r w:rsidRPr="00825427">
        <w:rPr>
          <w:rFonts w:cstheme="minorHAnsi"/>
          <w:lang w:eastAsia="zh-CN"/>
        </w:rPr>
        <w:t xml:space="preserve"> </w:t>
      </w:r>
      <w:r w:rsidR="00B20A43" w:rsidRPr="00123959">
        <w:rPr>
          <w:rFonts w:cs="Arial"/>
          <w:noProof/>
          <w:lang w:val="en-GB" w:eastAsia="zh-CN"/>
        </w:rPr>
        <w:t xml:space="preserve">The </w:t>
      </w:r>
      <w:r w:rsidR="00B20A43">
        <w:rPr>
          <w:rFonts w:cs="Arial"/>
          <w:noProof/>
          <w:lang w:val="en-GB" w:eastAsia="zh-CN"/>
        </w:rPr>
        <w:t xml:space="preserve">UNDP Resident Representative and the </w:t>
      </w:r>
      <w:r w:rsidR="00B20A43" w:rsidRPr="00123959">
        <w:rPr>
          <w:rFonts w:cs="Arial"/>
          <w:noProof/>
          <w:lang w:val="en-GB" w:eastAsia="zh-CN"/>
        </w:rPr>
        <w:t xml:space="preserve">UNDP-GEF </w:t>
      </w:r>
      <w:r w:rsidR="00B20A43">
        <w:rPr>
          <w:rFonts w:cs="Arial"/>
          <w:noProof/>
          <w:lang w:val="en-GB" w:eastAsia="zh-CN"/>
        </w:rPr>
        <w:t xml:space="preserve">Executive Coordinator </w:t>
      </w:r>
      <w:r w:rsidR="00B20A43" w:rsidRPr="00123959">
        <w:rPr>
          <w:rFonts w:cs="Arial"/>
          <w:noProof/>
          <w:lang w:val="en-GB" w:eastAsia="zh-CN"/>
        </w:rPr>
        <w:t>must approve a</w:t>
      </w:r>
      <w:r w:rsidR="00B20A43">
        <w:rPr>
          <w:rFonts w:cs="Arial"/>
          <w:noProof/>
          <w:lang w:val="en-GB" w:eastAsia="zh-CN"/>
        </w:rPr>
        <w:t xml:space="preserve">ll project extension requests. </w:t>
      </w:r>
      <w:r w:rsidR="00B20A43" w:rsidRPr="00123959">
        <w:rPr>
          <w:rFonts w:cs="Arial"/>
          <w:noProof/>
          <w:lang w:val="en-GB" w:eastAsia="zh-CN"/>
        </w:rPr>
        <w:t xml:space="preserve">Note that all extensions incur costs and the </w:t>
      </w:r>
      <w:r w:rsidR="00B20A43">
        <w:rPr>
          <w:rFonts w:cs="Arial"/>
          <w:noProof/>
          <w:lang w:val="en-GB" w:eastAsia="zh-CN"/>
        </w:rPr>
        <w:t xml:space="preserve">GEF </w:t>
      </w:r>
      <w:r w:rsidR="00B20A43" w:rsidRPr="00123959">
        <w:rPr>
          <w:rFonts w:cs="Arial"/>
          <w:noProof/>
          <w:lang w:val="en-GB" w:eastAsia="zh-CN"/>
        </w:rPr>
        <w:t xml:space="preserve">project budget cannot be increased. </w:t>
      </w:r>
      <w:r w:rsidR="00B20A43">
        <w:rPr>
          <w:rFonts w:cs="Arial"/>
          <w:noProof/>
          <w:lang w:val="en-GB" w:eastAsia="zh-CN"/>
        </w:rPr>
        <w:t xml:space="preserve">A single </w:t>
      </w:r>
      <w:r w:rsidR="00B20A43" w:rsidRPr="00123959">
        <w:rPr>
          <w:rFonts w:cs="Arial"/>
          <w:noProof/>
          <w:lang w:val="en-GB" w:eastAsia="zh-CN"/>
        </w:rPr>
        <w:t xml:space="preserve">extension </w:t>
      </w:r>
      <w:r w:rsidR="00B20A43">
        <w:rPr>
          <w:rFonts w:cs="Arial"/>
          <w:noProof/>
          <w:lang w:val="en-GB" w:eastAsia="zh-CN"/>
        </w:rPr>
        <w:t>may</w:t>
      </w:r>
      <w:r w:rsidR="00B20A43" w:rsidRPr="00123959">
        <w:rPr>
          <w:rFonts w:cs="Arial"/>
          <w:noProof/>
          <w:lang w:val="en-GB" w:eastAsia="zh-CN"/>
        </w:rPr>
        <w:t xml:space="preserve"> be granted on an exception</w:t>
      </w:r>
      <w:r w:rsidR="00B20A43">
        <w:rPr>
          <w:rFonts w:cs="Arial"/>
          <w:noProof/>
          <w:lang w:val="en-GB" w:eastAsia="zh-CN"/>
        </w:rPr>
        <w:t>al</w:t>
      </w:r>
      <w:r w:rsidR="00B20A43" w:rsidRPr="00123959">
        <w:rPr>
          <w:rFonts w:cs="Arial"/>
          <w:noProof/>
          <w:lang w:val="en-GB" w:eastAsia="zh-CN"/>
        </w:rPr>
        <w:t xml:space="preserve"> basis and only if the following conditions are met: one extension only </w:t>
      </w:r>
      <w:r w:rsidR="00B20A43">
        <w:rPr>
          <w:rFonts w:cs="Arial"/>
          <w:noProof/>
          <w:lang w:val="en-GB" w:eastAsia="zh-CN"/>
        </w:rPr>
        <w:t>for a project for a maximum of six months</w:t>
      </w:r>
      <w:r w:rsidR="00B20A43" w:rsidRPr="00123959">
        <w:rPr>
          <w:rFonts w:cs="Arial"/>
          <w:noProof/>
          <w:lang w:val="en-GB" w:eastAsia="zh-CN"/>
        </w:rPr>
        <w:t>; the project management costs during the extension period must remain within the originally approved amount</w:t>
      </w:r>
      <w:r w:rsidR="00B20A43">
        <w:rPr>
          <w:rFonts w:cs="Arial"/>
          <w:noProof/>
          <w:lang w:val="en-GB" w:eastAsia="zh-CN"/>
        </w:rPr>
        <w:t>,</w:t>
      </w:r>
      <w:r w:rsidR="00B20A43" w:rsidRPr="00123959">
        <w:rPr>
          <w:rFonts w:cs="Arial"/>
          <w:noProof/>
          <w:lang w:val="en-GB" w:eastAsia="zh-CN"/>
        </w:rPr>
        <w:t xml:space="preserve"> and any increase in PMC costs will be covered by non-GEF resources; the UNDP Country Office oversight costs </w:t>
      </w:r>
      <w:r w:rsidR="00B20A43">
        <w:rPr>
          <w:rFonts w:cs="Arial"/>
          <w:noProof/>
          <w:lang w:val="en-GB" w:eastAsia="zh-CN"/>
        </w:rPr>
        <w:t xml:space="preserve">in excess of the CO’s Agency fee specified in the DOA </w:t>
      </w:r>
      <w:r w:rsidR="00B20A43" w:rsidRPr="00123959">
        <w:rPr>
          <w:rFonts w:cs="Arial"/>
          <w:noProof/>
          <w:lang w:val="en-GB" w:eastAsia="zh-CN"/>
        </w:rPr>
        <w:t>during the extension period must be covered by non-GEF reso</w:t>
      </w:r>
      <w:r w:rsidR="00B20A43">
        <w:rPr>
          <w:rFonts w:cs="Arial"/>
          <w:noProof/>
          <w:lang w:val="en-GB" w:eastAsia="zh-CN"/>
        </w:rPr>
        <w:t>urces</w:t>
      </w:r>
      <w:r w:rsidR="00B20A43" w:rsidRPr="00123959">
        <w:rPr>
          <w:rFonts w:cs="Arial"/>
          <w:noProof/>
          <w:lang w:val="en-GB" w:eastAsia="zh-CN"/>
        </w:rPr>
        <w:t>.</w:t>
      </w:r>
    </w:p>
    <w:p w14:paraId="1F1BBEB2" w14:textId="77777777" w:rsidR="00D15ECB" w:rsidRPr="00825427" w:rsidRDefault="00D15ECB">
      <w:pPr>
        <w:jc w:val="both"/>
        <w:rPr>
          <w:rFonts w:cstheme="minorHAnsi"/>
          <w:lang w:eastAsia="zh-CN"/>
        </w:rPr>
      </w:pPr>
    </w:p>
    <w:p w14:paraId="03C8E3FF" w14:textId="77777777" w:rsidR="004F783A" w:rsidRPr="00825427" w:rsidRDefault="002E51C8">
      <w:pPr>
        <w:pStyle w:val="Heading1"/>
        <w:spacing w:before="0" w:after="0"/>
        <w:jc w:val="both"/>
        <w:rPr>
          <w:rFonts w:asciiTheme="minorHAnsi" w:hAnsiTheme="minorHAnsi" w:cstheme="minorHAnsi"/>
          <w:sz w:val="22"/>
          <w:szCs w:val="22"/>
        </w:rPr>
      </w:pPr>
      <w:bookmarkStart w:id="41" w:name="_Toc536316320"/>
      <w:bookmarkStart w:id="42" w:name="_Toc57027795"/>
      <w:r w:rsidRPr="00825427">
        <w:rPr>
          <w:rFonts w:asciiTheme="minorHAnsi" w:hAnsiTheme="minorHAnsi" w:cstheme="minorHAnsi"/>
          <w:sz w:val="22"/>
          <w:szCs w:val="22"/>
        </w:rPr>
        <w:t>Financial Planning and Management</w:t>
      </w:r>
      <w:bookmarkEnd w:id="41"/>
      <w:bookmarkEnd w:id="42"/>
      <w:r w:rsidRPr="00825427">
        <w:rPr>
          <w:rFonts w:asciiTheme="minorHAnsi" w:hAnsiTheme="minorHAnsi" w:cstheme="minorHAnsi"/>
          <w:sz w:val="22"/>
          <w:szCs w:val="22"/>
        </w:rPr>
        <w:t xml:space="preserve"> </w:t>
      </w:r>
    </w:p>
    <w:p w14:paraId="4CDF5DAA" w14:textId="5D221E28" w:rsidR="004F783A" w:rsidRPr="00825427" w:rsidRDefault="002E51C8">
      <w:pPr>
        <w:autoSpaceDE w:val="0"/>
        <w:autoSpaceDN w:val="0"/>
        <w:adjustRightInd w:val="0"/>
        <w:jc w:val="both"/>
        <w:rPr>
          <w:rFonts w:cstheme="minorHAnsi"/>
          <w:color w:val="000000"/>
        </w:rPr>
      </w:pPr>
      <w:r w:rsidRPr="00825427">
        <w:rPr>
          <w:rFonts w:cstheme="minorHAnsi"/>
          <w:color w:val="000000"/>
        </w:rPr>
        <w:t>The total cost of the project is $</w:t>
      </w:r>
      <w:r w:rsidR="00F05A83" w:rsidRPr="00825427">
        <w:rPr>
          <w:rFonts w:eastAsia="Times New Roman" w:cs="Calibri"/>
          <w:color w:val="222222"/>
        </w:rPr>
        <w:t>16,286,073</w:t>
      </w:r>
      <w:r w:rsidRPr="00825427">
        <w:rPr>
          <w:rFonts w:cstheme="minorHAnsi"/>
          <w:color w:val="000000"/>
        </w:rPr>
        <w:t>. This is financed through a LDCF grant of $</w:t>
      </w:r>
      <w:r w:rsidRPr="00825427">
        <w:rPr>
          <w:color w:val="000000"/>
        </w:rPr>
        <w:t>5,836,073</w:t>
      </w:r>
      <w:r w:rsidRPr="00825427">
        <w:rPr>
          <w:rFonts w:cstheme="minorHAnsi"/>
          <w:color w:val="000000"/>
        </w:rPr>
        <w:t>, $200,000 in cash co-financing to be administered by UNDP and $</w:t>
      </w:r>
      <w:r w:rsidR="001822B3" w:rsidRPr="00825427">
        <w:rPr>
          <w:rFonts w:asciiTheme="minorHAnsi" w:cstheme="minorHAnsi"/>
          <w:color w:val="000000"/>
          <w:lang w:val="en-GB"/>
        </w:rPr>
        <w:t>10,250,000</w:t>
      </w:r>
      <w:r w:rsidRPr="00825427">
        <w:rPr>
          <w:rFonts w:asciiTheme="minorHAnsi" w:cstheme="minorHAnsi"/>
          <w:color w:val="000000"/>
          <w:lang w:val="en-GB"/>
        </w:rPr>
        <w:t xml:space="preserve"> </w:t>
      </w:r>
      <w:r w:rsidRPr="00825427">
        <w:rPr>
          <w:rFonts w:cstheme="minorHAnsi"/>
          <w:color w:val="000000"/>
        </w:rPr>
        <w:t xml:space="preserve">in parallel co-financing.  UNDP, as the GEF Implementing Agency, is responsible for the execution of the GEF resources and the </w:t>
      </w:r>
      <w:r w:rsidRPr="00825427">
        <w:rPr>
          <w:rFonts w:cstheme="minorHAnsi"/>
          <w:color w:val="000000"/>
          <w:lang w:eastAsia="zh-CN"/>
        </w:rPr>
        <w:t>cash co-financing transferred to UNDP bank account only</w:t>
      </w:r>
      <w:r w:rsidRPr="00825427">
        <w:rPr>
          <w:rFonts w:cstheme="minorHAnsi"/>
          <w:color w:val="000000"/>
        </w:rPr>
        <w:t>.</w:t>
      </w:r>
    </w:p>
    <w:p w14:paraId="30192D28" w14:textId="3E470E06" w:rsidR="004F783A" w:rsidRPr="00825427" w:rsidRDefault="004F783A">
      <w:pPr>
        <w:autoSpaceDE w:val="0"/>
        <w:autoSpaceDN w:val="0"/>
        <w:adjustRightInd w:val="0"/>
        <w:jc w:val="both"/>
        <w:rPr>
          <w:rFonts w:cstheme="minorHAnsi"/>
          <w:color w:val="000000"/>
        </w:rPr>
      </w:pPr>
    </w:p>
    <w:p w14:paraId="50E62EAC" w14:textId="77777777" w:rsidR="004F783A" w:rsidRPr="00825427" w:rsidRDefault="002E51C8">
      <w:pPr>
        <w:autoSpaceDE w:val="0"/>
        <w:autoSpaceDN w:val="0"/>
        <w:adjustRightInd w:val="0"/>
        <w:jc w:val="both"/>
        <w:rPr>
          <w:rFonts w:cstheme="minorHAnsi"/>
          <w:color w:val="000000"/>
        </w:rPr>
      </w:pPr>
      <w:r w:rsidRPr="00825427">
        <w:rPr>
          <w:rFonts w:cstheme="minorHAnsi"/>
          <w:color w:val="000000"/>
          <w:u w:val="single"/>
        </w:rPr>
        <w:t>Parallel co-financing</w:t>
      </w:r>
      <w:r w:rsidRPr="00825427">
        <w:rPr>
          <w:rFonts w:cstheme="minorHAnsi"/>
          <w:color w:val="000000"/>
        </w:rPr>
        <w:t xml:space="preserve">:  The actual realization of project co-financing will be monitored during the mid-term review and terminal evaluation process and will be reported to the GEF. The planned parallel co-financing will be used as follows: </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2"/>
        <w:gridCol w:w="1123"/>
        <w:gridCol w:w="1260"/>
        <w:gridCol w:w="2377"/>
        <w:gridCol w:w="1446"/>
        <w:gridCol w:w="1482"/>
      </w:tblGrid>
      <w:tr w:rsidR="004F783A" w:rsidRPr="00825427" w14:paraId="4CA0A3DB" w14:textId="77777777">
        <w:trPr>
          <w:jc w:val="center"/>
        </w:trPr>
        <w:tc>
          <w:tcPr>
            <w:tcW w:w="1662" w:type="dxa"/>
          </w:tcPr>
          <w:p w14:paraId="29995FD7" w14:textId="77777777" w:rsidR="004F783A" w:rsidRPr="00825427" w:rsidRDefault="002E51C8">
            <w:pPr>
              <w:autoSpaceDE w:val="0"/>
              <w:autoSpaceDN w:val="0"/>
              <w:adjustRightInd w:val="0"/>
              <w:jc w:val="both"/>
              <w:rPr>
                <w:rFonts w:cstheme="minorHAnsi"/>
                <w:b/>
                <w:color w:val="000000"/>
              </w:rPr>
            </w:pPr>
            <w:r w:rsidRPr="00825427">
              <w:rPr>
                <w:rFonts w:cstheme="minorHAnsi"/>
                <w:b/>
                <w:color w:val="000000"/>
              </w:rPr>
              <w:t>Co-financing source</w:t>
            </w:r>
          </w:p>
        </w:tc>
        <w:tc>
          <w:tcPr>
            <w:tcW w:w="1123" w:type="dxa"/>
          </w:tcPr>
          <w:p w14:paraId="7BFE8F65" w14:textId="77777777" w:rsidR="004F783A" w:rsidRPr="00825427" w:rsidRDefault="002E51C8">
            <w:pPr>
              <w:autoSpaceDE w:val="0"/>
              <w:autoSpaceDN w:val="0"/>
              <w:adjustRightInd w:val="0"/>
              <w:jc w:val="both"/>
              <w:rPr>
                <w:rFonts w:cstheme="minorHAnsi"/>
                <w:b/>
                <w:color w:val="000000"/>
              </w:rPr>
            </w:pPr>
            <w:r w:rsidRPr="00825427">
              <w:rPr>
                <w:rFonts w:cstheme="minorHAnsi"/>
                <w:b/>
                <w:color w:val="000000"/>
              </w:rPr>
              <w:t>Co-financing type</w:t>
            </w:r>
          </w:p>
        </w:tc>
        <w:tc>
          <w:tcPr>
            <w:tcW w:w="1260" w:type="dxa"/>
          </w:tcPr>
          <w:p w14:paraId="6FD02327" w14:textId="77777777" w:rsidR="004F783A" w:rsidRPr="00825427" w:rsidRDefault="002E51C8">
            <w:pPr>
              <w:autoSpaceDE w:val="0"/>
              <w:autoSpaceDN w:val="0"/>
              <w:adjustRightInd w:val="0"/>
              <w:jc w:val="both"/>
              <w:rPr>
                <w:rFonts w:cstheme="minorHAnsi"/>
                <w:b/>
                <w:color w:val="000000"/>
              </w:rPr>
            </w:pPr>
            <w:r w:rsidRPr="00825427">
              <w:rPr>
                <w:rFonts w:cstheme="minorHAnsi"/>
                <w:b/>
                <w:color w:val="000000"/>
              </w:rPr>
              <w:t>Co-financing amount</w:t>
            </w:r>
          </w:p>
        </w:tc>
        <w:tc>
          <w:tcPr>
            <w:tcW w:w="2377" w:type="dxa"/>
          </w:tcPr>
          <w:p w14:paraId="1EE18CFA" w14:textId="77777777" w:rsidR="004F783A" w:rsidRPr="00825427" w:rsidRDefault="002E51C8">
            <w:pPr>
              <w:autoSpaceDE w:val="0"/>
              <w:autoSpaceDN w:val="0"/>
              <w:adjustRightInd w:val="0"/>
              <w:jc w:val="both"/>
              <w:rPr>
                <w:rFonts w:cstheme="minorHAnsi"/>
                <w:b/>
                <w:color w:val="000000"/>
              </w:rPr>
            </w:pPr>
            <w:r w:rsidRPr="00825427">
              <w:rPr>
                <w:rFonts w:cstheme="minorHAnsi"/>
                <w:b/>
                <w:color w:val="000000"/>
              </w:rPr>
              <w:t>Planned Activities/Outputs</w:t>
            </w:r>
          </w:p>
        </w:tc>
        <w:tc>
          <w:tcPr>
            <w:tcW w:w="1446" w:type="dxa"/>
          </w:tcPr>
          <w:p w14:paraId="4DEA0565" w14:textId="77777777" w:rsidR="004F783A" w:rsidRPr="00825427" w:rsidRDefault="002E51C8">
            <w:pPr>
              <w:autoSpaceDE w:val="0"/>
              <w:autoSpaceDN w:val="0"/>
              <w:adjustRightInd w:val="0"/>
              <w:jc w:val="both"/>
              <w:rPr>
                <w:rFonts w:cstheme="minorHAnsi"/>
                <w:b/>
                <w:color w:val="000000"/>
              </w:rPr>
            </w:pPr>
            <w:r w:rsidRPr="00825427">
              <w:rPr>
                <w:rFonts w:cstheme="minorHAnsi"/>
                <w:b/>
                <w:color w:val="000000"/>
              </w:rPr>
              <w:t>Risks</w:t>
            </w:r>
          </w:p>
        </w:tc>
        <w:tc>
          <w:tcPr>
            <w:tcW w:w="1482" w:type="dxa"/>
          </w:tcPr>
          <w:p w14:paraId="25DDE4D6" w14:textId="77777777" w:rsidR="004F783A" w:rsidRPr="00825427" w:rsidRDefault="002E51C8">
            <w:pPr>
              <w:autoSpaceDE w:val="0"/>
              <w:autoSpaceDN w:val="0"/>
              <w:adjustRightInd w:val="0"/>
              <w:jc w:val="both"/>
              <w:rPr>
                <w:rFonts w:cstheme="minorHAnsi"/>
                <w:b/>
                <w:color w:val="000000"/>
              </w:rPr>
            </w:pPr>
            <w:r w:rsidRPr="00825427">
              <w:rPr>
                <w:rFonts w:cstheme="minorHAnsi"/>
                <w:b/>
                <w:color w:val="000000"/>
              </w:rPr>
              <w:t>Risk Mitigation Measures</w:t>
            </w:r>
          </w:p>
        </w:tc>
      </w:tr>
      <w:tr w:rsidR="004F783A" w:rsidRPr="00825427" w14:paraId="6916F214" w14:textId="77777777">
        <w:trPr>
          <w:jc w:val="center"/>
        </w:trPr>
        <w:tc>
          <w:tcPr>
            <w:tcW w:w="1662" w:type="dxa"/>
          </w:tcPr>
          <w:p w14:paraId="49BAF8A7" w14:textId="77777777" w:rsidR="004F783A" w:rsidRPr="00825427" w:rsidRDefault="002E51C8">
            <w:pPr>
              <w:autoSpaceDE w:val="0"/>
              <w:autoSpaceDN w:val="0"/>
              <w:adjustRightInd w:val="0"/>
              <w:jc w:val="both"/>
              <w:rPr>
                <w:rFonts w:cstheme="minorHAnsi"/>
                <w:color w:val="000000"/>
                <w:sz w:val="18"/>
                <w:szCs w:val="18"/>
              </w:rPr>
            </w:pPr>
            <w:r w:rsidRPr="00825427">
              <w:rPr>
                <w:rFonts w:cstheme="minorHAnsi"/>
                <w:color w:val="000000"/>
                <w:sz w:val="18"/>
                <w:szCs w:val="18"/>
              </w:rPr>
              <w:t>UNDP</w:t>
            </w:r>
          </w:p>
        </w:tc>
        <w:tc>
          <w:tcPr>
            <w:tcW w:w="1123" w:type="dxa"/>
          </w:tcPr>
          <w:p w14:paraId="24E1EE52" w14:textId="77777777" w:rsidR="004F783A" w:rsidRPr="00825427" w:rsidRDefault="002E51C8">
            <w:pPr>
              <w:autoSpaceDE w:val="0"/>
              <w:autoSpaceDN w:val="0"/>
              <w:adjustRightInd w:val="0"/>
              <w:jc w:val="center"/>
              <w:rPr>
                <w:rFonts w:cstheme="minorHAnsi"/>
                <w:color w:val="000000"/>
                <w:sz w:val="18"/>
                <w:szCs w:val="18"/>
              </w:rPr>
            </w:pPr>
            <w:r w:rsidRPr="00825427">
              <w:rPr>
                <w:rFonts w:cstheme="minorHAnsi"/>
                <w:color w:val="000000"/>
                <w:sz w:val="18"/>
                <w:szCs w:val="18"/>
              </w:rPr>
              <w:t>Grant</w:t>
            </w:r>
          </w:p>
        </w:tc>
        <w:tc>
          <w:tcPr>
            <w:tcW w:w="1260" w:type="dxa"/>
          </w:tcPr>
          <w:p w14:paraId="0A80767E" w14:textId="77777777" w:rsidR="004F783A" w:rsidRPr="00825427" w:rsidRDefault="002E51C8">
            <w:pPr>
              <w:autoSpaceDE w:val="0"/>
              <w:autoSpaceDN w:val="0"/>
              <w:adjustRightInd w:val="0"/>
              <w:jc w:val="center"/>
              <w:rPr>
                <w:rFonts w:cstheme="minorHAnsi"/>
                <w:color w:val="000000"/>
                <w:sz w:val="18"/>
                <w:szCs w:val="18"/>
              </w:rPr>
            </w:pPr>
            <w:r w:rsidRPr="00825427">
              <w:rPr>
                <w:rFonts w:cstheme="minorHAnsi"/>
                <w:color w:val="000000"/>
                <w:sz w:val="18"/>
                <w:szCs w:val="18"/>
              </w:rPr>
              <w:t>200,000</w:t>
            </w:r>
          </w:p>
        </w:tc>
        <w:tc>
          <w:tcPr>
            <w:tcW w:w="2377" w:type="dxa"/>
          </w:tcPr>
          <w:p w14:paraId="7D4E63CF" w14:textId="77777777" w:rsidR="004F783A" w:rsidRPr="00825427" w:rsidRDefault="002E51C8">
            <w:pPr>
              <w:autoSpaceDE w:val="0"/>
              <w:autoSpaceDN w:val="0"/>
              <w:adjustRightInd w:val="0"/>
              <w:jc w:val="both"/>
              <w:rPr>
                <w:rFonts w:cstheme="minorHAnsi"/>
                <w:color w:val="000000"/>
                <w:sz w:val="18"/>
                <w:szCs w:val="18"/>
                <w:lang w:val="fr-FR"/>
              </w:rPr>
            </w:pPr>
            <w:r w:rsidRPr="00825427">
              <w:rPr>
                <w:rFonts w:cstheme="minorHAnsi"/>
                <w:color w:val="000000"/>
                <w:sz w:val="18"/>
                <w:szCs w:val="18"/>
                <w:lang w:val="fr-FR"/>
              </w:rPr>
              <w:t>All of the Components</w:t>
            </w:r>
          </w:p>
        </w:tc>
        <w:tc>
          <w:tcPr>
            <w:tcW w:w="1446" w:type="dxa"/>
          </w:tcPr>
          <w:p w14:paraId="43580A90" w14:textId="77777777" w:rsidR="004F783A" w:rsidRPr="00825427" w:rsidRDefault="002E51C8">
            <w:pPr>
              <w:autoSpaceDE w:val="0"/>
              <w:autoSpaceDN w:val="0"/>
              <w:adjustRightInd w:val="0"/>
              <w:jc w:val="both"/>
              <w:rPr>
                <w:rFonts w:cstheme="minorHAnsi"/>
                <w:color w:val="000000"/>
                <w:sz w:val="18"/>
                <w:szCs w:val="18"/>
              </w:rPr>
            </w:pPr>
            <w:r w:rsidRPr="00825427">
              <w:rPr>
                <w:rFonts w:cstheme="minorHAnsi"/>
                <w:color w:val="000000"/>
                <w:sz w:val="18"/>
                <w:szCs w:val="18"/>
              </w:rPr>
              <w:t>More pressing challenges emerge for UNDP to support government on other development issues and fund for environmental interventions get redirected.</w:t>
            </w:r>
          </w:p>
        </w:tc>
        <w:tc>
          <w:tcPr>
            <w:tcW w:w="1482" w:type="dxa"/>
          </w:tcPr>
          <w:p w14:paraId="239A14A6" w14:textId="77777777" w:rsidR="004F783A" w:rsidRPr="00825427" w:rsidRDefault="002E51C8">
            <w:pPr>
              <w:autoSpaceDE w:val="0"/>
              <w:autoSpaceDN w:val="0"/>
              <w:adjustRightInd w:val="0"/>
              <w:jc w:val="both"/>
              <w:rPr>
                <w:rFonts w:cstheme="minorHAnsi"/>
                <w:color w:val="000000"/>
                <w:sz w:val="18"/>
                <w:szCs w:val="18"/>
              </w:rPr>
            </w:pPr>
            <w:r w:rsidRPr="00825427">
              <w:rPr>
                <w:rFonts w:cstheme="minorHAnsi"/>
                <w:color w:val="000000"/>
                <w:sz w:val="18"/>
                <w:szCs w:val="18"/>
              </w:rPr>
              <w:t>At the beginning of the planning year, co-financing for GEf-funded projects would be set aside and allocated to the project as appropriate.</w:t>
            </w:r>
          </w:p>
        </w:tc>
      </w:tr>
      <w:tr w:rsidR="004F783A" w:rsidRPr="00825427" w14:paraId="75F8ECA5" w14:textId="77777777">
        <w:trPr>
          <w:jc w:val="center"/>
        </w:trPr>
        <w:tc>
          <w:tcPr>
            <w:tcW w:w="1662" w:type="dxa"/>
          </w:tcPr>
          <w:p w14:paraId="3051D7F0" w14:textId="77777777" w:rsidR="004F783A" w:rsidRPr="00825427" w:rsidRDefault="002E51C8">
            <w:pPr>
              <w:autoSpaceDE w:val="0"/>
              <w:autoSpaceDN w:val="0"/>
              <w:adjustRightInd w:val="0"/>
              <w:jc w:val="both"/>
              <w:rPr>
                <w:rFonts w:cstheme="minorHAnsi"/>
                <w:color w:val="000000"/>
                <w:sz w:val="18"/>
                <w:szCs w:val="18"/>
              </w:rPr>
            </w:pPr>
            <w:r w:rsidRPr="00825427">
              <w:rPr>
                <w:rFonts w:cstheme="minorHAnsi"/>
                <w:color w:val="000000"/>
                <w:sz w:val="18"/>
                <w:szCs w:val="18"/>
              </w:rPr>
              <w:t>EFCCC</w:t>
            </w:r>
          </w:p>
        </w:tc>
        <w:tc>
          <w:tcPr>
            <w:tcW w:w="1123" w:type="dxa"/>
          </w:tcPr>
          <w:p w14:paraId="4ED5D087" w14:textId="77777777" w:rsidR="004F783A" w:rsidRPr="00825427" w:rsidRDefault="002E51C8">
            <w:pPr>
              <w:autoSpaceDE w:val="0"/>
              <w:autoSpaceDN w:val="0"/>
              <w:adjustRightInd w:val="0"/>
              <w:jc w:val="center"/>
              <w:rPr>
                <w:rFonts w:cstheme="minorHAnsi"/>
                <w:color w:val="000000"/>
                <w:sz w:val="18"/>
                <w:szCs w:val="18"/>
              </w:rPr>
            </w:pPr>
            <w:r w:rsidRPr="00825427">
              <w:rPr>
                <w:rFonts w:cstheme="minorHAnsi"/>
                <w:color w:val="000000"/>
                <w:sz w:val="18"/>
                <w:szCs w:val="18"/>
              </w:rPr>
              <w:t>In Kind</w:t>
            </w:r>
          </w:p>
        </w:tc>
        <w:tc>
          <w:tcPr>
            <w:tcW w:w="1260" w:type="dxa"/>
          </w:tcPr>
          <w:p w14:paraId="7BADA9AD" w14:textId="77777777" w:rsidR="004F783A" w:rsidRPr="00825427" w:rsidRDefault="002E51C8">
            <w:pPr>
              <w:spacing w:before="100" w:beforeAutospacing="1"/>
              <w:jc w:val="center"/>
              <w:rPr>
                <w:rFonts w:cstheme="minorHAnsi"/>
                <w:sz w:val="18"/>
                <w:szCs w:val="18"/>
              </w:rPr>
            </w:pPr>
            <w:r w:rsidRPr="00825427">
              <w:rPr>
                <w:rFonts w:cstheme="minorHAnsi"/>
                <w:color w:val="000000"/>
                <w:sz w:val="18"/>
                <w:szCs w:val="18"/>
              </w:rPr>
              <w:t>10,250,000</w:t>
            </w:r>
          </w:p>
          <w:p w14:paraId="50533B7F" w14:textId="77777777" w:rsidR="004F783A" w:rsidRPr="00825427" w:rsidRDefault="004F783A">
            <w:pPr>
              <w:autoSpaceDE w:val="0"/>
              <w:autoSpaceDN w:val="0"/>
              <w:adjustRightInd w:val="0"/>
              <w:jc w:val="center"/>
              <w:rPr>
                <w:rFonts w:cstheme="minorHAnsi"/>
                <w:color w:val="000000"/>
                <w:sz w:val="18"/>
                <w:szCs w:val="18"/>
              </w:rPr>
            </w:pPr>
          </w:p>
        </w:tc>
        <w:tc>
          <w:tcPr>
            <w:tcW w:w="2377" w:type="dxa"/>
          </w:tcPr>
          <w:p w14:paraId="241E5579" w14:textId="77777777" w:rsidR="004F783A" w:rsidRPr="00825427" w:rsidRDefault="002E51C8">
            <w:pPr>
              <w:autoSpaceDE w:val="0"/>
              <w:autoSpaceDN w:val="0"/>
              <w:adjustRightInd w:val="0"/>
              <w:jc w:val="both"/>
              <w:rPr>
                <w:rFonts w:cstheme="minorHAnsi"/>
                <w:color w:val="000000"/>
                <w:sz w:val="18"/>
                <w:szCs w:val="18"/>
                <w:lang w:val="fr-FR"/>
              </w:rPr>
            </w:pPr>
            <w:r w:rsidRPr="00825427">
              <w:rPr>
                <w:rFonts w:cstheme="minorHAnsi"/>
                <w:color w:val="000000"/>
                <w:sz w:val="18"/>
                <w:szCs w:val="18"/>
                <w:lang w:val="fr-FR"/>
              </w:rPr>
              <w:t>All the Components. Staff, Office space, Capacity building.</w:t>
            </w:r>
          </w:p>
        </w:tc>
        <w:tc>
          <w:tcPr>
            <w:tcW w:w="1446" w:type="dxa"/>
          </w:tcPr>
          <w:p w14:paraId="3AC1D0BC" w14:textId="77777777" w:rsidR="004F783A" w:rsidRPr="00825427" w:rsidRDefault="002E51C8">
            <w:pPr>
              <w:autoSpaceDE w:val="0"/>
              <w:autoSpaceDN w:val="0"/>
              <w:adjustRightInd w:val="0"/>
              <w:jc w:val="both"/>
              <w:rPr>
                <w:rFonts w:cstheme="minorHAnsi"/>
                <w:color w:val="000000"/>
                <w:sz w:val="18"/>
                <w:szCs w:val="18"/>
              </w:rPr>
            </w:pPr>
            <w:r w:rsidRPr="00825427">
              <w:rPr>
                <w:rFonts w:cstheme="minorHAnsi"/>
                <w:color w:val="000000"/>
                <w:sz w:val="18"/>
                <w:szCs w:val="18"/>
              </w:rPr>
              <w:t>Weak commitment and engagement</w:t>
            </w:r>
          </w:p>
        </w:tc>
        <w:tc>
          <w:tcPr>
            <w:tcW w:w="1482" w:type="dxa"/>
          </w:tcPr>
          <w:p w14:paraId="3871849A" w14:textId="77777777" w:rsidR="004F783A" w:rsidRPr="00825427" w:rsidRDefault="002E51C8">
            <w:pPr>
              <w:autoSpaceDE w:val="0"/>
              <w:autoSpaceDN w:val="0"/>
              <w:adjustRightInd w:val="0"/>
              <w:jc w:val="both"/>
              <w:rPr>
                <w:rFonts w:cstheme="minorHAnsi"/>
                <w:color w:val="000000"/>
                <w:sz w:val="18"/>
                <w:szCs w:val="18"/>
              </w:rPr>
            </w:pPr>
            <w:r w:rsidRPr="00825427">
              <w:rPr>
                <w:rFonts w:cstheme="minorHAnsi"/>
                <w:color w:val="000000"/>
                <w:sz w:val="18"/>
                <w:szCs w:val="18"/>
              </w:rPr>
              <w:t>The project coordinator will work with the respective project partners to look for mutual solutions to mitigate the impact on project results.</w:t>
            </w:r>
          </w:p>
        </w:tc>
      </w:tr>
    </w:tbl>
    <w:p w14:paraId="3EF294E1" w14:textId="77777777" w:rsidR="004F783A" w:rsidRPr="00825427" w:rsidRDefault="004F783A">
      <w:pPr>
        <w:jc w:val="both"/>
        <w:rPr>
          <w:rFonts w:cstheme="minorHAnsi"/>
          <w:u w:val="single"/>
        </w:rPr>
      </w:pPr>
    </w:p>
    <w:p w14:paraId="1AC8AE0F" w14:textId="77777777" w:rsidR="00D15ECB" w:rsidRPr="00825427" w:rsidRDefault="00D15ECB" w:rsidP="00D15ECB">
      <w:pPr>
        <w:pStyle w:val="ListParagraph"/>
        <w:ind w:left="0"/>
        <w:jc w:val="both"/>
        <w:rPr>
          <w:rFonts w:asciiTheme="minorHAnsi" w:hAnsiTheme="minorHAnsi"/>
          <w:sz w:val="20"/>
          <w:szCs w:val="20"/>
        </w:rPr>
      </w:pPr>
      <w:r w:rsidRPr="00825427">
        <w:rPr>
          <w:rFonts w:asciiTheme="minorHAnsi" w:hAnsiTheme="minorHAnsi"/>
          <w:sz w:val="20"/>
          <w:szCs w:val="20"/>
          <w:u w:val="single"/>
        </w:rPr>
        <w:t>Budget Revision and Tolerance</w:t>
      </w:r>
      <w:r w:rsidRPr="00825427">
        <w:rPr>
          <w:rFonts w:asciiTheme="minorHAnsi" w:hAnsiTheme="minorHAnsi"/>
          <w:sz w:val="20"/>
          <w:szCs w:val="20"/>
        </w:rPr>
        <w:t xml:space="preserve">: As per UNDP requirements outlined in the UNDP POPP, the project board will agree on a budget tolerance level for each plan under the overall annual work plan allowing the project manager to expend up to the tolerance level beyond the approved project budget amount for the year without requiring a revision from the Project Board. </w:t>
      </w:r>
    </w:p>
    <w:p w14:paraId="1FCA4806" w14:textId="77777777" w:rsidR="00D15ECB" w:rsidRPr="00825427" w:rsidRDefault="00D15ECB" w:rsidP="00D15ECB">
      <w:pPr>
        <w:pStyle w:val="ListParagraph"/>
        <w:ind w:left="0"/>
        <w:jc w:val="both"/>
        <w:rPr>
          <w:rFonts w:asciiTheme="minorHAnsi" w:hAnsiTheme="minorHAnsi"/>
          <w:sz w:val="20"/>
          <w:szCs w:val="20"/>
        </w:rPr>
      </w:pPr>
    </w:p>
    <w:p w14:paraId="2E39C81A" w14:textId="77777777" w:rsidR="00D15ECB" w:rsidRPr="00825427" w:rsidRDefault="00D15ECB" w:rsidP="00D15ECB">
      <w:pPr>
        <w:pStyle w:val="ListParagraph"/>
        <w:ind w:left="0"/>
        <w:jc w:val="both"/>
        <w:rPr>
          <w:rFonts w:asciiTheme="minorHAnsi" w:hAnsiTheme="minorHAnsi"/>
          <w:sz w:val="20"/>
          <w:szCs w:val="20"/>
        </w:rPr>
      </w:pPr>
      <w:r w:rsidRPr="00825427">
        <w:rPr>
          <w:rFonts w:asciiTheme="minorHAnsi" w:hAnsiTheme="minorHAnsi"/>
          <w:sz w:val="20"/>
          <w:szCs w:val="20"/>
        </w:rPr>
        <w:t xml:space="preserve">Should the following deviations occur, the Project Manager/CTA and UNDP Country Office will seek the approval of the BPPS/GEF team to ensure accurate reporting to the GEF: </w:t>
      </w:r>
    </w:p>
    <w:p w14:paraId="79BE5094" w14:textId="77777777" w:rsidR="00D15ECB" w:rsidRPr="00825427" w:rsidRDefault="00D15ECB" w:rsidP="00D15ECB">
      <w:pPr>
        <w:pStyle w:val="ListParagraph"/>
        <w:ind w:left="0"/>
        <w:jc w:val="both"/>
        <w:rPr>
          <w:rFonts w:asciiTheme="minorHAnsi" w:hAnsiTheme="minorHAnsi"/>
          <w:sz w:val="20"/>
          <w:szCs w:val="20"/>
        </w:rPr>
      </w:pPr>
      <w:r w:rsidRPr="00825427">
        <w:rPr>
          <w:rFonts w:asciiTheme="minorHAnsi" w:hAnsiTheme="minorHAnsi"/>
          <w:sz w:val="20"/>
          <w:szCs w:val="20"/>
        </w:rPr>
        <w:t xml:space="preserve">a) Budget re-allocations among components in the project budget with amounts involving 10% of the total project grant or more; </w:t>
      </w:r>
    </w:p>
    <w:p w14:paraId="15263461" w14:textId="77777777" w:rsidR="00D15ECB" w:rsidRPr="00825427" w:rsidRDefault="00D15ECB" w:rsidP="00D15ECB">
      <w:pPr>
        <w:pStyle w:val="ListParagraph"/>
        <w:ind w:left="0"/>
        <w:jc w:val="both"/>
        <w:rPr>
          <w:rFonts w:asciiTheme="minorHAnsi" w:hAnsiTheme="minorHAnsi"/>
          <w:sz w:val="20"/>
          <w:szCs w:val="20"/>
        </w:rPr>
      </w:pPr>
      <w:r w:rsidRPr="00825427">
        <w:rPr>
          <w:rFonts w:asciiTheme="minorHAnsi" w:hAnsiTheme="minorHAnsi"/>
          <w:sz w:val="20"/>
          <w:szCs w:val="20"/>
        </w:rPr>
        <w:t xml:space="preserve">b) Introduction of new budget items that exceed 5% of original GEF allocation. </w:t>
      </w:r>
    </w:p>
    <w:p w14:paraId="75B43564" w14:textId="77777777" w:rsidR="00D15ECB" w:rsidRPr="00825427" w:rsidRDefault="00D15ECB" w:rsidP="00D15ECB">
      <w:pPr>
        <w:jc w:val="both"/>
        <w:rPr>
          <w:rFonts w:asciiTheme="minorHAnsi" w:hAnsiTheme="minorHAnsi"/>
        </w:rPr>
      </w:pPr>
    </w:p>
    <w:p w14:paraId="1D713A76" w14:textId="77777777" w:rsidR="00D15ECB" w:rsidRPr="00825427" w:rsidRDefault="00D15ECB" w:rsidP="00D15ECB">
      <w:pPr>
        <w:jc w:val="both"/>
        <w:rPr>
          <w:rFonts w:asciiTheme="minorHAnsi" w:hAnsiTheme="minorHAnsi"/>
          <w:u w:val="single"/>
        </w:rPr>
      </w:pPr>
      <w:r w:rsidRPr="00825427">
        <w:rPr>
          <w:rFonts w:asciiTheme="minorHAnsi" w:hAnsiTheme="minorHAnsi"/>
        </w:rPr>
        <w:t>Any over expenditure incurred beyond the available GEF grant amount will be absorbed by non-GEF resources (e.g. UNDP TRAC or cash co-financing).</w:t>
      </w:r>
      <w:r w:rsidRPr="00825427">
        <w:rPr>
          <w:rFonts w:asciiTheme="minorHAnsi" w:hAnsiTheme="minorHAnsi"/>
          <w:u w:val="single"/>
        </w:rPr>
        <w:t xml:space="preserve"> </w:t>
      </w:r>
    </w:p>
    <w:p w14:paraId="1BDC8188" w14:textId="77777777" w:rsidR="00D15ECB" w:rsidRPr="00825427" w:rsidRDefault="00D15ECB" w:rsidP="00D15ECB">
      <w:pPr>
        <w:jc w:val="both"/>
        <w:rPr>
          <w:rFonts w:asciiTheme="minorHAnsi" w:hAnsiTheme="minorHAnsi"/>
          <w:u w:val="single"/>
        </w:rPr>
      </w:pPr>
    </w:p>
    <w:p w14:paraId="75620EE0" w14:textId="77777777" w:rsidR="00D15ECB" w:rsidRPr="00825427" w:rsidRDefault="00D15ECB" w:rsidP="00D15ECB">
      <w:pPr>
        <w:jc w:val="both"/>
        <w:rPr>
          <w:rFonts w:asciiTheme="minorHAnsi" w:hAnsiTheme="minorHAnsi" w:cs="Calibri"/>
        </w:rPr>
      </w:pPr>
      <w:r w:rsidRPr="00825427">
        <w:rPr>
          <w:rFonts w:asciiTheme="minorHAnsi" w:hAnsiTheme="minorHAnsi" w:cs="Calibri"/>
          <w:u w:val="single"/>
        </w:rPr>
        <w:t>Audit</w:t>
      </w:r>
      <w:r w:rsidRPr="00825427">
        <w:rPr>
          <w:rFonts w:asciiTheme="minorHAnsi" w:hAnsiTheme="minorHAnsi" w:cs="Calibri"/>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 </w:t>
      </w:r>
    </w:p>
    <w:p w14:paraId="4DE1AAB9" w14:textId="77777777" w:rsidR="00D15ECB" w:rsidRPr="00825427" w:rsidRDefault="00D15ECB" w:rsidP="00D15ECB">
      <w:pPr>
        <w:jc w:val="both"/>
        <w:rPr>
          <w:rFonts w:asciiTheme="minorHAnsi" w:hAnsiTheme="minorHAnsi"/>
          <w:u w:val="single"/>
        </w:rPr>
      </w:pPr>
    </w:p>
    <w:p w14:paraId="655F6514" w14:textId="77777777" w:rsidR="00D15ECB" w:rsidRPr="00825427" w:rsidRDefault="00D15ECB" w:rsidP="00D15ECB">
      <w:pPr>
        <w:pStyle w:val="ListParagraph"/>
        <w:ind w:left="0"/>
        <w:jc w:val="both"/>
        <w:rPr>
          <w:rFonts w:asciiTheme="minorHAnsi" w:hAnsiTheme="minorHAnsi" w:cstheme="minorHAnsi"/>
          <w:sz w:val="20"/>
          <w:szCs w:val="20"/>
        </w:rPr>
      </w:pPr>
      <w:r w:rsidRPr="00825427">
        <w:rPr>
          <w:rFonts w:asciiTheme="minorHAnsi" w:hAnsiTheme="minorHAnsi"/>
          <w:sz w:val="20"/>
          <w:szCs w:val="20"/>
          <w:u w:val="single"/>
        </w:rPr>
        <w:t>Project Closure</w:t>
      </w:r>
      <w:r w:rsidRPr="00825427">
        <w:rPr>
          <w:rFonts w:asciiTheme="minorHAnsi" w:hAnsiTheme="minorHAnsi"/>
          <w:sz w:val="20"/>
          <w:szCs w:val="20"/>
        </w:rPr>
        <w:t>: Project closure will be conducted as per UNDP requirements outlined in the UNDP POPP. All c</w:t>
      </w:r>
      <w:r w:rsidRPr="00825427">
        <w:rPr>
          <w:rFonts w:asciiTheme="minorHAnsi" w:hAnsiTheme="minorHAnsi" w:cstheme="minorHAnsi"/>
          <w:sz w:val="20"/>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17B5A35C" w14:textId="77777777" w:rsidR="00D15ECB" w:rsidRPr="00825427" w:rsidRDefault="00D15ECB" w:rsidP="00D15ECB">
      <w:pPr>
        <w:jc w:val="both"/>
        <w:rPr>
          <w:rFonts w:asciiTheme="minorHAnsi" w:hAnsiTheme="minorHAnsi"/>
          <w:u w:val="single"/>
        </w:rPr>
      </w:pPr>
    </w:p>
    <w:p w14:paraId="2E48B3E6" w14:textId="77777777" w:rsidR="00D15ECB" w:rsidRPr="00825427" w:rsidRDefault="00D15ECB" w:rsidP="00D15ECB">
      <w:pPr>
        <w:jc w:val="both"/>
        <w:rPr>
          <w:rFonts w:asciiTheme="minorHAnsi" w:hAnsiTheme="minorHAnsi"/>
        </w:rPr>
      </w:pPr>
      <w:r w:rsidRPr="00825427">
        <w:rPr>
          <w:rFonts w:asciiTheme="minorHAnsi" w:hAnsiTheme="minorHAnsi"/>
          <w:u w:val="single"/>
        </w:rPr>
        <w:t>Operational completion</w:t>
      </w:r>
      <w:r w:rsidRPr="00825427">
        <w:rPr>
          <w:rFonts w:asciiTheme="minorHAnsi" w:hAnsiTheme="minorHAnsi"/>
        </w:rPr>
        <w:t xml:space="preserve">: 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Pr="00825427">
        <w:rPr>
          <w:rFonts w:asciiTheme="minorHAnsi" w:hAnsiTheme="minorHAnsi"/>
          <w:b/>
        </w:rPr>
        <w:t>Operational closure must happen with 3 months of posting the TE report to the UNDP ERC</w:t>
      </w:r>
      <w:r w:rsidRPr="00825427">
        <w:rPr>
          <w:rFonts w:asciiTheme="minorHAnsi" w:hAnsiTheme="minorHAnsi"/>
        </w:rPr>
        <w:t xml:space="preserve">. The Implementing Partner through a Project Board decision will notify the UNDP Country Office when operational closure has been completed. At this time, the relevant parties will have already agreed and confirmed in writing on the arrangements for the disposal of any equipment that is still the property of UNDP. </w:t>
      </w:r>
    </w:p>
    <w:p w14:paraId="362A503A" w14:textId="77777777" w:rsidR="00D15ECB" w:rsidRPr="00825427" w:rsidRDefault="00D15ECB" w:rsidP="00D15ECB">
      <w:pPr>
        <w:jc w:val="both"/>
        <w:rPr>
          <w:rFonts w:asciiTheme="minorHAnsi" w:hAnsiTheme="minorHAnsi"/>
          <w:u w:val="single"/>
        </w:rPr>
      </w:pPr>
    </w:p>
    <w:p w14:paraId="10549A77" w14:textId="77777777" w:rsidR="00D15ECB" w:rsidRPr="00825427" w:rsidRDefault="00D15ECB" w:rsidP="00D15ECB">
      <w:pPr>
        <w:jc w:val="both"/>
        <w:rPr>
          <w:rFonts w:asciiTheme="minorHAnsi" w:hAnsiTheme="minorHAnsi"/>
        </w:rPr>
      </w:pPr>
      <w:r w:rsidRPr="00825427">
        <w:rPr>
          <w:rFonts w:asciiTheme="minorHAnsi" w:hAnsiTheme="minorHAnsi"/>
          <w:u w:val="single"/>
        </w:rPr>
        <w:t>Transfer or disposal of assets</w:t>
      </w:r>
      <w:r w:rsidRPr="00825427">
        <w:rPr>
          <w:rFonts w:asciiTheme="minorHAnsi" w:hAnsiTheme="minorHAnsi"/>
        </w:rPr>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In all cases of transfer, a transfer document must be prepared and kept on file</w:t>
      </w:r>
      <w:r w:rsidRPr="00825427">
        <w:rPr>
          <w:rStyle w:val="FootnoteReference"/>
          <w:rFonts w:asciiTheme="minorHAnsi" w:hAnsiTheme="minorHAnsi"/>
          <w:sz w:val="20"/>
        </w:rPr>
        <w:footnoteReference w:id="35"/>
      </w:r>
      <w:r w:rsidRPr="00825427">
        <w:rPr>
          <w:rFonts w:asciiTheme="minorHAnsi" w:hAnsiTheme="minorHAnsi"/>
        </w:rPr>
        <w:t>. The transfer should be done before Project Management Unit complete their assignments.</w:t>
      </w:r>
    </w:p>
    <w:p w14:paraId="18B66F18" w14:textId="77777777" w:rsidR="00D15ECB" w:rsidRPr="00825427" w:rsidRDefault="00D15ECB" w:rsidP="00D15ECB">
      <w:pPr>
        <w:jc w:val="both"/>
        <w:rPr>
          <w:rFonts w:asciiTheme="minorHAnsi" w:hAnsiTheme="minorHAnsi"/>
          <w:u w:val="single"/>
        </w:rPr>
      </w:pPr>
    </w:p>
    <w:p w14:paraId="29D0B779" w14:textId="77777777" w:rsidR="00D15ECB" w:rsidRPr="00825427" w:rsidRDefault="00D15ECB" w:rsidP="00D15ECB">
      <w:pPr>
        <w:jc w:val="both"/>
        <w:rPr>
          <w:rFonts w:asciiTheme="minorHAnsi" w:hAnsiTheme="minorHAnsi"/>
        </w:rPr>
      </w:pPr>
      <w:r w:rsidRPr="00825427">
        <w:rPr>
          <w:rFonts w:asciiTheme="minorHAnsi" w:hAnsiTheme="minorHAnsi"/>
          <w:u w:val="single"/>
        </w:rPr>
        <w:t>Financial completion (closure)</w:t>
      </w:r>
      <w:r w:rsidRPr="00825427">
        <w:rPr>
          <w:rFonts w:asciiTheme="minorHAnsi" w:hAnsiTheme="minorHAnsi"/>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471B68EF" w14:textId="77777777" w:rsidR="00D15ECB" w:rsidRPr="00825427" w:rsidRDefault="00D15ECB" w:rsidP="00D15ECB">
      <w:pPr>
        <w:jc w:val="both"/>
        <w:rPr>
          <w:rFonts w:asciiTheme="minorHAnsi" w:hAnsiTheme="minorHAnsi"/>
        </w:rPr>
      </w:pPr>
    </w:p>
    <w:p w14:paraId="019579B6" w14:textId="77777777" w:rsidR="00D15ECB" w:rsidRPr="00825427" w:rsidRDefault="00D15ECB" w:rsidP="00D15ECB">
      <w:pPr>
        <w:jc w:val="both"/>
        <w:rPr>
          <w:rFonts w:asciiTheme="minorHAnsi" w:hAnsiTheme="minorHAnsi"/>
        </w:rPr>
      </w:pPr>
      <w:r w:rsidRPr="00825427">
        <w:rPr>
          <w:rFonts w:asciiTheme="minorHAnsi" w:hAnsiTheme="minorHAnsi"/>
        </w:rPr>
        <w:t xml:space="preserve">The project will be financially completed </w:t>
      </w:r>
      <w:r w:rsidRPr="00825427">
        <w:rPr>
          <w:rFonts w:asciiTheme="minorHAnsi" w:hAnsiTheme="minorHAnsi"/>
          <w:b/>
        </w:rPr>
        <w:t>within 6 months of operational closure or after the date of cancellation</w:t>
      </w:r>
      <w:r w:rsidRPr="00825427">
        <w:rPr>
          <w:rFonts w:asciiTheme="minorHAnsi" w:hAnsiTheme="minorHAnsi"/>
        </w:rPr>
        <w:t>.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BPPS/GEF Unit for confirmation before the project will be financially closed in Atlas by the UNDP Country Office.</w:t>
      </w:r>
    </w:p>
    <w:p w14:paraId="5E6AE946" w14:textId="77777777" w:rsidR="00D15ECB" w:rsidRPr="00825427" w:rsidRDefault="00D15ECB" w:rsidP="00D15ECB">
      <w:pPr>
        <w:jc w:val="both"/>
        <w:rPr>
          <w:rFonts w:asciiTheme="minorHAnsi" w:hAnsiTheme="minorHAnsi"/>
        </w:rPr>
      </w:pPr>
    </w:p>
    <w:p w14:paraId="4683F813" w14:textId="77777777" w:rsidR="00D15ECB" w:rsidRPr="00825427" w:rsidRDefault="00D15ECB" w:rsidP="00D15ECB">
      <w:pPr>
        <w:jc w:val="both"/>
        <w:rPr>
          <w:rFonts w:asciiTheme="minorHAnsi" w:hAnsiTheme="minorHAnsi"/>
        </w:rPr>
      </w:pPr>
      <w:r w:rsidRPr="00825427">
        <w:rPr>
          <w:rFonts w:asciiTheme="minorHAnsi" w:hAnsiTheme="minorHAnsi"/>
          <w:u w:val="single"/>
        </w:rPr>
        <w:t>Refund to GEF:</w:t>
      </w:r>
      <w:r w:rsidRPr="00825427">
        <w:rPr>
          <w:rFonts w:asciiTheme="minorHAnsi" w:hAnsiTheme="minorHAnsi"/>
        </w:rPr>
        <w:t xml:space="preserve">  Should a refund of unspent funds to the GEF be necessary, this will be managed directly by the BPPS/GEF Directorate in New York. No action is required by the UNDP Country Office on the actual refund from UNDP project to the GEF Trustee.</w:t>
      </w:r>
    </w:p>
    <w:p w14:paraId="4FD0C772" w14:textId="77777777" w:rsidR="00D15ECB" w:rsidRPr="00825427" w:rsidRDefault="00D15ECB" w:rsidP="00D15ECB">
      <w:pPr>
        <w:jc w:val="both"/>
        <w:rPr>
          <w:rFonts w:asciiTheme="minorHAnsi" w:hAnsiTheme="minorHAnsi"/>
          <w:u w:val="single"/>
        </w:rPr>
      </w:pPr>
    </w:p>
    <w:p w14:paraId="17803263" w14:textId="77777777" w:rsidR="00D15ECB" w:rsidRPr="00825427" w:rsidRDefault="00D15ECB" w:rsidP="00D15ECB">
      <w:pPr>
        <w:jc w:val="both"/>
        <w:rPr>
          <w:rFonts w:asciiTheme="minorHAnsi" w:hAnsiTheme="minorHAnsi"/>
          <w:u w:val="single"/>
        </w:rPr>
      </w:pPr>
    </w:p>
    <w:p w14:paraId="376864D0" w14:textId="77777777" w:rsidR="004F783A" w:rsidRPr="00825427" w:rsidRDefault="004F783A">
      <w:pPr>
        <w:tabs>
          <w:tab w:val="left" w:pos="1265"/>
        </w:tabs>
        <w:jc w:val="both"/>
        <w:rPr>
          <w:rFonts w:cstheme="minorHAnsi"/>
          <w:b/>
          <w:smallCaps/>
          <w:spacing w:val="-2"/>
        </w:rPr>
        <w:sectPr w:rsidR="004F783A" w:rsidRPr="00825427">
          <w:headerReference w:type="default" r:id="rId23"/>
          <w:footerReference w:type="default" r:id="rId24"/>
          <w:pgSz w:w="12240" w:h="15840"/>
          <w:pgMar w:top="1440" w:right="1440" w:bottom="1440" w:left="1440" w:header="720" w:footer="432" w:gutter="0"/>
          <w:cols w:space="720"/>
          <w:titlePg/>
          <w:docGrid w:linePitch="360"/>
        </w:sectPr>
      </w:pPr>
    </w:p>
    <w:p w14:paraId="3AF03E94" w14:textId="77777777" w:rsidR="004F783A" w:rsidRPr="00825427" w:rsidRDefault="002E51C8">
      <w:pPr>
        <w:pStyle w:val="Heading1"/>
        <w:spacing w:before="0" w:after="60"/>
        <w:jc w:val="both"/>
        <w:rPr>
          <w:rFonts w:asciiTheme="minorHAnsi" w:hAnsiTheme="minorHAnsi" w:cstheme="minorHAnsi"/>
          <w:sz w:val="22"/>
          <w:szCs w:val="22"/>
        </w:rPr>
      </w:pPr>
      <w:bookmarkStart w:id="43" w:name="_Toc536316321"/>
      <w:bookmarkStart w:id="44" w:name="_Toc57027796"/>
      <w:r w:rsidRPr="00825427">
        <w:rPr>
          <w:rFonts w:asciiTheme="minorHAnsi" w:hAnsiTheme="minorHAnsi" w:cstheme="minorHAnsi"/>
          <w:sz w:val="22"/>
          <w:szCs w:val="22"/>
        </w:rPr>
        <w:t>Total Budget and Work Plan</w:t>
      </w:r>
      <w:bookmarkEnd w:id="43"/>
      <w:bookmarkEnd w:id="44"/>
    </w:p>
    <w:p w14:paraId="2D9D8464" w14:textId="77777777" w:rsidR="004F783A" w:rsidRPr="00825427" w:rsidRDefault="004F783A"/>
    <w:tbl>
      <w:tblPr>
        <w:tblW w:w="5247"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172"/>
        <w:gridCol w:w="3862"/>
        <w:gridCol w:w="3118"/>
        <w:gridCol w:w="3438"/>
      </w:tblGrid>
      <w:tr w:rsidR="004F783A" w:rsidRPr="00825427" w14:paraId="29E44A06" w14:textId="77777777">
        <w:trPr>
          <w:cantSplit/>
          <w:trHeight w:val="20"/>
        </w:trPr>
        <w:tc>
          <w:tcPr>
            <w:tcW w:w="5000" w:type="pct"/>
            <w:gridSpan w:val="4"/>
            <w:shd w:val="clear" w:color="auto" w:fill="BFBFBF" w:themeFill="background1" w:themeFillShade="BF"/>
            <w:noWrap/>
            <w:vAlign w:val="bottom"/>
          </w:tcPr>
          <w:p w14:paraId="0EECB4E4" w14:textId="77777777" w:rsidR="004F783A" w:rsidRPr="00825427" w:rsidRDefault="002E51C8">
            <w:pPr>
              <w:rPr>
                <w:rFonts w:ascii="Times New Roman" w:hAnsi="Times New Roman"/>
                <w:b/>
                <w:bCs/>
                <w:lang w:val="en-GB"/>
              </w:rPr>
            </w:pPr>
            <w:r w:rsidRPr="00825427">
              <w:rPr>
                <w:rFonts w:ascii="Times New Roman" w:hAnsi="Times New Roman"/>
                <w:b/>
                <w:bCs/>
                <w:lang w:val="en-GB"/>
              </w:rPr>
              <w:t>Total Budget and Work Plan</w:t>
            </w:r>
          </w:p>
        </w:tc>
      </w:tr>
      <w:tr w:rsidR="004F783A" w:rsidRPr="00825427" w14:paraId="46878A94" w14:textId="77777777">
        <w:trPr>
          <w:cantSplit/>
          <w:trHeight w:val="20"/>
        </w:trPr>
        <w:tc>
          <w:tcPr>
            <w:tcW w:w="1167" w:type="pct"/>
            <w:shd w:val="clear" w:color="auto" w:fill="auto"/>
            <w:noWrap/>
            <w:vAlign w:val="bottom"/>
          </w:tcPr>
          <w:p w14:paraId="35F88EB0" w14:textId="77777777" w:rsidR="004F783A" w:rsidRPr="00825427" w:rsidRDefault="002E51C8">
            <w:pPr>
              <w:rPr>
                <w:rFonts w:ascii="Times New Roman" w:hAnsi="Times New Roman"/>
                <w:b/>
                <w:bCs/>
                <w:lang w:val="en-GB"/>
              </w:rPr>
            </w:pPr>
            <w:r w:rsidRPr="00825427">
              <w:rPr>
                <w:rFonts w:ascii="Times New Roman" w:hAnsi="Times New Roman"/>
                <w:bCs/>
                <w:color w:val="000000"/>
                <w:lang w:val="en-GB" w:eastAsia="zh-CN"/>
              </w:rPr>
              <w:t xml:space="preserve">Atlas Proposal or Award ID:  </w:t>
            </w:r>
          </w:p>
        </w:tc>
        <w:tc>
          <w:tcPr>
            <w:tcW w:w="1421" w:type="pct"/>
            <w:shd w:val="clear" w:color="auto" w:fill="auto"/>
            <w:vAlign w:val="bottom"/>
          </w:tcPr>
          <w:p w14:paraId="1B86CCDB" w14:textId="77777777" w:rsidR="004F783A" w:rsidRPr="00825427" w:rsidRDefault="002E51C8">
            <w:pPr>
              <w:rPr>
                <w:rFonts w:ascii="Times New Roman" w:hAnsi="Times New Roman"/>
                <w:bCs/>
                <w:lang w:val="en-GB"/>
              </w:rPr>
            </w:pPr>
            <w:r w:rsidRPr="00825427">
              <w:rPr>
                <w:rFonts w:asciiTheme="minorHAnsi" w:hAnsiTheme="minorHAnsi" w:cstheme="minorHAnsi"/>
              </w:rPr>
              <w:t>00116829</w:t>
            </w:r>
          </w:p>
        </w:tc>
        <w:tc>
          <w:tcPr>
            <w:tcW w:w="1147" w:type="pct"/>
            <w:shd w:val="clear" w:color="auto" w:fill="auto"/>
            <w:vAlign w:val="center"/>
          </w:tcPr>
          <w:p w14:paraId="1D6DBC03" w14:textId="77777777" w:rsidR="004F783A" w:rsidRPr="00825427" w:rsidRDefault="002E51C8">
            <w:pPr>
              <w:rPr>
                <w:rFonts w:ascii="Times New Roman" w:hAnsi="Times New Roman"/>
                <w:bCs/>
                <w:color w:val="000000"/>
                <w:lang w:val="en-GB" w:eastAsia="zh-CN"/>
              </w:rPr>
            </w:pPr>
            <w:r w:rsidRPr="00825427">
              <w:rPr>
                <w:rFonts w:ascii="Times New Roman" w:hAnsi="Times New Roman"/>
                <w:bCs/>
                <w:color w:val="000000"/>
                <w:lang w:val="en-GB" w:eastAsia="zh-CN"/>
              </w:rPr>
              <w:t>Atlas Primary Output Project ID:</w:t>
            </w:r>
          </w:p>
        </w:tc>
        <w:tc>
          <w:tcPr>
            <w:tcW w:w="1265" w:type="pct"/>
            <w:shd w:val="clear" w:color="auto" w:fill="auto"/>
            <w:vAlign w:val="bottom"/>
          </w:tcPr>
          <w:p w14:paraId="15D27963" w14:textId="77777777" w:rsidR="004F783A" w:rsidRPr="00825427" w:rsidRDefault="002E51C8">
            <w:pPr>
              <w:rPr>
                <w:rFonts w:ascii="Times New Roman" w:hAnsi="Times New Roman"/>
                <w:bCs/>
                <w:lang w:val="en-GB"/>
              </w:rPr>
            </w:pPr>
            <w:r w:rsidRPr="00825427">
              <w:rPr>
                <w:rFonts w:ascii="Times New Roman" w:hAnsi="Times New Roman"/>
                <w:bCs/>
                <w:szCs w:val="22"/>
                <w:lang w:val="en-GB"/>
              </w:rPr>
              <w:t>00113814</w:t>
            </w:r>
          </w:p>
        </w:tc>
      </w:tr>
      <w:tr w:rsidR="004F783A" w:rsidRPr="00825427" w14:paraId="2B08BCA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trPr>
        <w:tc>
          <w:tcPr>
            <w:tcW w:w="1167" w:type="pct"/>
            <w:tcBorders>
              <w:top w:val="nil"/>
              <w:left w:val="single" w:sz="4" w:space="0" w:color="auto"/>
              <w:bottom w:val="single" w:sz="4" w:space="0" w:color="auto"/>
              <w:right w:val="single" w:sz="4" w:space="0" w:color="auto"/>
            </w:tcBorders>
            <w:shd w:val="clear" w:color="auto" w:fill="auto"/>
            <w:noWrap/>
            <w:vAlign w:val="center"/>
          </w:tcPr>
          <w:p w14:paraId="58DC31C5" w14:textId="77777777" w:rsidR="004F783A" w:rsidRPr="00825427" w:rsidRDefault="002E51C8">
            <w:pPr>
              <w:rPr>
                <w:rFonts w:ascii="Times New Roman" w:hAnsi="Times New Roman"/>
                <w:bCs/>
                <w:color w:val="000000"/>
                <w:lang w:val="en-GB" w:eastAsia="zh-CN"/>
              </w:rPr>
            </w:pPr>
            <w:r w:rsidRPr="00825427">
              <w:rPr>
                <w:rFonts w:ascii="Times New Roman" w:hAnsi="Times New Roman"/>
                <w:bCs/>
                <w:color w:val="000000"/>
                <w:lang w:val="en-GB" w:eastAsia="zh-CN"/>
              </w:rPr>
              <w:t>Atlas Proposal or Award Title:</w:t>
            </w:r>
          </w:p>
        </w:tc>
        <w:tc>
          <w:tcPr>
            <w:tcW w:w="3833" w:type="pct"/>
            <w:gridSpan w:val="3"/>
            <w:tcBorders>
              <w:top w:val="single" w:sz="4" w:space="0" w:color="auto"/>
              <w:left w:val="nil"/>
              <w:bottom w:val="single" w:sz="4" w:space="0" w:color="auto"/>
              <w:right w:val="single" w:sz="4" w:space="0" w:color="000000"/>
            </w:tcBorders>
            <w:shd w:val="clear" w:color="auto" w:fill="auto"/>
            <w:noWrap/>
            <w:vAlign w:val="center"/>
          </w:tcPr>
          <w:p w14:paraId="126E42E3" w14:textId="4E2C6CA7" w:rsidR="004F783A" w:rsidRPr="00825427" w:rsidRDefault="002E51C8">
            <w:pPr>
              <w:rPr>
                <w:rFonts w:ascii="Times New Roman" w:hAnsi="Times New Roman"/>
                <w:bCs/>
                <w:iCs/>
                <w:color w:val="000000"/>
                <w:sz w:val="18"/>
                <w:szCs w:val="16"/>
                <w:lang w:val="en-GB" w:eastAsia="zh-CN"/>
              </w:rPr>
            </w:pPr>
            <w:r w:rsidRPr="00825427">
              <w:rPr>
                <w:rFonts w:ascii="Times New Roman" w:hAnsi="Times New Roman"/>
                <w:bCs/>
                <w:iCs/>
                <w:color w:val="000000"/>
                <w:sz w:val="18"/>
                <w:szCs w:val="16"/>
                <w:lang w:val="en-GB" w:eastAsia="zh-CN"/>
              </w:rPr>
              <w:t xml:space="preserve">Climate change adaptation in the lowland ecosystems </w:t>
            </w:r>
          </w:p>
        </w:tc>
      </w:tr>
      <w:tr w:rsidR="004F783A" w:rsidRPr="00825427" w14:paraId="45A0CA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trPr>
        <w:tc>
          <w:tcPr>
            <w:tcW w:w="1167" w:type="pct"/>
            <w:tcBorders>
              <w:top w:val="nil"/>
              <w:left w:val="single" w:sz="4" w:space="0" w:color="auto"/>
              <w:bottom w:val="single" w:sz="4" w:space="0" w:color="auto"/>
              <w:right w:val="single" w:sz="4" w:space="0" w:color="auto"/>
            </w:tcBorders>
            <w:shd w:val="clear" w:color="auto" w:fill="auto"/>
            <w:noWrap/>
            <w:vAlign w:val="center"/>
          </w:tcPr>
          <w:p w14:paraId="093A49BC" w14:textId="77777777" w:rsidR="004F783A" w:rsidRPr="00825427" w:rsidRDefault="002E51C8">
            <w:pPr>
              <w:rPr>
                <w:rFonts w:ascii="Times New Roman" w:hAnsi="Times New Roman"/>
                <w:bCs/>
                <w:color w:val="000000"/>
                <w:lang w:val="en-GB" w:eastAsia="zh-CN"/>
              </w:rPr>
            </w:pPr>
            <w:r w:rsidRPr="00825427">
              <w:rPr>
                <w:rFonts w:ascii="Times New Roman" w:hAnsi="Times New Roman"/>
                <w:bCs/>
                <w:color w:val="000000"/>
                <w:lang w:val="en-GB" w:eastAsia="zh-CN"/>
              </w:rPr>
              <w:t>Atlas Business Unit</w:t>
            </w:r>
          </w:p>
        </w:tc>
        <w:tc>
          <w:tcPr>
            <w:tcW w:w="3833" w:type="pct"/>
            <w:gridSpan w:val="3"/>
            <w:tcBorders>
              <w:top w:val="single" w:sz="4" w:space="0" w:color="auto"/>
              <w:left w:val="nil"/>
              <w:bottom w:val="single" w:sz="4" w:space="0" w:color="auto"/>
              <w:right w:val="single" w:sz="4" w:space="0" w:color="000000"/>
            </w:tcBorders>
            <w:shd w:val="clear" w:color="auto" w:fill="auto"/>
            <w:noWrap/>
            <w:vAlign w:val="center"/>
          </w:tcPr>
          <w:p w14:paraId="1C2B5677" w14:textId="77777777" w:rsidR="004F783A" w:rsidRPr="00825427" w:rsidRDefault="002E51C8">
            <w:pPr>
              <w:rPr>
                <w:rFonts w:ascii="Times New Roman" w:hAnsi="Times New Roman"/>
                <w:bCs/>
                <w:iCs/>
                <w:color w:val="000000"/>
                <w:sz w:val="18"/>
                <w:szCs w:val="16"/>
                <w:lang w:val="en-GB" w:eastAsia="zh-CN"/>
              </w:rPr>
            </w:pPr>
            <w:r w:rsidRPr="00825427">
              <w:rPr>
                <w:rFonts w:ascii="Times New Roman" w:hAnsi="Times New Roman"/>
                <w:bCs/>
                <w:iCs/>
                <w:color w:val="000000"/>
                <w:sz w:val="18"/>
                <w:szCs w:val="16"/>
                <w:lang w:val="en-GB" w:eastAsia="zh-CN"/>
              </w:rPr>
              <w:t>ETH 10</w:t>
            </w:r>
          </w:p>
        </w:tc>
      </w:tr>
      <w:tr w:rsidR="004F783A" w:rsidRPr="00825427" w14:paraId="2F0C8ED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trPr>
        <w:tc>
          <w:tcPr>
            <w:tcW w:w="1167" w:type="pct"/>
            <w:tcBorders>
              <w:top w:val="nil"/>
              <w:left w:val="single" w:sz="4" w:space="0" w:color="auto"/>
              <w:bottom w:val="single" w:sz="4" w:space="0" w:color="auto"/>
              <w:right w:val="single" w:sz="4" w:space="0" w:color="auto"/>
            </w:tcBorders>
            <w:shd w:val="clear" w:color="auto" w:fill="auto"/>
            <w:noWrap/>
            <w:vAlign w:val="center"/>
          </w:tcPr>
          <w:p w14:paraId="447DD938" w14:textId="77777777" w:rsidR="004F783A" w:rsidRPr="00825427" w:rsidRDefault="002E51C8">
            <w:pPr>
              <w:rPr>
                <w:rFonts w:ascii="Times New Roman" w:hAnsi="Times New Roman"/>
                <w:bCs/>
                <w:color w:val="000000"/>
                <w:lang w:val="en-GB" w:eastAsia="zh-CN"/>
              </w:rPr>
            </w:pPr>
            <w:r w:rsidRPr="00825427">
              <w:rPr>
                <w:rFonts w:ascii="Times New Roman" w:hAnsi="Times New Roman"/>
                <w:bCs/>
                <w:color w:val="000000"/>
                <w:lang w:val="en-GB" w:eastAsia="zh-CN"/>
              </w:rPr>
              <w:t>Atlas Primary Output Project Title</w:t>
            </w:r>
          </w:p>
        </w:tc>
        <w:tc>
          <w:tcPr>
            <w:tcW w:w="3833" w:type="pct"/>
            <w:gridSpan w:val="3"/>
            <w:tcBorders>
              <w:top w:val="single" w:sz="4" w:space="0" w:color="auto"/>
              <w:left w:val="nil"/>
              <w:bottom w:val="single" w:sz="4" w:space="0" w:color="auto"/>
              <w:right w:val="single" w:sz="4" w:space="0" w:color="000000"/>
            </w:tcBorders>
            <w:shd w:val="clear" w:color="auto" w:fill="auto"/>
            <w:noWrap/>
            <w:vAlign w:val="center"/>
          </w:tcPr>
          <w:p w14:paraId="2B030CBE" w14:textId="1AEE632B" w:rsidR="004F783A" w:rsidRPr="00825427" w:rsidRDefault="006B10CF">
            <w:pPr>
              <w:rPr>
                <w:rFonts w:ascii="Times New Roman" w:hAnsi="Times New Roman"/>
                <w:bCs/>
                <w:color w:val="000000"/>
                <w:lang w:val="en-GB" w:eastAsia="zh-CN"/>
              </w:rPr>
            </w:pPr>
            <w:r w:rsidRPr="006B10CF">
              <w:rPr>
                <w:rFonts w:ascii="Times New Roman" w:hAnsi="Times New Roman"/>
                <w:bCs/>
                <w:color w:val="000000"/>
                <w:sz w:val="18"/>
                <w:szCs w:val="18"/>
                <w:lang w:val="en-GB" w:eastAsia="zh-CN"/>
              </w:rPr>
              <w:t>Climate Change Adaptation in the Lowland Ecosystems of Ethiopia</w:t>
            </w:r>
          </w:p>
        </w:tc>
      </w:tr>
      <w:tr w:rsidR="004F783A" w:rsidRPr="00825427" w14:paraId="25E6875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trPr>
        <w:tc>
          <w:tcPr>
            <w:tcW w:w="1167" w:type="pct"/>
            <w:tcBorders>
              <w:top w:val="nil"/>
              <w:left w:val="single" w:sz="4" w:space="0" w:color="auto"/>
              <w:bottom w:val="single" w:sz="4" w:space="0" w:color="auto"/>
              <w:right w:val="single" w:sz="4" w:space="0" w:color="auto"/>
            </w:tcBorders>
            <w:shd w:val="clear" w:color="auto" w:fill="auto"/>
            <w:noWrap/>
            <w:vAlign w:val="center"/>
          </w:tcPr>
          <w:p w14:paraId="0FD1BD2F" w14:textId="77777777" w:rsidR="004F783A" w:rsidRPr="00825427" w:rsidRDefault="002E51C8">
            <w:pPr>
              <w:rPr>
                <w:rFonts w:ascii="Times New Roman" w:hAnsi="Times New Roman"/>
                <w:bCs/>
                <w:color w:val="000000"/>
                <w:lang w:val="en-GB" w:eastAsia="zh-CN"/>
              </w:rPr>
            </w:pPr>
            <w:r w:rsidRPr="00825427">
              <w:rPr>
                <w:rFonts w:ascii="Times New Roman" w:hAnsi="Times New Roman"/>
                <w:bCs/>
                <w:color w:val="000000"/>
                <w:lang w:val="en-GB" w:eastAsia="zh-CN"/>
              </w:rPr>
              <w:t xml:space="preserve">UNDP-GEF PIMS No. </w:t>
            </w:r>
          </w:p>
        </w:tc>
        <w:tc>
          <w:tcPr>
            <w:tcW w:w="3833" w:type="pct"/>
            <w:gridSpan w:val="3"/>
            <w:tcBorders>
              <w:top w:val="single" w:sz="4" w:space="0" w:color="auto"/>
              <w:left w:val="nil"/>
              <w:bottom w:val="single" w:sz="4" w:space="0" w:color="auto"/>
              <w:right w:val="single" w:sz="4" w:space="0" w:color="auto"/>
            </w:tcBorders>
            <w:shd w:val="clear" w:color="auto" w:fill="auto"/>
            <w:noWrap/>
            <w:vAlign w:val="center"/>
          </w:tcPr>
          <w:p w14:paraId="7C536214" w14:textId="77777777" w:rsidR="004F783A" w:rsidRPr="00825427" w:rsidRDefault="002E51C8">
            <w:pPr>
              <w:rPr>
                <w:rFonts w:ascii="Times New Roman" w:hAnsi="Times New Roman"/>
                <w:bCs/>
                <w:color w:val="000000"/>
                <w:lang w:val="en-GB" w:eastAsia="zh-CN"/>
              </w:rPr>
            </w:pPr>
            <w:r w:rsidRPr="00825427">
              <w:rPr>
                <w:rFonts w:ascii="Times New Roman" w:hAnsi="Times New Roman"/>
                <w:bCs/>
                <w:color w:val="000000"/>
                <w:lang w:val="en-GB" w:eastAsia="zh-CN"/>
              </w:rPr>
              <w:t>5630</w:t>
            </w:r>
          </w:p>
        </w:tc>
      </w:tr>
      <w:tr w:rsidR="004F783A" w:rsidRPr="00825427" w14:paraId="299E93C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trPr>
        <w:tc>
          <w:tcPr>
            <w:tcW w:w="1167" w:type="pct"/>
            <w:tcBorders>
              <w:top w:val="nil"/>
              <w:left w:val="single" w:sz="4" w:space="0" w:color="auto"/>
              <w:bottom w:val="single" w:sz="4" w:space="0" w:color="auto"/>
              <w:right w:val="single" w:sz="4" w:space="0" w:color="auto"/>
            </w:tcBorders>
            <w:shd w:val="clear" w:color="auto" w:fill="auto"/>
            <w:vAlign w:val="center"/>
          </w:tcPr>
          <w:p w14:paraId="17E2C1A4" w14:textId="77777777" w:rsidR="004F783A" w:rsidRPr="00825427" w:rsidRDefault="002E51C8">
            <w:pPr>
              <w:rPr>
                <w:rFonts w:ascii="Times New Roman" w:hAnsi="Times New Roman"/>
                <w:bCs/>
                <w:color w:val="000000"/>
                <w:lang w:val="en-GB" w:eastAsia="zh-CN"/>
              </w:rPr>
            </w:pPr>
            <w:r w:rsidRPr="00825427">
              <w:rPr>
                <w:rFonts w:ascii="Times New Roman" w:hAnsi="Times New Roman"/>
                <w:bCs/>
                <w:color w:val="000000"/>
                <w:lang w:val="en-GB" w:eastAsia="zh-CN"/>
              </w:rPr>
              <w:t xml:space="preserve">Implementing Partner </w:t>
            </w:r>
          </w:p>
        </w:tc>
        <w:tc>
          <w:tcPr>
            <w:tcW w:w="3833" w:type="pct"/>
            <w:gridSpan w:val="3"/>
            <w:tcBorders>
              <w:top w:val="single" w:sz="4" w:space="0" w:color="auto"/>
              <w:left w:val="nil"/>
              <w:bottom w:val="single" w:sz="4" w:space="0" w:color="auto"/>
              <w:right w:val="single" w:sz="4" w:space="0" w:color="000000"/>
            </w:tcBorders>
            <w:shd w:val="clear" w:color="auto" w:fill="auto"/>
            <w:noWrap/>
            <w:vAlign w:val="center"/>
          </w:tcPr>
          <w:p w14:paraId="712B6A6C" w14:textId="77777777" w:rsidR="004F783A" w:rsidRPr="00825427" w:rsidRDefault="002E51C8">
            <w:pPr>
              <w:rPr>
                <w:rFonts w:ascii="Times New Roman" w:hAnsi="Times New Roman"/>
                <w:bCs/>
                <w:color w:val="000000"/>
                <w:lang w:val="en-GB" w:eastAsia="zh-CN"/>
              </w:rPr>
            </w:pPr>
            <w:r w:rsidRPr="00825427">
              <w:rPr>
                <w:rFonts w:ascii="Times New Roman" w:hAnsi="Times New Roman"/>
                <w:bCs/>
                <w:color w:val="000000"/>
                <w:lang w:val="en-GB" w:eastAsia="zh-CN"/>
              </w:rPr>
              <w:t>Environment, Forest and Climate Change Commission</w:t>
            </w:r>
          </w:p>
        </w:tc>
      </w:tr>
    </w:tbl>
    <w:p w14:paraId="43979AA6" w14:textId="77777777" w:rsidR="004F783A" w:rsidRPr="00825427" w:rsidRDefault="004F783A">
      <w:pPr>
        <w:ind w:left="720"/>
      </w:pPr>
    </w:p>
    <w:p w14:paraId="61801994" w14:textId="77777777" w:rsidR="004F783A" w:rsidRPr="00825427" w:rsidRDefault="004F783A">
      <w:pPr>
        <w:jc w:val="both"/>
        <w:rPr>
          <w:rFonts w:cstheme="minorHAnsi"/>
          <w:b/>
          <w:bCs/>
        </w:rPr>
      </w:pPr>
    </w:p>
    <w:tbl>
      <w:tblPr>
        <w:tblStyle w:val="TableGrid"/>
        <w:tblW w:w="0" w:type="auto"/>
        <w:tblInd w:w="-725" w:type="dxa"/>
        <w:tblLook w:val="04A0" w:firstRow="1" w:lastRow="0" w:firstColumn="1" w:lastColumn="0" w:noHBand="0" w:noVBand="1"/>
      </w:tblPr>
      <w:tblGrid>
        <w:gridCol w:w="1516"/>
        <w:gridCol w:w="1296"/>
        <w:gridCol w:w="675"/>
        <w:gridCol w:w="714"/>
        <w:gridCol w:w="1026"/>
        <w:gridCol w:w="1439"/>
        <w:gridCol w:w="948"/>
        <w:gridCol w:w="948"/>
        <w:gridCol w:w="850"/>
        <w:gridCol w:w="850"/>
        <w:gridCol w:w="850"/>
        <w:gridCol w:w="850"/>
        <w:gridCol w:w="940"/>
        <w:gridCol w:w="773"/>
      </w:tblGrid>
      <w:tr w:rsidR="007B3670" w:rsidRPr="00825427" w14:paraId="34D695AD" w14:textId="77777777" w:rsidTr="007B3670">
        <w:trPr>
          <w:trHeight w:val="1215"/>
        </w:trPr>
        <w:tc>
          <w:tcPr>
            <w:tcW w:w="1516" w:type="dxa"/>
          </w:tcPr>
          <w:p w14:paraId="3B9A9509" w14:textId="53B41F1D" w:rsidR="00652BAE" w:rsidRPr="00825427" w:rsidRDefault="004173E1"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GEF Component/ Atlas Activity</w:t>
            </w:r>
          </w:p>
        </w:tc>
        <w:tc>
          <w:tcPr>
            <w:tcW w:w="1296" w:type="dxa"/>
            <w:hideMark/>
          </w:tcPr>
          <w:p w14:paraId="40D46325" w14:textId="0C4B30C4"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Responsible Party/ Implementing Agent </w:t>
            </w:r>
          </w:p>
        </w:tc>
        <w:tc>
          <w:tcPr>
            <w:tcW w:w="675" w:type="dxa"/>
            <w:hideMark/>
          </w:tcPr>
          <w:p w14:paraId="2EEC5098"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Fund ID </w:t>
            </w:r>
          </w:p>
        </w:tc>
        <w:tc>
          <w:tcPr>
            <w:tcW w:w="714" w:type="dxa"/>
            <w:hideMark/>
          </w:tcPr>
          <w:p w14:paraId="3ADC9C01"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Donor Name </w:t>
            </w:r>
          </w:p>
        </w:tc>
        <w:tc>
          <w:tcPr>
            <w:tcW w:w="1026" w:type="dxa"/>
            <w:hideMark/>
          </w:tcPr>
          <w:p w14:paraId="3C59A276"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Atlas Budgetary Account Code </w:t>
            </w:r>
          </w:p>
        </w:tc>
        <w:tc>
          <w:tcPr>
            <w:tcW w:w="1439" w:type="dxa"/>
            <w:hideMark/>
          </w:tcPr>
          <w:p w14:paraId="55BA6960"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ATLAS Budget Description </w:t>
            </w:r>
          </w:p>
        </w:tc>
        <w:tc>
          <w:tcPr>
            <w:tcW w:w="948" w:type="dxa"/>
            <w:hideMark/>
          </w:tcPr>
          <w:p w14:paraId="6B695FEA"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Amount Year 1 (US$) </w:t>
            </w:r>
          </w:p>
        </w:tc>
        <w:tc>
          <w:tcPr>
            <w:tcW w:w="948" w:type="dxa"/>
            <w:hideMark/>
          </w:tcPr>
          <w:p w14:paraId="44917E42"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Amount Year 2 (US$) </w:t>
            </w:r>
          </w:p>
        </w:tc>
        <w:tc>
          <w:tcPr>
            <w:tcW w:w="850" w:type="dxa"/>
            <w:hideMark/>
          </w:tcPr>
          <w:p w14:paraId="1CA57355"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Amount Year 3 (US$) </w:t>
            </w:r>
          </w:p>
        </w:tc>
        <w:tc>
          <w:tcPr>
            <w:tcW w:w="850" w:type="dxa"/>
            <w:hideMark/>
          </w:tcPr>
          <w:p w14:paraId="1246570D"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Amount Year 4 (US$) </w:t>
            </w:r>
          </w:p>
        </w:tc>
        <w:tc>
          <w:tcPr>
            <w:tcW w:w="850" w:type="dxa"/>
            <w:hideMark/>
          </w:tcPr>
          <w:p w14:paraId="2F865907"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Amount Year 5 (US$) </w:t>
            </w:r>
          </w:p>
        </w:tc>
        <w:tc>
          <w:tcPr>
            <w:tcW w:w="850" w:type="dxa"/>
            <w:hideMark/>
          </w:tcPr>
          <w:p w14:paraId="50122A13"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Amount Year 6 (US$) </w:t>
            </w:r>
          </w:p>
        </w:tc>
        <w:tc>
          <w:tcPr>
            <w:tcW w:w="940" w:type="dxa"/>
            <w:hideMark/>
          </w:tcPr>
          <w:p w14:paraId="63E4EE25"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Total (US$) </w:t>
            </w:r>
          </w:p>
        </w:tc>
        <w:tc>
          <w:tcPr>
            <w:tcW w:w="773" w:type="dxa"/>
            <w:hideMark/>
          </w:tcPr>
          <w:p w14:paraId="6090FA13"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 See Budget Note </w:t>
            </w:r>
          </w:p>
        </w:tc>
      </w:tr>
      <w:tr w:rsidR="007B3670" w:rsidRPr="00825427" w14:paraId="063EB4B5" w14:textId="77777777" w:rsidTr="007B3670">
        <w:trPr>
          <w:trHeight w:val="555"/>
        </w:trPr>
        <w:tc>
          <w:tcPr>
            <w:tcW w:w="1516" w:type="dxa"/>
            <w:vMerge w:val="restart"/>
          </w:tcPr>
          <w:p w14:paraId="23D4F4B5" w14:textId="729A29C3" w:rsidR="00652BAE" w:rsidRPr="00825427" w:rsidRDefault="004173E1"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OUTCOME 1: Technical capacity for implementing diversified climate change adaptation practices strengthened</w:t>
            </w:r>
          </w:p>
        </w:tc>
        <w:tc>
          <w:tcPr>
            <w:tcW w:w="1296" w:type="dxa"/>
            <w:vMerge w:val="restart"/>
            <w:hideMark/>
          </w:tcPr>
          <w:p w14:paraId="2738E178" w14:textId="34545F33"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EFCCC</w:t>
            </w:r>
          </w:p>
        </w:tc>
        <w:tc>
          <w:tcPr>
            <w:tcW w:w="675" w:type="dxa"/>
            <w:vMerge w:val="restart"/>
            <w:hideMark/>
          </w:tcPr>
          <w:p w14:paraId="4C2E875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62160</w:t>
            </w:r>
          </w:p>
        </w:tc>
        <w:tc>
          <w:tcPr>
            <w:tcW w:w="714" w:type="dxa"/>
            <w:vMerge w:val="restart"/>
            <w:hideMark/>
          </w:tcPr>
          <w:p w14:paraId="300B112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LDCF</w:t>
            </w:r>
          </w:p>
        </w:tc>
        <w:tc>
          <w:tcPr>
            <w:tcW w:w="1026" w:type="dxa"/>
            <w:hideMark/>
          </w:tcPr>
          <w:p w14:paraId="339D413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71300</w:t>
            </w:r>
          </w:p>
        </w:tc>
        <w:tc>
          <w:tcPr>
            <w:tcW w:w="1439" w:type="dxa"/>
            <w:hideMark/>
          </w:tcPr>
          <w:p w14:paraId="32DB71C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Local Consultants </w:t>
            </w:r>
          </w:p>
        </w:tc>
        <w:tc>
          <w:tcPr>
            <w:tcW w:w="948" w:type="dxa"/>
            <w:hideMark/>
          </w:tcPr>
          <w:p w14:paraId="27A801B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100,000</w:t>
            </w:r>
          </w:p>
        </w:tc>
        <w:tc>
          <w:tcPr>
            <w:tcW w:w="948" w:type="dxa"/>
            <w:hideMark/>
          </w:tcPr>
          <w:p w14:paraId="73565B9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50,000</w:t>
            </w:r>
          </w:p>
        </w:tc>
        <w:tc>
          <w:tcPr>
            <w:tcW w:w="850" w:type="dxa"/>
            <w:hideMark/>
          </w:tcPr>
          <w:p w14:paraId="53056E3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6,600</w:t>
            </w:r>
          </w:p>
        </w:tc>
        <w:tc>
          <w:tcPr>
            <w:tcW w:w="850" w:type="dxa"/>
            <w:hideMark/>
          </w:tcPr>
          <w:p w14:paraId="126278F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66C78A0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1006F06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754192A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156,600</w:t>
            </w:r>
          </w:p>
        </w:tc>
        <w:tc>
          <w:tcPr>
            <w:tcW w:w="773" w:type="dxa"/>
            <w:hideMark/>
          </w:tcPr>
          <w:p w14:paraId="6FA41EC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w:t>
            </w:r>
          </w:p>
        </w:tc>
      </w:tr>
      <w:tr w:rsidR="007B3670" w:rsidRPr="00825427" w14:paraId="42F63141" w14:textId="77777777" w:rsidTr="007B3670">
        <w:trPr>
          <w:trHeight w:val="315"/>
        </w:trPr>
        <w:tc>
          <w:tcPr>
            <w:tcW w:w="1516" w:type="dxa"/>
            <w:vMerge/>
          </w:tcPr>
          <w:p w14:paraId="48BB1E28"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2EA73E93" w14:textId="3BBC7AAD"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6118576E"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7DDF027B"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6F6F1B9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71600</w:t>
            </w:r>
          </w:p>
        </w:tc>
        <w:tc>
          <w:tcPr>
            <w:tcW w:w="1439" w:type="dxa"/>
            <w:hideMark/>
          </w:tcPr>
          <w:p w14:paraId="1483952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Travel </w:t>
            </w:r>
          </w:p>
        </w:tc>
        <w:tc>
          <w:tcPr>
            <w:tcW w:w="948" w:type="dxa"/>
            <w:hideMark/>
          </w:tcPr>
          <w:p w14:paraId="16FEC74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41,000</w:t>
            </w:r>
          </w:p>
        </w:tc>
        <w:tc>
          <w:tcPr>
            <w:tcW w:w="948" w:type="dxa"/>
            <w:hideMark/>
          </w:tcPr>
          <w:p w14:paraId="472F9FC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0912270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5,050</w:t>
            </w:r>
          </w:p>
        </w:tc>
        <w:tc>
          <w:tcPr>
            <w:tcW w:w="850" w:type="dxa"/>
            <w:hideMark/>
          </w:tcPr>
          <w:p w14:paraId="186F3FA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7EE9F84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70E5C8D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3A573B1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51,050</w:t>
            </w:r>
          </w:p>
        </w:tc>
        <w:tc>
          <w:tcPr>
            <w:tcW w:w="773" w:type="dxa"/>
            <w:hideMark/>
          </w:tcPr>
          <w:p w14:paraId="3F83EBB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w:t>
            </w:r>
          </w:p>
        </w:tc>
      </w:tr>
      <w:tr w:rsidR="007B3670" w:rsidRPr="00825427" w14:paraId="55DE5334" w14:textId="77777777" w:rsidTr="007B3670">
        <w:trPr>
          <w:trHeight w:val="825"/>
        </w:trPr>
        <w:tc>
          <w:tcPr>
            <w:tcW w:w="1516" w:type="dxa"/>
            <w:vMerge/>
          </w:tcPr>
          <w:p w14:paraId="5F591114"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79CC74C9" w14:textId="4D80C02B"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33A92B9F"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7BFB3C1D"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703E1E11" w14:textId="7C4C0DF2"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w:t>
            </w:r>
            <w:r w:rsidR="000B06D6" w:rsidRPr="00825427">
              <w:rPr>
                <w:rFonts w:ascii="Times New Roman" w:eastAsia="Times New Roman" w:hAnsi="Times New Roman" w:cs="Times New Roman"/>
                <w:color w:val="000000"/>
                <w:sz w:val="18"/>
                <w:szCs w:val="18"/>
              </w:rPr>
              <w:t>8</w:t>
            </w:r>
            <w:r w:rsidRPr="00825427">
              <w:rPr>
                <w:rFonts w:ascii="Times New Roman" w:eastAsia="Times New Roman" w:hAnsi="Times New Roman" w:cs="Times New Roman"/>
                <w:color w:val="000000"/>
                <w:sz w:val="18"/>
                <w:szCs w:val="18"/>
              </w:rPr>
              <w:t>00</w:t>
            </w:r>
          </w:p>
        </w:tc>
        <w:tc>
          <w:tcPr>
            <w:tcW w:w="1439" w:type="dxa"/>
            <w:hideMark/>
          </w:tcPr>
          <w:p w14:paraId="1A1463FF" w14:textId="440574AB" w:rsidR="00652BAE" w:rsidRPr="00825427" w:rsidRDefault="000B06D6"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Contractual Services-Imp Partn</w:t>
            </w:r>
          </w:p>
        </w:tc>
        <w:tc>
          <w:tcPr>
            <w:tcW w:w="948" w:type="dxa"/>
            <w:hideMark/>
          </w:tcPr>
          <w:p w14:paraId="1B4CDDD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948" w:type="dxa"/>
            <w:hideMark/>
          </w:tcPr>
          <w:p w14:paraId="6EE66CE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850" w:type="dxa"/>
            <w:hideMark/>
          </w:tcPr>
          <w:p w14:paraId="18EC827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850" w:type="dxa"/>
            <w:hideMark/>
          </w:tcPr>
          <w:p w14:paraId="4455805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850" w:type="dxa"/>
            <w:hideMark/>
          </w:tcPr>
          <w:p w14:paraId="1F289E0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850" w:type="dxa"/>
            <w:hideMark/>
          </w:tcPr>
          <w:p w14:paraId="744292D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940" w:type="dxa"/>
            <w:hideMark/>
          </w:tcPr>
          <w:p w14:paraId="3908DD7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72,000</w:t>
            </w:r>
          </w:p>
        </w:tc>
        <w:tc>
          <w:tcPr>
            <w:tcW w:w="773" w:type="dxa"/>
            <w:hideMark/>
          </w:tcPr>
          <w:p w14:paraId="2425B6B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w:t>
            </w:r>
          </w:p>
        </w:tc>
      </w:tr>
      <w:tr w:rsidR="007B3670" w:rsidRPr="00825427" w14:paraId="7496AD21" w14:textId="77777777" w:rsidTr="007B3670">
        <w:trPr>
          <w:trHeight w:val="555"/>
        </w:trPr>
        <w:tc>
          <w:tcPr>
            <w:tcW w:w="1516" w:type="dxa"/>
            <w:vMerge/>
          </w:tcPr>
          <w:p w14:paraId="19DFB053"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4D2AE6DA" w14:textId="76F115D6"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01E727CB"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1BEE4E1F"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2037B7A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72300</w:t>
            </w:r>
          </w:p>
        </w:tc>
        <w:tc>
          <w:tcPr>
            <w:tcW w:w="1439" w:type="dxa"/>
            <w:hideMark/>
          </w:tcPr>
          <w:p w14:paraId="148D81F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Materials &amp; goods </w:t>
            </w:r>
          </w:p>
        </w:tc>
        <w:tc>
          <w:tcPr>
            <w:tcW w:w="948" w:type="dxa"/>
            <w:shd w:val="clear" w:color="auto" w:fill="FFFFFF" w:themeFill="background1"/>
            <w:hideMark/>
          </w:tcPr>
          <w:p w14:paraId="13BEF98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22,000</w:t>
            </w:r>
          </w:p>
        </w:tc>
        <w:tc>
          <w:tcPr>
            <w:tcW w:w="948" w:type="dxa"/>
            <w:shd w:val="clear" w:color="auto" w:fill="FFFFFF" w:themeFill="background1"/>
            <w:hideMark/>
          </w:tcPr>
          <w:p w14:paraId="207891D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shd w:val="clear" w:color="auto" w:fill="FFFFFF" w:themeFill="background1"/>
            <w:hideMark/>
          </w:tcPr>
          <w:p w14:paraId="4C804D2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shd w:val="clear" w:color="auto" w:fill="FFFFFF" w:themeFill="background1"/>
            <w:hideMark/>
          </w:tcPr>
          <w:p w14:paraId="711CE61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shd w:val="clear" w:color="auto" w:fill="FFFFFF" w:themeFill="background1"/>
            <w:hideMark/>
          </w:tcPr>
          <w:p w14:paraId="7CB5375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shd w:val="clear" w:color="auto" w:fill="FFFFFF" w:themeFill="background1"/>
            <w:hideMark/>
          </w:tcPr>
          <w:p w14:paraId="4F19A74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shd w:val="clear" w:color="auto" w:fill="FFFFFF" w:themeFill="background1"/>
            <w:hideMark/>
          </w:tcPr>
          <w:p w14:paraId="2632329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22,000</w:t>
            </w:r>
          </w:p>
        </w:tc>
        <w:tc>
          <w:tcPr>
            <w:tcW w:w="773" w:type="dxa"/>
            <w:shd w:val="clear" w:color="auto" w:fill="FFFFFF" w:themeFill="background1"/>
            <w:hideMark/>
          </w:tcPr>
          <w:p w14:paraId="6ECAC93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w:t>
            </w:r>
          </w:p>
        </w:tc>
      </w:tr>
      <w:tr w:rsidR="007B3670" w:rsidRPr="00825427" w14:paraId="689054A2" w14:textId="77777777" w:rsidTr="007B3670">
        <w:trPr>
          <w:trHeight w:val="825"/>
        </w:trPr>
        <w:tc>
          <w:tcPr>
            <w:tcW w:w="1516" w:type="dxa"/>
            <w:vMerge/>
          </w:tcPr>
          <w:p w14:paraId="76823CB5"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537CBCF4" w14:textId="357C241D"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7369C11E"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3B228BFE"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37615EE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74200</w:t>
            </w:r>
          </w:p>
        </w:tc>
        <w:tc>
          <w:tcPr>
            <w:tcW w:w="1439" w:type="dxa"/>
            <w:hideMark/>
          </w:tcPr>
          <w:p w14:paraId="2D8360C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Audio visual &amp; print production costs </w:t>
            </w:r>
          </w:p>
        </w:tc>
        <w:tc>
          <w:tcPr>
            <w:tcW w:w="948" w:type="dxa"/>
            <w:hideMark/>
          </w:tcPr>
          <w:p w14:paraId="24253C8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6,000</w:t>
            </w:r>
          </w:p>
        </w:tc>
        <w:tc>
          <w:tcPr>
            <w:tcW w:w="948" w:type="dxa"/>
            <w:hideMark/>
          </w:tcPr>
          <w:p w14:paraId="438F559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850" w:type="dxa"/>
            <w:hideMark/>
          </w:tcPr>
          <w:p w14:paraId="6CD3603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850" w:type="dxa"/>
            <w:hideMark/>
          </w:tcPr>
          <w:p w14:paraId="041E059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1,450</w:t>
            </w:r>
          </w:p>
        </w:tc>
        <w:tc>
          <w:tcPr>
            <w:tcW w:w="850" w:type="dxa"/>
            <w:hideMark/>
          </w:tcPr>
          <w:p w14:paraId="0EC8C73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w:t>
            </w:r>
          </w:p>
        </w:tc>
        <w:tc>
          <w:tcPr>
            <w:tcW w:w="850" w:type="dxa"/>
            <w:hideMark/>
          </w:tcPr>
          <w:p w14:paraId="478FA1F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w:t>
            </w:r>
          </w:p>
        </w:tc>
        <w:tc>
          <w:tcPr>
            <w:tcW w:w="940" w:type="dxa"/>
            <w:hideMark/>
          </w:tcPr>
          <w:p w14:paraId="6C4616F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12,450</w:t>
            </w:r>
          </w:p>
        </w:tc>
        <w:tc>
          <w:tcPr>
            <w:tcW w:w="773" w:type="dxa"/>
            <w:hideMark/>
          </w:tcPr>
          <w:p w14:paraId="57EADF9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w:t>
            </w:r>
          </w:p>
        </w:tc>
      </w:tr>
      <w:tr w:rsidR="007B3670" w:rsidRPr="00825427" w14:paraId="5BC8A4BA" w14:textId="77777777" w:rsidTr="007B3670">
        <w:trPr>
          <w:trHeight w:val="825"/>
        </w:trPr>
        <w:tc>
          <w:tcPr>
            <w:tcW w:w="1516" w:type="dxa"/>
            <w:vMerge/>
          </w:tcPr>
          <w:p w14:paraId="6037526D"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040BAE36" w14:textId="7D5FD33A"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4F26FB8C"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258D10F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2FD084C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75700</w:t>
            </w:r>
          </w:p>
        </w:tc>
        <w:tc>
          <w:tcPr>
            <w:tcW w:w="1439" w:type="dxa"/>
            <w:hideMark/>
          </w:tcPr>
          <w:p w14:paraId="6D83D21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Training, Workshop and Conferences </w:t>
            </w:r>
          </w:p>
        </w:tc>
        <w:tc>
          <w:tcPr>
            <w:tcW w:w="948" w:type="dxa"/>
            <w:hideMark/>
          </w:tcPr>
          <w:p w14:paraId="751E99F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50,000</w:t>
            </w:r>
          </w:p>
        </w:tc>
        <w:tc>
          <w:tcPr>
            <w:tcW w:w="948" w:type="dxa"/>
            <w:hideMark/>
          </w:tcPr>
          <w:p w14:paraId="3206413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50,000</w:t>
            </w:r>
          </w:p>
        </w:tc>
        <w:tc>
          <w:tcPr>
            <w:tcW w:w="850" w:type="dxa"/>
            <w:hideMark/>
          </w:tcPr>
          <w:p w14:paraId="3500F81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10,000</w:t>
            </w:r>
          </w:p>
        </w:tc>
        <w:tc>
          <w:tcPr>
            <w:tcW w:w="850" w:type="dxa"/>
            <w:hideMark/>
          </w:tcPr>
          <w:p w14:paraId="013AF9D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4E8F019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5F3C29C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3,900</w:t>
            </w:r>
          </w:p>
        </w:tc>
        <w:tc>
          <w:tcPr>
            <w:tcW w:w="940" w:type="dxa"/>
            <w:hideMark/>
          </w:tcPr>
          <w:p w14:paraId="221BF0F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123,900</w:t>
            </w:r>
          </w:p>
        </w:tc>
        <w:tc>
          <w:tcPr>
            <w:tcW w:w="773" w:type="dxa"/>
            <w:hideMark/>
          </w:tcPr>
          <w:p w14:paraId="24F8119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w:t>
            </w:r>
          </w:p>
        </w:tc>
      </w:tr>
      <w:tr w:rsidR="007B3670" w:rsidRPr="00825427" w14:paraId="7833D5A9" w14:textId="77777777" w:rsidTr="007B3670">
        <w:trPr>
          <w:trHeight w:val="555"/>
        </w:trPr>
        <w:tc>
          <w:tcPr>
            <w:tcW w:w="1516" w:type="dxa"/>
            <w:vMerge/>
          </w:tcPr>
          <w:p w14:paraId="5E3D263B"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3B64549A" w14:textId="45621144"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130E7A67"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2D7A8ED2"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51C5DA1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72200</w:t>
            </w:r>
          </w:p>
        </w:tc>
        <w:tc>
          <w:tcPr>
            <w:tcW w:w="1439" w:type="dxa"/>
            <w:hideMark/>
          </w:tcPr>
          <w:p w14:paraId="2E4D83D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Equipment &amp; Furniture</w:t>
            </w:r>
          </w:p>
        </w:tc>
        <w:tc>
          <w:tcPr>
            <w:tcW w:w="948" w:type="dxa"/>
            <w:hideMark/>
          </w:tcPr>
          <w:p w14:paraId="6EC7D23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4,500</w:t>
            </w:r>
          </w:p>
        </w:tc>
        <w:tc>
          <w:tcPr>
            <w:tcW w:w="948" w:type="dxa"/>
            <w:hideMark/>
          </w:tcPr>
          <w:p w14:paraId="02D8F65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586EC6B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2CCA17E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6004A77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2D99DEF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030C90C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4,500</w:t>
            </w:r>
          </w:p>
        </w:tc>
        <w:tc>
          <w:tcPr>
            <w:tcW w:w="773" w:type="dxa"/>
            <w:hideMark/>
          </w:tcPr>
          <w:p w14:paraId="141B590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w:t>
            </w:r>
          </w:p>
        </w:tc>
      </w:tr>
      <w:tr w:rsidR="007B3670" w:rsidRPr="00825427" w14:paraId="7C501C28" w14:textId="77777777" w:rsidTr="007B3670">
        <w:trPr>
          <w:trHeight w:val="555"/>
        </w:trPr>
        <w:tc>
          <w:tcPr>
            <w:tcW w:w="1516" w:type="dxa"/>
            <w:vMerge/>
          </w:tcPr>
          <w:p w14:paraId="2C123B45"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77989CFE" w14:textId="6AF09F0A"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34CBABFE"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0492028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70777A9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73400</w:t>
            </w:r>
          </w:p>
        </w:tc>
        <w:tc>
          <w:tcPr>
            <w:tcW w:w="1439" w:type="dxa"/>
            <w:hideMark/>
          </w:tcPr>
          <w:p w14:paraId="32A6B74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Rental &amp; Maint. of Other Equip</w:t>
            </w:r>
          </w:p>
        </w:tc>
        <w:tc>
          <w:tcPr>
            <w:tcW w:w="948" w:type="dxa"/>
            <w:hideMark/>
          </w:tcPr>
          <w:p w14:paraId="40D17F6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8" w:type="dxa"/>
            <w:hideMark/>
          </w:tcPr>
          <w:p w14:paraId="401141C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71151AF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51B8BEB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3778461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1C24FC1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940" w:type="dxa"/>
            <w:hideMark/>
          </w:tcPr>
          <w:p w14:paraId="51E849E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7,500</w:t>
            </w:r>
          </w:p>
        </w:tc>
        <w:tc>
          <w:tcPr>
            <w:tcW w:w="773" w:type="dxa"/>
            <w:hideMark/>
          </w:tcPr>
          <w:p w14:paraId="5769438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8</w:t>
            </w:r>
          </w:p>
        </w:tc>
      </w:tr>
      <w:tr w:rsidR="007B3670" w:rsidRPr="00825427" w14:paraId="141E2BBD" w14:textId="77777777" w:rsidTr="007B3670">
        <w:trPr>
          <w:trHeight w:val="555"/>
        </w:trPr>
        <w:tc>
          <w:tcPr>
            <w:tcW w:w="1516" w:type="dxa"/>
            <w:vMerge/>
            <w:shd w:val="clear" w:color="auto" w:fill="D9E2F3" w:themeFill="accent1" w:themeFillTint="33"/>
          </w:tcPr>
          <w:p w14:paraId="756AFDAE" w14:textId="77777777" w:rsidR="00652BAE" w:rsidRPr="00825427" w:rsidRDefault="00652BAE" w:rsidP="00652BAE">
            <w:pPr>
              <w:jc w:val="center"/>
              <w:rPr>
                <w:rFonts w:ascii="Times New Roman" w:eastAsia="Times New Roman" w:hAnsi="Times New Roman" w:cs="Times New Roman"/>
                <w:b/>
                <w:bCs/>
                <w:color w:val="000000"/>
                <w:sz w:val="18"/>
                <w:szCs w:val="18"/>
              </w:rPr>
            </w:pPr>
          </w:p>
        </w:tc>
        <w:tc>
          <w:tcPr>
            <w:tcW w:w="1296" w:type="dxa"/>
            <w:vMerge/>
            <w:shd w:val="clear" w:color="auto" w:fill="D9E2F3" w:themeFill="accent1" w:themeFillTint="33"/>
            <w:hideMark/>
          </w:tcPr>
          <w:p w14:paraId="28551861" w14:textId="52788AA0" w:rsidR="00652BAE" w:rsidRPr="00825427" w:rsidRDefault="00652BAE" w:rsidP="00652BAE">
            <w:pPr>
              <w:jc w:val="center"/>
              <w:rPr>
                <w:rFonts w:ascii="Times New Roman" w:eastAsia="Times New Roman" w:hAnsi="Times New Roman" w:cs="Times New Roman"/>
                <w:b/>
                <w:bCs/>
                <w:color w:val="000000"/>
                <w:sz w:val="18"/>
                <w:szCs w:val="18"/>
              </w:rPr>
            </w:pPr>
          </w:p>
        </w:tc>
        <w:tc>
          <w:tcPr>
            <w:tcW w:w="675" w:type="dxa"/>
            <w:vMerge/>
            <w:shd w:val="clear" w:color="auto" w:fill="D9E2F3" w:themeFill="accent1" w:themeFillTint="33"/>
            <w:hideMark/>
          </w:tcPr>
          <w:p w14:paraId="6394FFCD" w14:textId="77777777" w:rsidR="00652BAE" w:rsidRPr="00825427" w:rsidRDefault="00652BAE" w:rsidP="00652BAE">
            <w:pPr>
              <w:jc w:val="center"/>
              <w:rPr>
                <w:rFonts w:ascii="Times New Roman" w:eastAsia="Times New Roman" w:hAnsi="Times New Roman" w:cs="Times New Roman"/>
                <w:b/>
                <w:bCs/>
                <w:color w:val="000000"/>
                <w:sz w:val="18"/>
                <w:szCs w:val="18"/>
              </w:rPr>
            </w:pPr>
          </w:p>
        </w:tc>
        <w:tc>
          <w:tcPr>
            <w:tcW w:w="714" w:type="dxa"/>
            <w:vMerge/>
            <w:shd w:val="clear" w:color="auto" w:fill="D9E2F3" w:themeFill="accent1" w:themeFillTint="33"/>
            <w:hideMark/>
          </w:tcPr>
          <w:p w14:paraId="66264F03" w14:textId="77777777" w:rsidR="00652BAE" w:rsidRPr="00825427" w:rsidRDefault="00652BAE" w:rsidP="00652BAE">
            <w:pPr>
              <w:jc w:val="center"/>
              <w:rPr>
                <w:rFonts w:ascii="Times New Roman" w:eastAsia="Times New Roman" w:hAnsi="Times New Roman" w:cs="Times New Roman"/>
                <w:b/>
                <w:bCs/>
                <w:color w:val="000000"/>
                <w:sz w:val="18"/>
                <w:szCs w:val="18"/>
              </w:rPr>
            </w:pPr>
          </w:p>
        </w:tc>
        <w:tc>
          <w:tcPr>
            <w:tcW w:w="1026" w:type="dxa"/>
            <w:shd w:val="clear" w:color="auto" w:fill="D9E2F3" w:themeFill="accent1" w:themeFillTint="33"/>
            <w:hideMark/>
          </w:tcPr>
          <w:p w14:paraId="66B20360"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439" w:type="dxa"/>
            <w:shd w:val="clear" w:color="auto" w:fill="D9E2F3" w:themeFill="accent1" w:themeFillTint="33"/>
            <w:hideMark/>
          </w:tcPr>
          <w:p w14:paraId="5638592F"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Total Outcome 1 </w:t>
            </w:r>
          </w:p>
        </w:tc>
        <w:tc>
          <w:tcPr>
            <w:tcW w:w="948" w:type="dxa"/>
            <w:shd w:val="clear" w:color="auto" w:fill="D9E2F3" w:themeFill="accent1" w:themeFillTint="33"/>
            <w:hideMark/>
          </w:tcPr>
          <w:p w14:paraId="4AC23BB6"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235,500</w:t>
            </w:r>
          </w:p>
        </w:tc>
        <w:tc>
          <w:tcPr>
            <w:tcW w:w="948" w:type="dxa"/>
            <w:shd w:val="clear" w:color="auto" w:fill="D9E2F3" w:themeFill="accent1" w:themeFillTint="33"/>
            <w:hideMark/>
          </w:tcPr>
          <w:p w14:paraId="18799494"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120,500</w:t>
            </w:r>
          </w:p>
        </w:tc>
        <w:tc>
          <w:tcPr>
            <w:tcW w:w="850" w:type="dxa"/>
            <w:shd w:val="clear" w:color="auto" w:fill="D9E2F3" w:themeFill="accent1" w:themeFillTint="33"/>
            <w:hideMark/>
          </w:tcPr>
          <w:p w14:paraId="0B45B4FB"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37,150</w:t>
            </w:r>
          </w:p>
        </w:tc>
        <w:tc>
          <w:tcPr>
            <w:tcW w:w="850" w:type="dxa"/>
            <w:shd w:val="clear" w:color="auto" w:fill="D9E2F3" w:themeFill="accent1" w:themeFillTint="33"/>
            <w:hideMark/>
          </w:tcPr>
          <w:p w14:paraId="0C3CB20A"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19,950</w:t>
            </w:r>
          </w:p>
        </w:tc>
        <w:tc>
          <w:tcPr>
            <w:tcW w:w="850" w:type="dxa"/>
            <w:shd w:val="clear" w:color="auto" w:fill="D9E2F3" w:themeFill="accent1" w:themeFillTint="33"/>
            <w:hideMark/>
          </w:tcPr>
          <w:p w14:paraId="0F86ED99"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19,000</w:t>
            </w:r>
          </w:p>
        </w:tc>
        <w:tc>
          <w:tcPr>
            <w:tcW w:w="850" w:type="dxa"/>
            <w:shd w:val="clear" w:color="auto" w:fill="D9E2F3" w:themeFill="accent1" w:themeFillTint="33"/>
            <w:hideMark/>
          </w:tcPr>
          <w:p w14:paraId="4655B064"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17,900</w:t>
            </w:r>
          </w:p>
        </w:tc>
        <w:tc>
          <w:tcPr>
            <w:tcW w:w="940" w:type="dxa"/>
            <w:shd w:val="clear" w:color="auto" w:fill="D9E2F3" w:themeFill="accent1" w:themeFillTint="33"/>
            <w:hideMark/>
          </w:tcPr>
          <w:p w14:paraId="605CD3CD"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450,000</w:t>
            </w:r>
          </w:p>
        </w:tc>
        <w:tc>
          <w:tcPr>
            <w:tcW w:w="773" w:type="dxa"/>
            <w:shd w:val="clear" w:color="auto" w:fill="D9E2F3" w:themeFill="accent1" w:themeFillTint="33"/>
            <w:hideMark/>
          </w:tcPr>
          <w:p w14:paraId="643659C1"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r>
      <w:tr w:rsidR="007B3670" w:rsidRPr="00825427" w14:paraId="0B66B093" w14:textId="77777777" w:rsidTr="007B3670">
        <w:trPr>
          <w:trHeight w:val="315"/>
        </w:trPr>
        <w:tc>
          <w:tcPr>
            <w:tcW w:w="1516" w:type="dxa"/>
            <w:vMerge w:val="restart"/>
          </w:tcPr>
          <w:p w14:paraId="3304A19F" w14:textId="61B6AA39" w:rsidR="00652BAE" w:rsidRPr="00825427" w:rsidRDefault="004173E1"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OUTCOME 2: Climate adaptive management adopted by local communities through accessible climate information and decision-making tools</w:t>
            </w:r>
          </w:p>
        </w:tc>
        <w:tc>
          <w:tcPr>
            <w:tcW w:w="1296" w:type="dxa"/>
            <w:vMerge w:val="restart"/>
            <w:hideMark/>
          </w:tcPr>
          <w:p w14:paraId="6480B757" w14:textId="2492E915"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EFCCC</w:t>
            </w:r>
          </w:p>
        </w:tc>
        <w:tc>
          <w:tcPr>
            <w:tcW w:w="675" w:type="dxa"/>
            <w:vMerge w:val="restart"/>
            <w:hideMark/>
          </w:tcPr>
          <w:p w14:paraId="390681F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62160</w:t>
            </w:r>
          </w:p>
        </w:tc>
        <w:tc>
          <w:tcPr>
            <w:tcW w:w="714" w:type="dxa"/>
            <w:vMerge w:val="restart"/>
            <w:hideMark/>
          </w:tcPr>
          <w:p w14:paraId="49B48FC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LDCF</w:t>
            </w:r>
          </w:p>
        </w:tc>
        <w:tc>
          <w:tcPr>
            <w:tcW w:w="1026" w:type="dxa"/>
            <w:hideMark/>
          </w:tcPr>
          <w:p w14:paraId="2EFCEE8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71600</w:t>
            </w:r>
          </w:p>
        </w:tc>
        <w:tc>
          <w:tcPr>
            <w:tcW w:w="1439" w:type="dxa"/>
            <w:hideMark/>
          </w:tcPr>
          <w:p w14:paraId="3858A3F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Travel </w:t>
            </w:r>
          </w:p>
        </w:tc>
        <w:tc>
          <w:tcPr>
            <w:tcW w:w="948" w:type="dxa"/>
            <w:hideMark/>
          </w:tcPr>
          <w:p w14:paraId="3B960CA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27,000</w:t>
            </w:r>
          </w:p>
        </w:tc>
        <w:tc>
          <w:tcPr>
            <w:tcW w:w="948" w:type="dxa"/>
            <w:hideMark/>
          </w:tcPr>
          <w:p w14:paraId="0670FE3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37D4AA9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10,000</w:t>
            </w:r>
          </w:p>
        </w:tc>
        <w:tc>
          <w:tcPr>
            <w:tcW w:w="850" w:type="dxa"/>
            <w:hideMark/>
          </w:tcPr>
          <w:p w14:paraId="74A1484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w:t>
            </w:r>
          </w:p>
        </w:tc>
        <w:tc>
          <w:tcPr>
            <w:tcW w:w="850" w:type="dxa"/>
            <w:hideMark/>
          </w:tcPr>
          <w:p w14:paraId="6A5FD64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79ACBBC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940" w:type="dxa"/>
            <w:hideMark/>
          </w:tcPr>
          <w:p w14:paraId="72ABEA6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46,000</w:t>
            </w:r>
          </w:p>
        </w:tc>
        <w:tc>
          <w:tcPr>
            <w:tcW w:w="773" w:type="dxa"/>
            <w:hideMark/>
          </w:tcPr>
          <w:p w14:paraId="484B4A1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9</w:t>
            </w:r>
          </w:p>
        </w:tc>
      </w:tr>
      <w:tr w:rsidR="007B3670" w:rsidRPr="00825427" w14:paraId="377B3D63" w14:textId="77777777" w:rsidTr="007B3670">
        <w:trPr>
          <w:trHeight w:val="825"/>
        </w:trPr>
        <w:tc>
          <w:tcPr>
            <w:tcW w:w="1516" w:type="dxa"/>
            <w:vMerge/>
          </w:tcPr>
          <w:p w14:paraId="00FA8F40"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7D90A4CE" w14:textId="53B9262E"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310F75E3"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392A5377"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27D0D97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72100</w:t>
            </w:r>
          </w:p>
        </w:tc>
        <w:tc>
          <w:tcPr>
            <w:tcW w:w="1439" w:type="dxa"/>
            <w:hideMark/>
          </w:tcPr>
          <w:p w14:paraId="12329C6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Contractual services - Companies </w:t>
            </w:r>
          </w:p>
        </w:tc>
        <w:tc>
          <w:tcPr>
            <w:tcW w:w="948" w:type="dxa"/>
            <w:hideMark/>
          </w:tcPr>
          <w:p w14:paraId="3AA6881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56,000</w:t>
            </w:r>
          </w:p>
        </w:tc>
        <w:tc>
          <w:tcPr>
            <w:tcW w:w="948" w:type="dxa"/>
            <w:hideMark/>
          </w:tcPr>
          <w:p w14:paraId="21BF931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144,000</w:t>
            </w:r>
          </w:p>
        </w:tc>
        <w:tc>
          <w:tcPr>
            <w:tcW w:w="850" w:type="dxa"/>
            <w:hideMark/>
          </w:tcPr>
          <w:p w14:paraId="4D7A2CF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2,600</w:t>
            </w:r>
          </w:p>
        </w:tc>
        <w:tc>
          <w:tcPr>
            <w:tcW w:w="850" w:type="dxa"/>
            <w:hideMark/>
          </w:tcPr>
          <w:p w14:paraId="631D1E7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6F2656F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2CE2B06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0F96FAB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202,600</w:t>
            </w:r>
          </w:p>
        </w:tc>
        <w:tc>
          <w:tcPr>
            <w:tcW w:w="773" w:type="dxa"/>
            <w:hideMark/>
          </w:tcPr>
          <w:p w14:paraId="2E1D5CB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w:t>
            </w:r>
          </w:p>
        </w:tc>
      </w:tr>
      <w:tr w:rsidR="007B3670" w:rsidRPr="00825427" w14:paraId="7518C13B" w14:textId="77777777" w:rsidTr="007B3670">
        <w:trPr>
          <w:trHeight w:val="555"/>
        </w:trPr>
        <w:tc>
          <w:tcPr>
            <w:tcW w:w="1516" w:type="dxa"/>
            <w:vMerge/>
          </w:tcPr>
          <w:p w14:paraId="346AE4A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0DEED56F" w14:textId="27564A3E"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1E7ECE54"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01BE3F8A"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7A984E7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72300</w:t>
            </w:r>
          </w:p>
        </w:tc>
        <w:tc>
          <w:tcPr>
            <w:tcW w:w="1439" w:type="dxa"/>
            <w:hideMark/>
          </w:tcPr>
          <w:p w14:paraId="4008554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Materials &amp; goods </w:t>
            </w:r>
          </w:p>
        </w:tc>
        <w:tc>
          <w:tcPr>
            <w:tcW w:w="948" w:type="dxa"/>
            <w:hideMark/>
          </w:tcPr>
          <w:p w14:paraId="1ABC480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270,000</w:t>
            </w:r>
          </w:p>
        </w:tc>
        <w:tc>
          <w:tcPr>
            <w:tcW w:w="948" w:type="dxa"/>
            <w:hideMark/>
          </w:tcPr>
          <w:p w14:paraId="4423259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6000</w:t>
            </w:r>
          </w:p>
        </w:tc>
        <w:tc>
          <w:tcPr>
            <w:tcW w:w="850" w:type="dxa"/>
            <w:hideMark/>
          </w:tcPr>
          <w:p w14:paraId="1365891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4,000</w:t>
            </w:r>
          </w:p>
        </w:tc>
        <w:tc>
          <w:tcPr>
            <w:tcW w:w="850" w:type="dxa"/>
            <w:hideMark/>
          </w:tcPr>
          <w:p w14:paraId="3949078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41B2AD8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7EB79B3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940" w:type="dxa"/>
            <w:hideMark/>
          </w:tcPr>
          <w:p w14:paraId="64CB376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295,000</w:t>
            </w:r>
          </w:p>
        </w:tc>
        <w:tc>
          <w:tcPr>
            <w:tcW w:w="773" w:type="dxa"/>
            <w:hideMark/>
          </w:tcPr>
          <w:p w14:paraId="6319EFF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11</w:t>
            </w:r>
          </w:p>
        </w:tc>
      </w:tr>
      <w:tr w:rsidR="007B3670" w:rsidRPr="00825427" w14:paraId="5E6D1B25" w14:textId="77777777" w:rsidTr="007B3670">
        <w:trPr>
          <w:trHeight w:val="825"/>
        </w:trPr>
        <w:tc>
          <w:tcPr>
            <w:tcW w:w="1516" w:type="dxa"/>
            <w:vMerge/>
          </w:tcPr>
          <w:p w14:paraId="3BE54E3E"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51B9EC18" w14:textId="03D27529"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64A331B4"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63B6B030"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72920D8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74200</w:t>
            </w:r>
          </w:p>
        </w:tc>
        <w:tc>
          <w:tcPr>
            <w:tcW w:w="1439" w:type="dxa"/>
            <w:hideMark/>
          </w:tcPr>
          <w:p w14:paraId="681F04E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Audio visual &amp; print production costs </w:t>
            </w:r>
          </w:p>
        </w:tc>
        <w:tc>
          <w:tcPr>
            <w:tcW w:w="948" w:type="dxa"/>
            <w:hideMark/>
          </w:tcPr>
          <w:p w14:paraId="090C301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948" w:type="dxa"/>
            <w:hideMark/>
          </w:tcPr>
          <w:p w14:paraId="339DCD3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10,000</w:t>
            </w:r>
          </w:p>
        </w:tc>
        <w:tc>
          <w:tcPr>
            <w:tcW w:w="850" w:type="dxa"/>
            <w:hideMark/>
          </w:tcPr>
          <w:p w14:paraId="47D61E7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6,982</w:t>
            </w:r>
          </w:p>
        </w:tc>
        <w:tc>
          <w:tcPr>
            <w:tcW w:w="850" w:type="dxa"/>
            <w:hideMark/>
          </w:tcPr>
          <w:p w14:paraId="7C5C1F4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752A169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6AB20A5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4B441B0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28,982</w:t>
            </w:r>
          </w:p>
        </w:tc>
        <w:tc>
          <w:tcPr>
            <w:tcW w:w="773" w:type="dxa"/>
            <w:hideMark/>
          </w:tcPr>
          <w:p w14:paraId="0ECCB5F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w:t>
            </w:r>
          </w:p>
        </w:tc>
      </w:tr>
      <w:tr w:rsidR="007B3670" w:rsidRPr="00825427" w14:paraId="1A708C7C" w14:textId="77777777" w:rsidTr="007B3670">
        <w:trPr>
          <w:trHeight w:val="825"/>
        </w:trPr>
        <w:tc>
          <w:tcPr>
            <w:tcW w:w="1516" w:type="dxa"/>
            <w:vMerge/>
          </w:tcPr>
          <w:p w14:paraId="40EB6EAA"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1AB73B8D" w14:textId="66F78663"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0274534A"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43ABE0CD"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33DBE4A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75700</w:t>
            </w:r>
          </w:p>
        </w:tc>
        <w:tc>
          <w:tcPr>
            <w:tcW w:w="1439" w:type="dxa"/>
            <w:hideMark/>
          </w:tcPr>
          <w:p w14:paraId="15E0A74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Training, Workshop and Conferences </w:t>
            </w:r>
          </w:p>
        </w:tc>
        <w:tc>
          <w:tcPr>
            <w:tcW w:w="948" w:type="dxa"/>
            <w:hideMark/>
          </w:tcPr>
          <w:p w14:paraId="667E0DE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76,000</w:t>
            </w:r>
          </w:p>
        </w:tc>
        <w:tc>
          <w:tcPr>
            <w:tcW w:w="948" w:type="dxa"/>
            <w:hideMark/>
          </w:tcPr>
          <w:p w14:paraId="0CE76EB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20,000</w:t>
            </w:r>
          </w:p>
        </w:tc>
        <w:tc>
          <w:tcPr>
            <w:tcW w:w="850" w:type="dxa"/>
            <w:hideMark/>
          </w:tcPr>
          <w:p w14:paraId="258E631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w:t>
            </w:r>
          </w:p>
        </w:tc>
        <w:tc>
          <w:tcPr>
            <w:tcW w:w="850" w:type="dxa"/>
            <w:hideMark/>
          </w:tcPr>
          <w:p w14:paraId="627CBE6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66A0523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2F7F3D6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3F62A8E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97,200</w:t>
            </w:r>
          </w:p>
        </w:tc>
        <w:tc>
          <w:tcPr>
            <w:tcW w:w="773" w:type="dxa"/>
            <w:hideMark/>
          </w:tcPr>
          <w:p w14:paraId="46F75B2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13</w:t>
            </w:r>
          </w:p>
        </w:tc>
      </w:tr>
      <w:tr w:rsidR="007B3670" w:rsidRPr="00825427" w14:paraId="0E028E82" w14:textId="77777777" w:rsidTr="007B3670">
        <w:trPr>
          <w:trHeight w:val="555"/>
        </w:trPr>
        <w:tc>
          <w:tcPr>
            <w:tcW w:w="1516" w:type="dxa"/>
            <w:vMerge/>
          </w:tcPr>
          <w:p w14:paraId="01775B05"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6ACA360E" w14:textId="23013C69"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6A889C1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15D8F281"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3EDBF1A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72200</w:t>
            </w:r>
          </w:p>
        </w:tc>
        <w:tc>
          <w:tcPr>
            <w:tcW w:w="1439" w:type="dxa"/>
            <w:hideMark/>
          </w:tcPr>
          <w:p w14:paraId="16D2E67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Equipment &amp; Furniture</w:t>
            </w:r>
          </w:p>
        </w:tc>
        <w:tc>
          <w:tcPr>
            <w:tcW w:w="948" w:type="dxa"/>
            <w:hideMark/>
          </w:tcPr>
          <w:p w14:paraId="33DF552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4,500</w:t>
            </w:r>
          </w:p>
        </w:tc>
        <w:tc>
          <w:tcPr>
            <w:tcW w:w="948" w:type="dxa"/>
            <w:hideMark/>
          </w:tcPr>
          <w:p w14:paraId="19D31D7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531E966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577CD96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6BACA15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58B6D33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78D2810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4,500</w:t>
            </w:r>
          </w:p>
        </w:tc>
        <w:tc>
          <w:tcPr>
            <w:tcW w:w="773" w:type="dxa"/>
            <w:hideMark/>
          </w:tcPr>
          <w:p w14:paraId="3EAD00C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14</w:t>
            </w:r>
          </w:p>
        </w:tc>
      </w:tr>
      <w:tr w:rsidR="007B3670" w:rsidRPr="00825427" w14:paraId="1537EB7B" w14:textId="77777777" w:rsidTr="007B3670">
        <w:trPr>
          <w:trHeight w:val="825"/>
        </w:trPr>
        <w:tc>
          <w:tcPr>
            <w:tcW w:w="1516" w:type="dxa"/>
            <w:vMerge/>
          </w:tcPr>
          <w:p w14:paraId="17570FE8"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1321D304" w14:textId="5AEB7E3F"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13A9065D"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5665E351"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1DCE89D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73400</w:t>
            </w:r>
          </w:p>
        </w:tc>
        <w:tc>
          <w:tcPr>
            <w:tcW w:w="1439" w:type="dxa"/>
            <w:hideMark/>
          </w:tcPr>
          <w:p w14:paraId="178B012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Rental &amp; Maintenance of Other Equip</w:t>
            </w:r>
          </w:p>
        </w:tc>
        <w:tc>
          <w:tcPr>
            <w:tcW w:w="948" w:type="dxa"/>
            <w:hideMark/>
          </w:tcPr>
          <w:p w14:paraId="4AB72AC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8" w:type="dxa"/>
            <w:hideMark/>
          </w:tcPr>
          <w:p w14:paraId="6FF0DB5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061AE07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5022CD1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6222AF3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67A9A6B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940" w:type="dxa"/>
            <w:hideMark/>
          </w:tcPr>
          <w:p w14:paraId="726E192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7,500</w:t>
            </w:r>
          </w:p>
        </w:tc>
        <w:tc>
          <w:tcPr>
            <w:tcW w:w="773" w:type="dxa"/>
            <w:hideMark/>
          </w:tcPr>
          <w:p w14:paraId="04C85A2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w:t>
            </w:r>
          </w:p>
        </w:tc>
      </w:tr>
      <w:tr w:rsidR="007B3670" w:rsidRPr="00825427" w14:paraId="139501DA" w14:textId="77777777" w:rsidTr="007B3670">
        <w:trPr>
          <w:trHeight w:val="555"/>
        </w:trPr>
        <w:tc>
          <w:tcPr>
            <w:tcW w:w="1516" w:type="dxa"/>
            <w:vMerge/>
          </w:tcPr>
          <w:p w14:paraId="52014054"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1D518894" w14:textId="0209EE22"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5BF166C3"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57002E3D"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shd w:val="clear" w:color="auto" w:fill="D9E2F3" w:themeFill="accent1" w:themeFillTint="33"/>
            <w:hideMark/>
          </w:tcPr>
          <w:p w14:paraId="3CFACD7A"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439" w:type="dxa"/>
            <w:shd w:val="clear" w:color="auto" w:fill="D9E2F3" w:themeFill="accent1" w:themeFillTint="33"/>
            <w:hideMark/>
          </w:tcPr>
          <w:p w14:paraId="7CA989B3"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Total Outcome 2 </w:t>
            </w:r>
          </w:p>
        </w:tc>
        <w:tc>
          <w:tcPr>
            <w:tcW w:w="948" w:type="dxa"/>
            <w:shd w:val="clear" w:color="auto" w:fill="D9E2F3" w:themeFill="accent1" w:themeFillTint="33"/>
            <w:hideMark/>
          </w:tcPr>
          <w:p w14:paraId="0F1483B4"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445,500</w:t>
            </w:r>
          </w:p>
        </w:tc>
        <w:tc>
          <w:tcPr>
            <w:tcW w:w="948" w:type="dxa"/>
            <w:shd w:val="clear" w:color="auto" w:fill="D9E2F3" w:themeFill="accent1" w:themeFillTint="33"/>
            <w:hideMark/>
          </w:tcPr>
          <w:p w14:paraId="210D449E"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186,500</w:t>
            </w:r>
          </w:p>
        </w:tc>
        <w:tc>
          <w:tcPr>
            <w:tcW w:w="850" w:type="dxa"/>
            <w:shd w:val="clear" w:color="auto" w:fill="D9E2F3" w:themeFill="accent1" w:themeFillTint="33"/>
            <w:hideMark/>
          </w:tcPr>
          <w:p w14:paraId="150E2C08"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26,282</w:t>
            </w:r>
          </w:p>
        </w:tc>
        <w:tc>
          <w:tcPr>
            <w:tcW w:w="850" w:type="dxa"/>
            <w:shd w:val="clear" w:color="auto" w:fill="D9E2F3" w:themeFill="accent1" w:themeFillTint="33"/>
            <w:hideMark/>
          </w:tcPr>
          <w:p w14:paraId="5BBBDF15"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7,500</w:t>
            </w:r>
          </w:p>
        </w:tc>
        <w:tc>
          <w:tcPr>
            <w:tcW w:w="850" w:type="dxa"/>
            <w:shd w:val="clear" w:color="auto" w:fill="D9E2F3" w:themeFill="accent1" w:themeFillTint="33"/>
            <w:hideMark/>
          </w:tcPr>
          <w:p w14:paraId="516A20F7"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8,000</w:t>
            </w:r>
          </w:p>
        </w:tc>
        <w:tc>
          <w:tcPr>
            <w:tcW w:w="850" w:type="dxa"/>
            <w:shd w:val="clear" w:color="auto" w:fill="D9E2F3" w:themeFill="accent1" w:themeFillTint="33"/>
            <w:hideMark/>
          </w:tcPr>
          <w:p w14:paraId="6F7F72A1"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8,000</w:t>
            </w:r>
          </w:p>
        </w:tc>
        <w:tc>
          <w:tcPr>
            <w:tcW w:w="940" w:type="dxa"/>
            <w:shd w:val="clear" w:color="auto" w:fill="D9E2F3" w:themeFill="accent1" w:themeFillTint="33"/>
            <w:hideMark/>
          </w:tcPr>
          <w:p w14:paraId="075D6E99"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681,782</w:t>
            </w:r>
          </w:p>
        </w:tc>
        <w:tc>
          <w:tcPr>
            <w:tcW w:w="773" w:type="dxa"/>
            <w:shd w:val="clear" w:color="auto" w:fill="D9E2F3" w:themeFill="accent1" w:themeFillTint="33"/>
            <w:hideMark/>
          </w:tcPr>
          <w:p w14:paraId="26688A79"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r>
      <w:tr w:rsidR="007B3670" w:rsidRPr="00825427" w14:paraId="28CB0331" w14:textId="77777777" w:rsidTr="007B3670">
        <w:trPr>
          <w:trHeight w:val="555"/>
        </w:trPr>
        <w:tc>
          <w:tcPr>
            <w:tcW w:w="1516" w:type="dxa"/>
            <w:vMerge w:val="restart"/>
          </w:tcPr>
          <w:p w14:paraId="283792EA" w14:textId="77777777" w:rsidR="004173E1" w:rsidRPr="00825427" w:rsidRDefault="004173E1" w:rsidP="004173E1">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OUTCOME 3: Climate change adaptation practices adopted in communities in lowland ecosystems</w:t>
            </w:r>
            <w:r w:rsidRPr="00825427">
              <w:rPr>
                <w:rFonts w:ascii="Times New Roman" w:eastAsia="Times New Roman" w:hAnsi="Times New Roman" w:cs="Times New Roman"/>
                <w:color w:val="000000"/>
                <w:sz w:val="18"/>
                <w:szCs w:val="18"/>
              </w:rPr>
              <w:tab/>
              <w:t>EFCCC</w:t>
            </w:r>
          </w:p>
          <w:p w14:paraId="770BDA65" w14:textId="77777777" w:rsidR="004173E1" w:rsidRPr="00825427" w:rsidRDefault="004173E1" w:rsidP="004173E1">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ab/>
            </w:r>
          </w:p>
          <w:p w14:paraId="1CC64829" w14:textId="77777777" w:rsidR="004173E1" w:rsidRPr="00825427" w:rsidRDefault="004173E1" w:rsidP="004173E1">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ab/>
            </w:r>
          </w:p>
          <w:p w14:paraId="7DCAFCEC" w14:textId="77777777" w:rsidR="004173E1" w:rsidRPr="00825427" w:rsidRDefault="004173E1" w:rsidP="004173E1">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ab/>
            </w:r>
          </w:p>
          <w:p w14:paraId="6F55D421" w14:textId="77777777" w:rsidR="004173E1" w:rsidRPr="00825427" w:rsidRDefault="004173E1" w:rsidP="004173E1">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ab/>
            </w:r>
          </w:p>
          <w:p w14:paraId="4AB7F37E" w14:textId="77777777" w:rsidR="004173E1" w:rsidRPr="00825427" w:rsidRDefault="004173E1" w:rsidP="004173E1">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ab/>
            </w:r>
          </w:p>
          <w:p w14:paraId="0E050C35" w14:textId="77777777" w:rsidR="004173E1" w:rsidRPr="00825427" w:rsidRDefault="004173E1" w:rsidP="004173E1">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ab/>
            </w:r>
          </w:p>
          <w:p w14:paraId="72B20227" w14:textId="77777777" w:rsidR="004173E1" w:rsidRPr="00825427" w:rsidRDefault="004173E1" w:rsidP="004173E1">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ab/>
            </w:r>
          </w:p>
          <w:p w14:paraId="4A169184" w14:textId="32097526" w:rsidR="00652BAE" w:rsidRPr="00825427" w:rsidRDefault="004173E1" w:rsidP="004173E1">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ab/>
            </w:r>
          </w:p>
        </w:tc>
        <w:tc>
          <w:tcPr>
            <w:tcW w:w="1296" w:type="dxa"/>
            <w:vMerge w:val="restart"/>
            <w:hideMark/>
          </w:tcPr>
          <w:p w14:paraId="5674BD05" w14:textId="150DB64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EFCCC</w:t>
            </w:r>
          </w:p>
        </w:tc>
        <w:tc>
          <w:tcPr>
            <w:tcW w:w="675" w:type="dxa"/>
            <w:vMerge w:val="restart"/>
            <w:hideMark/>
          </w:tcPr>
          <w:p w14:paraId="578444D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62160</w:t>
            </w:r>
          </w:p>
        </w:tc>
        <w:tc>
          <w:tcPr>
            <w:tcW w:w="714" w:type="dxa"/>
            <w:vMerge w:val="restart"/>
            <w:hideMark/>
          </w:tcPr>
          <w:p w14:paraId="085154F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LDCF</w:t>
            </w:r>
          </w:p>
        </w:tc>
        <w:tc>
          <w:tcPr>
            <w:tcW w:w="1026" w:type="dxa"/>
            <w:hideMark/>
          </w:tcPr>
          <w:p w14:paraId="3334E99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71300</w:t>
            </w:r>
          </w:p>
        </w:tc>
        <w:tc>
          <w:tcPr>
            <w:tcW w:w="1439" w:type="dxa"/>
            <w:hideMark/>
          </w:tcPr>
          <w:p w14:paraId="0FF2DEC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Local Consultants </w:t>
            </w:r>
          </w:p>
        </w:tc>
        <w:tc>
          <w:tcPr>
            <w:tcW w:w="948" w:type="dxa"/>
            <w:hideMark/>
          </w:tcPr>
          <w:p w14:paraId="7358B78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461,200</w:t>
            </w:r>
          </w:p>
        </w:tc>
        <w:tc>
          <w:tcPr>
            <w:tcW w:w="948" w:type="dxa"/>
            <w:hideMark/>
          </w:tcPr>
          <w:p w14:paraId="2D869ED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421,083</w:t>
            </w:r>
          </w:p>
        </w:tc>
        <w:tc>
          <w:tcPr>
            <w:tcW w:w="850" w:type="dxa"/>
            <w:hideMark/>
          </w:tcPr>
          <w:p w14:paraId="2087CF3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1524F3D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45AAE21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47B11AB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705A064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882,283</w:t>
            </w:r>
          </w:p>
        </w:tc>
        <w:tc>
          <w:tcPr>
            <w:tcW w:w="773" w:type="dxa"/>
            <w:hideMark/>
          </w:tcPr>
          <w:p w14:paraId="48B026B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16</w:t>
            </w:r>
          </w:p>
        </w:tc>
      </w:tr>
      <w:tr w:rsidR="007B3670" w:rsidRPr="00825427" w14:paraId="11360FF7" w14:textId="77777777" w:rsidTr="007B3670">
        <w:trPr>
          <w:trHeight w:val="825"/>
        </w:trPr>
        <w:tc>
          <w:tcPr>
            <w:tcW w:w="1516" w:type="dxa"/>
            <w:vMerge/>
          </w:tcPr>
          <w:p w14:paraId="533781D4"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0F46432C" w14:textId="5ED958FB"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158BB6B2"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2BEC779F"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29B5E801" w14:textId="2B3DBF6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w:t>
            </w:r>
            <w:r w:rsidR="000B06D6" w:rsidRPr="00825427">
              <w:rPr>
                <w:rFonts w:ascii="Times New Roman" w:eastAsia="Times New Roman" w:hAnsi="Times New Roman" w:cs="Times New Roman"/>
                <w:color w:val="000000"/>
                <w:sz w:val="18"/>
                <w:szCs w:val="18"/>
              </w:rPr>
              <w:t>8</w:t>
            </w:r>
            <w:r w:rsidRPr="00825427">
              <w:rPr>
                <w:rFonts w:ascii="Times New Roman" w:eastAsia="Times New Roman" w:hAnsi="Times New Roman" w:cs="Times New Roman"/>
                <w:color w:val="000000"/>
                <w:sz w:val="18"/>
                <w:szCs w:val="18"/>
              </w:rPr>
              <w:t>00</w:t>
            </w:r>
          </w:p>
        </w:tc>
        <w:tc>
          <w:tcPr>
            <w:tcW w:w="1439" w:type="dxa"/>
            <w:hideMark/>
          </w:tcPr>
          <w:p w14:paraId="42922EA7" w14:textId="5A566D4E" w:rsidR="00652BAE" w:rsidRPr="00825427" w:rsidRDefault="000B06D6"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Contractual Services-Imp Partn</w:t>
            </w:r>
          </w:p>
        </w:tc>
        <w:tc>
          <w:tcPr>
            <w:tcW w:w="948" w:type="dxa"/>
            <w:hideMark/>
          </w:tcPr>
          <w:p w14:paraId="7D1490A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72,000</w:t>
            </w:r>
          </w:p>
        </w:tc>
        <w:tc>
          <w:tcPr>
            <w:tcW w:w="948" w:type="dxa"/>
            <w:hideMark/>
          </w:tcPr>
          <w:p w14:paraId="18FE94F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72,000</w:t>
            </w:r>
          </w:p>
        </w:tc>
        <w:tc>
          <w:tcPr>
            <w:tcW w:w="850" w:type="dxa"/>
            <w:hideMark/>
          </w:tcPr>
          <w:p w14:paraId="79A66F7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72,000</w:t>
            </w:r>
          </w:p>
        </w:tc>
        <w:tc>
          <w:tcPr>
            <w:tcW w:w="850" w:type="dxa"/>
            <w:hideMark/>
          </w:tcPr>
          <w:p w14:paraId="010F4C5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72,000</w:t>
            </w:r>
          </w:p>
        </w:tc>
        <w:tc>
          <w:tcPr>
            <w:tcW w:w="850" w:type="dxa"/>
            <w:hideMark/>
          </w:tcPr>
          <w:p w14:paraId="42EFDE3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72,000</w:t>
            </w:r>
          </w:p>
        </w:tc>
        <w:tc>
          <w:tcPr>
            <w:tcW w:w="850" w:type="dxa"/>
            <w:hideMark/>
          </w:tcPr>
          <w:p w14:paraId="072C206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72,000</w:t>
            </w:r>
          </w:p>
        </w:tc>
        <w:tc>
          <w:tcPr>
            <w:tcW w:w="940" w:type="dxa"/>
            <w:hideMark/>
          </w:tcPr>
          <w:p w14:paraId="42E3AE2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432,000</w:t>
            </w:r>
          </w:p>
        </w:tc>
        <w:tc>
          <w:tcPr>
            <w:tcW w:w="773" w:type="dxa"/>
            <w:hideMark/>
          </w:tcPr>
          <w:p w14:paraId="339C60B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17</w:t>
            </w:r>
          </w:p>
        </w:tc>
      </w:tr>
      <w:tr w:rsidR="007B3670" w:rsidRPr="00825427" w14:paraId="31521035" w14:textId="77777777" w:rsidTr="007B3670">
        <w:trPr>
          <w:trHeight w:val="315"/>
        </w:trPr>
        <w:tc>
          <w:tcPr>
            <w:tcW w:w="1516" w:type="dxa"/>
            <w:vMerge/>
          </w:tcPr>
          <w:p w14:paraId="2BD5F925"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620F29E8" w14:textId="137C8A65"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7AC78571"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535729EC"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51F035E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71600</w:t>
            </w:r>
          </w:p>
        </w:tc>
        <w:tc>
          <w:tcPr>
            <w:tcW w:w="1439" w:type="dxa"/>
            <w:hideMark/>
          </w:tcPr>
          <w:p w14:paraId="0750995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Travel </w:t>
            </w:r>
          </w:p>
        </w:tc>
        <w:tc>
          <w:tcPr>
            <w:tcW w:w="948" w:type="dxa"/>
            <w:hideMark/>
          </w:tcPr>
          <w:p w14:paraId="3A18525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10,000</w:t>
            </w:r>
          </w:p>
        </w:tc>
        <w:tc>
          <w:tcPr>
            <w:tcW w:w="948" w:type="dxa"/>
            <w:hideMark/>
          </w:tcPr>
          <w:p w14:paraId="521B870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15,000</w:t>
            </w:r>
          </w:p>
        </w:tc>
        <w:tc>
          <w:tcPr>
            <w:tcW w:w="850" w:type="dxa"/>
            <w:hideMark/>
          </w:tcPr>
          <w:p w14:paraId="0517226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15,000</w:t>
            </w:r>
          </w:p>
        </w:tc>
        <w:tc>
          <w:tcPr>
            <w:tcW w:w="850" w:type="dxa"/>
            <w:hideMark/>
          </w:tcPr>
          <w:p w14:paraId="6390B37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15,000</w:t>
            </w:r>
          </w:p>
        </w:tc>
        <w:tc>
          <w:tcPr>
            <w:tcW w:w="850" w:type="dxa"/>
            <w:hideMark/>
          </w:tcPr>
          <w:p w14:paraId="4141F6C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10,000</w:t>
            </w:r>
          </w:p>
        </w:tc>
        <w:tc>
          <w:tcPr>
            <w:tcW w:w="850" w:type="dxa"/>
            <w:hideMark/>
          </w:tcPr>
          <w:p w14:paraId="1AA6327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10,000</w:t>
            </w:r>
          </w:p>
        </w:tc>
        <w:tc>
          <w:tcPr>
            <w:tcW w:w="940" w:type="dxa"/>
            <w:hideMark/>
          </w:tcPr>
          <w:p w14:paraId="74EB2C8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75,000</w:t>
            </w:r>
          </w:p>
        </w:tc>
        <w:tc>
          <w:tcPr>
            <w:tcW w:w="773" w:type="dxa"/>
            <w:hideMark/>
          </w:tcPr>
          <w:p w14:paraId="7D18892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18</w:t>
            </w:r>
          </w:p>
        </w:tc>
      </w:tr>
      <w:tr w:rsidR="007B3670" w:rsidRPr="00825427" w14:paraId="56B67F13" w14:textId="77777777" w:rsidTr="007B3670">
        <w:trPr>
          <w:trHeight w:val="555"/>
        </w:trPr>
        <w:tc>
          <w:tcPr>
            <w:tcW w:w="1516" w:type="dxa"/>
            <w:vMerge/>
          </w:tcPr>
          <w:p w14:paraId="51B48637"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34448AE9" w14:textId="4AC3B99D"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4491D553"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29B1B25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2113574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72300</w:t>
            </w:r>
          </w:p>
        </w:tc>
        <w:tc>
          <w:tcPr>
            <w:tcW w:w="1439" w:type="dxa"/>
            <w:hideMark/>
          </w:tcPr>
          <w:p w14:paraId="7E07DD9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Materials &amp; goods </w:t>
            </w:r>
          </w:p>
        </w:tc>
        <w:tc>
          <w:tcPr>
            <w:tcW w:w="948" w:type="dxa"/>
            <w:hideMark/>
          </w:tcPr>
          <w:p w14:paraId="0ECCB66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11,200</w:t>
            </w:r>
          </w:p>
        </w:tc>
        <w:tc>
          <w:tcPr>
            <w:tcW w:w="948" w:type="dxa"/>
            <w:hideMark/>
          </w:tcPr>
          <w:p w14:paraId="5E7F8C6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1,476,900</w:t>
            </w:r>
          </w:p>
        </w:tc>
        <w:tc>
          <w:tcPr>
            <w:tcW w:w="850" w:type="dxa"/>
            <w:hideMark/>
          </w:tcPr>
          <w:p w14:paraId="5E3926B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666,000</w:t>
            </w:r>
          </w:p>
        </w:tc>
        <w:tc>
          <w:tcPr>
            <w:tcW w:w="850" w:type="dxa"/>
            <w:hideMark/>
          </w:tcPr>
          <w:p w14:paraId="518F7DF8" w14:textId="40842072"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w:t>
            </w:r>
            <w:r w:rsidR="00BC53F2" w:rsidRPr="00825427">
              <w:rPr>
                <w:rFonts w:ascii="Times New Roman" w:eastAsia="Times New Roman" w:hAnsi="Times New Roman" w:cs="Times New Roman"/>
                <w:color w:val="000000"/>
                <w:sz w:val="18"/>
                <w:szCs w:val="18"/>
              </w:rPr>
              <w:t>2</w:t>
            </w:r>
            <w:r w:rsidRPr="00825427">
              <w:rPr>
                <w:rFonts w:ascii="Times New Roman" w:eastAsia="Times New Roman" w:hAnsi="Times New Roman" w:cs="Times New Roman"/>
                <w:color w:val="000000"/>
                <w:sz w:val="18"/>
                <w:szCs w:val="18"/>
              </w:rPr>
              <w:t>0,000</w:t>
            </w:r>
          </w:p>
        </w:tc>
        <w:tc>
          <w:tcPr>
            <w:tcW w:w="850" w:type="dxa"/>
            <w:hideMark/>
          </w:tcPr>
          <w:p w14:paraId="08E0691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36,900</w:t>
            </w:r>
          </w:p>
        </w:tc>
        <w:tc>
          <w:tcPr>
            <w:tcW w:w="850" w:type="dxa"/>
            <w:hideMark/>
          </w:tcPr>
          <w:p w14:paraId="242D451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2,200</w:t>
            </w:r>
          </w:p>
        </w:tc>
        <w:tc>
          <w:tcPr>
            <w:tcW w:w="940" w:type="dxa"/>
            <w:hideMark/>
          </w:tcPr>
          <w:p w14:paraId="77C06F19" w14:textId="0FA2A62E"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2,8</w:t>
            </w:r>
            <w:r w:rsidR="00356475" w:rsidRPr="00825427">
              <w:rPr>
                <w:rFonts w:ascii="Times New Roman" w:eastAsia="Times New Roman" w:hAnsi="Times New Roman" w:cs="Times New Roman"/>
                <w:color w:val="000000"/>
                <w:sz w:val="18"/>
                <w:szCs w:val="18"/>
              </w:rPr>
              <w:t>1</w:t>
            </w:r>
            <w:r w:rsidRPr="00825427">
              <w:rPr>
                <w:rFonts w:ascii="Times New Roman" w:eastAsia="Times New Roman" w:hAnsi="Times New Roman" w:cs="Times New Roman"/>
                <w:color w:val="000000"/>
                <w:sz w:val="18"/>
                <w:szCs w:val="18"/>
              </w:rPr>
              <w:t>3,200</w:t>
            </w:r>
          </w:p>
        </w:tc>
        <w:tc>
          <w:tcPr>
            <w:tcW w:w="773" w:type="dxa"/>
            <w:hideMark/>
          </w:tcPr>
          <w:p w14:paraId="2C7319E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19</w:t>
            </w:r>
          </w:p>
        </w:tc>
      </w:tr>
      <w:tr w:rsidR="007B3670" w:rsidRPr="00825427" w14:paraId="337D5AB4" w14:textId="77777777" w:rsidTr="007B3670">
        <w:trPr>
          <w:trHeight w:val="825"/>
        </w:trPr>
        <w:tc>
          <w:tcPr>
            <w:tcW w:w="1516" w:type="dxa"/>
            <w:vMerge/>
          </w:tcPr>
          <w:p w14:paraId="79E82699"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3235DDE9" w14:textId="158DBF14"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578EFD99"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23A3BB23"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5B4EFE69"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74200</w:t>
            </w:r>
          </w:p>
        </w:tc>
        <w:tc>
          <w:tcPr>
            <w:tcW w:w="1439" w:type="dxa"/>
            <w:hideMark/>
          </w:tcPr>
          <w:p w14:paraId="0082F40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Audio visual &amp; print production costs </w:t>
            </w:r>
          </w:p>
        </w:tc>
        <w:tc>
          <w:tcPr>
            <w:tcW w:w="948" w:type="dxa"/>
            <w:hideMark/>
          </w:tcPr>
          <w:p w14:paraId="3AD8DAB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33,000</w:t>
            </w:r>
          </w:p>
        </w:tc>
        <w:tc>
          <w:tcPr>
            <w:tcW w:w="948" w:type="dxa"/>
            <w:hideMark/>
          </w:tcPr>
          <w:p w14:paraId="2C4B18A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9,200</w:t>
            </w:r>
          </w:p>
        </w:tc>
        <w:tc>
          <w:tcPr>
            <w:tcW w:w="850" w:type="dxa"/>
            <w:hideMark/>
          </w:tcPr>
          <w:p w14:paraId="57FD041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2,200</w:t>
            </w:r>
          </w:p>
        </w:tc>
        <w:tc>
          <w:tcPr>
            <w:tcW w:w="850" w:type="dxa"/>
            <w:hideMark/>
          </w:tcPr>
          <w:p w14:paraId="2092251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21A5DB8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8,000</w:t>
            </w:r>
          </w:p>
        </w:tc>
        <w:tc>
          <w:tcPr>
            <w:tcW w:w="850" w:type="dxa"/>
            <w:hideMark/>
          </w:tcPr>
          <w:p w14:paraId="72E4247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940" w:type="dxa"/>
            <w:hideMark/>
          </w:tcPr>
          <w:p w14:paraId="355788D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57,400</w:t>
            </w:r>
          </w:p>
        </w:tc>
        <w:tc>
          <w:tcPr>
            <w:tcW w:w="773" w:type="dxa"/>
            <w:hideMark/>
          </w:tcPr>
          <w:p w14:paraId="7A29DFD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w:t>
            </w:r>
          </w:p>
        </w:tc>
      </w:tr>
      <w:tr w:rsidR="007B3670" w:rsidRPr="00825427" w14:paraId="4A78A964" w14:textId="77777777" w:rsidTr="007B3670">
        <w:trPr>
          <w:trHeight w:val="825"/>
        </w:trPr>
        <w:tc>
          <w:tcPr>
            <w:tcW w:w="1516" w:type="dxa"/>
            <w:vMerge/>
          </w:tcPr>
          <w:p w14:paraId="3FBFF687"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6B0D8155" w14:textId="5A1DAE98"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002780D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0686350A"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65AD62F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75700</w:t>
            </w:r>
          </w:p>
        </w:tc>
        <w:tc>
          <w:tcPr>
            <w:tcW w:w="1439" w:type="dxa"/>
            <w:hideMark/>
          </w:tcPr>
          <w:p w14:paraId="47B9F3D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Training, Workshop and Conferences </w:t>
            </w:r>
          </w:p>
        </w:tc>
        <w:tc>
          <w:tcPr>
            <w:tcW w:w="948" w:type="dxa"/>
            <w:hideMark/>
          </w:tcPr>
          <w:p w14:paraId="43CC071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48,000</w:t>
            </w:r>
          </w:p>
        </w:tc>
        <w:tc>
          <w:tcPr>
            <w:tcW w:w="948" w:type="dxa"/>
            <w:hideMark/>
          </w:tcPr>
          <w:p w14:paraId="053A1AD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24,000</w:t>
            </w:r>
          </w:p>
        </w:tc>
        <w:tc>
          <w:tcPr>
            <w:tcW w:w="850" w:type="dxa"/>
            <w:hideMark/>
          </w:tcPr>
          <w:p w14:paraId="21235C4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20,000</w:t>
            </w:r>
          </w:p>
        </w:tc>
        <w:tc>
          <w:tcPr>
            <w:tcW w:w="850" w:type="dxa"/>
            <w:hideMark/>
          </w:tcPr>
          <w:p w14:paraId="6497EAE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20000</w:t>
            </w:r>
          </w:p>
        </w:tc>
        <w:tc>
          <w:tcPr>
            <w:tcW w:w="850" w:type="dxa"/>
            <w:hideMark/>
          </w:tcPr>
          <w:p w14:paraId="331B9B5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16,000</w:t>
            </w:r>
          </w:p>
        </w:tc>
        <w:tc>
          <w:tcPr>
            <w:tcW w:w="850" w:type="dxa"/>
            <w:hideMark/>
          </w:tcPr>
          <w:p w14:paraId="45229F3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10,000</w:t>
            </w:r>
          </w:p>
        </w:tc>
        <w:tc>
          <w:tcPr>
            <w:tcW w:w="940" w:type="dxa"/>
            <w:hideMark/>
          </w:tcPr>
          <w:p w14:paraId="5C42AF3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138,000</w:t>
            </w:r>
          </w:p>
        </w:tc>
        <w:tc>
          <w:tcPr>
            <w:tcW w:w="773" w:type="dxa"/>
            <w:hideMark/>
          </w:tcPr>
          <w:p w14:paraId="0548873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21</w:t>
            </w:r>
          </w:p>
        </w:tc>
      </w:tr>
      <w:tr w:rsidR="007B3670" w:rsidRPr="00825427" w14:paraId="08BC0398" w14:textId="77777777" w:rsidTr="007B3670">
        <w:trPr>
          <w:trHeight w:val="555"/>
        </w:trPr>
        <w:tc>
          <w:tcPr>
            <w:tcW w:w="1516" w:type="dxa"/>
            <w:vMerge/>
          </w:tcPr>
          <w:p w14:paraId="2FF134BB"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12073BB2" w14:textId="426175CE"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3A89D163"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5432A5DF"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36122CD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72200</w:t>
            </w:r>
          </w:p>
        </w:tc>
        <w:tc>
          <w:tcPr>
            <w:tcW w:w="1439" w:type="dxa"/>
            <w:hideMark/>
          </w:tcPr>
          <w:p w14:paraId="724FCD6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Equipment &amp; Furniture</w:t>
            </w:r>
          </w:p>
        </w:tc>
        <w:tc>
          <w:tcPr>
            <w:tcW w:w="948" w:type="dxa"/>
            <w:hideMark/>
          </w:tcPr>
          <w:p w14:paraId="7A87242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21,000</w:t>
            </w:r>
          </w:p>
        </w:tc>
        <w:tc>
          <w:tcPr>
            <w:tcW w:w="948" w:type="dxa"/>
            <w:hideMark/>
          </w:tcPr>
          <w:p w14:paraId="2D83009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15BAE75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3E49D4D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3176121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19A0F71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4F33F51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21,000</w:t>
            </w:r>
          </w:p>
        </w:tc>
        <w:tc>
          <w:tcPr>
            <w:tcW w:w="773" w:type="dxa"/>
            <w:hideMark/>
          </w:tcPr>
          <w:p w14:paraId="174D3A2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22</w:t>
            </w:r>
          </w:p>
        </w:tc>
      </w:tr>
      <w:tr w:rsidR="007B3670" w:rsidRPr="00825427" w14:paraId="22261397" w14:textId="77777777" w:rsidTr="007B3670">
        <w:trPr>
          <w:trHeight w:val="825"/>
        </w:trPr>
        <w:tc>
          <w:tcPr>
            <w:tcW w:w="1516" w:type="dxa"/>
            <w:vMerge/>
          </w:tcPr>
          <w:p w14:paraId="0CBB41ED"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2FE29E82" w14:textId="5380BC0E"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23E7B539"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0B2016F0"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691CB6B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73400</w:t>
            </w:r>
          </w:p>
        </w:tc>
        <w:tc>
          <w:tcPr>
            <w:tcW w:w="1439" w:type="dxa"/>
            <w:hideMark/>
          </w:tcPr>
          <w:p w14:paraId="0D9BBB1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Rental &amp; Maintenance of Other Equip</w:t>
            </w:r>
          </w:p>
        </w:tc>
        <w:tc>
          <w:tcPr>
            <w:tcW w:w="948" w:type="dxa"/>
            <w:hideMark/>
          </w:tcPr>
          <w:p w14:paraId="2A663FC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8" w:type="dxa"/>
            <w:hideMark/>
          </w:tcPr>
          <w:p w14:paraId="2FAA3D0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30F490D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316614C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3438BDE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850" w:type="dxa"/>
            <w:hideMark/>
          </w:tcPr>
          <w:p w14:paraId="7FD976E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1,500</w:t>
            </w:r>
          </w:p>
        </w:tc>
        <w:tc>
          <w:tcPr>
            <w:tcW w:w="940" w:type="dxa"/>
            <w:hideMark/>
          </w:tcPr>
          <w:p w14:paraId="54B3095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7,500</w:t>
            </w:r>
          </w:p>
        </w:tc>
        <w:tc>
          <w:tcPr>
            <w:tcW w:w="773" w:type="dxa"/>
            <w:hideMark/>
          </w:tcPr>
          <w:p w14:paraId="7379C92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23</w:t>
            </w:r>
          </w:p>
        </w:tc>
      </w:tr>
      <w:tr w:rsidR="007B3670" w:rsidRPr="00825427" w14:paraId="3D13FFE4" w14:textId="77777777" w:rsidTr="007B3670">
        <w:trPr>
          <w:trHeight w:val="555"/>
        </w:trPr>
        <w:tc>
          <w:tcPr>
            <w:tcW w:w="1516" w:type="dxa"/>
            <w:vMerge/>
          </w:tcPr>
          <w:p w14:paraId="61217995"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29CA539C" w14:textId="06DCD69A"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51F653A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71F3E82F"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shd w:val="clear" w:color="auto" w:fill="D9E2F3" w:themeFill="accent1" w:themeFillTint="33"/>
            <w:hideMark/>
          </w:tcPr>
          <w:p w14:paraId="351F4DF5"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439" w:type="dxa"/>
            <w:shd w:val="clear" w:color="auto" w:fill="D9E2F3" w:themeFill="accent1" w:themeFillTint="33"/>
            <w:hideMark/>
          </w:tcPr>
          <w:p w14:paraId="0CFE85A6"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xml:space="preserve">Total Outcome 3 </w:t>
            </w:r>
          </w:p>
        </w:tc>
        <w:tc>
          <w:tcPr>
            <w:tcW w:w="948" w:type="dxa"/>
            <w:shd w:val="clear" w:color="auto" w:fill="D9E2F3" w:themeFill="accent1" w:themeFillTint="33"/>
            <w:hideMark/>
          </w:tcPr>
          <w:p w14:paraId="1B59FC63"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656,400</w:t>
            </w:r>
          </w:p>
        </w:tc>
        <w:tc>
          <w:tcPr>
            <w:tcW w:w="948" w:type="dxa"/>
            <w:shd w:val="clear" w:color="auto" w:fill="D9E2F3" w:themeFill="accent1" w:themeFillTint="33"/>
            <w:hideMark/>
          </w:tcPr>
          <w:p w14:paraId="66341597"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2,019,683</w:t>
            </w:r>
          </w:p>
        </w:tc>
        <w:tc>
          <w:tcPr>
            <w:tcW w:w="850" w:type="dxa"/>
            <w:shd w:val="clear" w:color="auto" w:fill="D9E2F3" w:themeFill="accent1" w:themeFillTint="33"/>
            <w:hideMark/>
          </w:tcPr>
          <w:p w14:paraId="772D2176"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776,700</w:t>
            </w:r>
          </w:p>
        </w:tc>
        <w:tc>
          <w:tcPr>
            <w:tcW w:w="850" w:type="dxa"/>
            <w:shd w:val="clear" w:color="auto" w:fill="D9E2F3" w:themeFill="accent1" w:themeFillTint="33"/>
            <w:hideMark/>
          </w:tcPr>
          <w:p w14:paraId="1969A361" w14:textId="777D5CEC"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7</w:t>
            </w:r>
            <w:r w:rsidR="00BC53F2" w:rsidRPr="00825427">
              <w:rPr>
                <w:rFonts w:ascii="Times New Roman" w:eastAsia="Times New Roman" w:hAnsi="Times New Roman" w:cs="Times New Roman"/>
                <w:b/>
                <w:bCs/>
                <w:color w:val="000000"/>
                <w:sz w:val="18"/>
                <w:szCs w:val="18"/>
              </w:rPr>
              <w:t>2</w:t>
            </w:r>
            <w:r w:rsidRPr="00825427">
              <w:rPr>
                <w:rFonts w:ascii="Times New Roman" w:eastAsia="Times New Roman" w:hAnsi="Times New Roman" w:cs="Times New Roman"/>
                <w:b/>
                <w:bCs/>
                <w:color w:val="000000"/>
                <w:sz w:val="18"/>
                <w:szCs w:val="18"/>
              </w:rPr>
              <w:t>8,500</w:t>
            </w:r>
          </w:p>
        </w:tc>
        <w:tc>
          <w:tcPr>
            <w:tcW w:w="850" w:type="dxa"/>
            <w:shd w:val="clear" w:color="auto" w:fill="D9E2F3" w:themeFill="accent1" w:themeFillTint="33"/>
            <w:hideMark/>
          </w:tcPr>
          <w:p w14:paraId="04AD8F4B"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144,400</w:t>
            </w:r>
          </w:p>
        </w:tc>
        <w:tc>
          <w:tcPr>
            <w:tcW w:w="850" w:type="dxa"/>
            <w:shd w:val="clear" w:color="auto" w:fill="D9E2F3" w:themeFill="accent1" w:themeFillTint="33"/>
            <w:hideMark/>
          </w:tcPr>
          <w:p w14:paraId="115ED590" w14:textId="25213B15" w:rsidR="00652BAE" w:rsidRPr="00825427" w:rsidRDefault="00BC53F2"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10</w:t>
            </w:r>
            <w:r w:rsidR="00652BAE" w:rsidRPr="00825427">
              <w:rPr>
                <w:rFonts w:ascii="Times New Roman" w:eastAsia="Times New Roman" w:hAnsi="Times New Roman" w:cs="Times New Roman"/>
                <w:b/>
                <w:bCs/>
                <w:color w:val="000000"/>
                <w:sz w:val="18"/>
                <w:szCs w:val="18"/>
              </w:rPr>
              <w:t>0,700</w:t>
            </w:r>
          </w:p>
        </w:tc>
        <w:tc>
          <w:tcPr>
            <w:tcW w:w="940" w:type="dxa"/>
            <w:shd w:val="clear" w:color="auto" w:fill="D9E2F3" w:themeFill="accent1" w:themeFillTint="33"/>
            <w:hideMark/>
          </w:tcPr>
          <w:p w14:paraId="7E33BA51"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4,426,383</w:t>
            </w:r>
          </w:p>
        </w:tc>
        <w:tc>
          <w:tcPr>
            <w:tcW w:w="773" w:type="dxa"/>
            <w:shd w:val="clear" w:color="auto" w:fill="D9E2F3" w:themeFill="accent1" w:themeFillTint="33"/>
            <w:hideMark/>
          </w:tcPr>
          <w:p w14:paraId="217FC0CB"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r>
      <w:tr w:rsidR="007B3670" w:rsidRPr="00825427" w14:paraId="59FA00E7" w14:textId="77777777" w:rsidTr="006E700E">
        <w:trPr>
          <w:trHeight w:val="611"/>
        </w:trPr>
        <w:tc>
          <w:tcPr>
            <w:tcW w:w="1516" w:type="dxa"/>
            <w:vMerge w:val="restart"/>
          </w:tcPr>
          <w:p w14:paraId="70C5AFF1" w14:textId="7B8B9999" w:rsidR="00652BAE" w:rsidRPr="00825427" w:rsidRDefault="004173E1"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PROJECT MANAGEMENT COST</w:t>
            </w:r>
          </w:p>
        </w:tc>
        <w:tc>
          <w:tcPr>
            <w:tcW w:w="1296" w:type="dxa"/>
            <w:vMerge w:val="restart"/>
            <w:hideMark/>
          </w:tcPr>
          <w:p w14:paraId="434CA6FE" w14:textId="5C42265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EFCCC</w:t>
            </w:r>
          </w:p>
        </w:tc>
        <w:tc>
          <w:tcPr>
            <w:tcW w:w="675" w:type="dxa"/>
            <w:vMerge w:val="restart"/>
            <w:hideMark/>
          </w:tcPr>
          <w:p w14:paraId="6EAF3DF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62160</w:t>
            </w:r>
          </w:p>
        </w:tc>
        <w:tc>
          <w:tcPr>
            <w:tcW w:w="714" w:type="dxa"/>
            <w:vMerge w:val="restart"/>
            <w:hideMark/>
          </w:tcPr>
          <w:p w14:paraId="53E8B81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LDCF</w:t>
            </w:r>
          </w:p>
        </w:tc>
        <w:tc>
          <w:tcPr>
            <w:tcW w:w="1026" w:type="dxa"/>
            <w:hideMark/>
          </w:tcPr>
          <w:p w14:paraId="21EC481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71400</w:t>
            </w:r>
          </w:p>
        </w:tc>
        <w:tc>
          <w:tcPr>
            <w:tcW w:w="1439" w:type="dxa"/>
            <w:hideMark/>
          </w:tcPr>
          <w:p w14:paraId="00976BF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Contractual services - Individual</w:t>
            </w:r>
          </w:p>
        </w:tc>
        <w:tc>
          <w:tcPr>
            <w:tcW w:w="948" w:type="dxa"/>
            <w:hideMark/>
          </w:tcPr>
          <w:p w14:paraId="4C16682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25,000</w:t>
            </w:r>
          </w:p>
        </w:tc>
        <w:tc>
          <w:tcPr>
            <w:tcW w:w="948" w:type="dxa"/>
            <w:hideMark/>
          </w:tcPr>
          <w:p w14:paraId="12A6968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14,000</w:t>
            </w:r>
          </w:p>
        </w:tc>
        <w:tc>
          <w:tcPr>
            <w:tcW w:w="850" w:type="dxa"/>
            <w:hideMark/>
          </w:tcPr>
          <w:p w14:paraId="1BEAAA9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14,000</w:t>
            </w:r>
          </w:p>
        </w:tc>
        <w:tc>
          <w:tcPr>
            <w:tcW w:w="850" w:type="dxa"/>
            <w:hideMark/>
          </w:tcPr>
          <w:p w14:paraId="149F370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14,000</w:t>
            </w:r>
          </w:p>
        </w:tc>
        <w:tc>
          <w:tcPr>
            <w:tcW w:w="850" w:type="dxa"/>
            <w:hideMark/>
          </w:tcPr>
          <w:p w14:paraId="3B0DD42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14,000</w:t>
            </w:r>
          </w:p>
        </w:tc>
        <w:tc>
          <w:tcPr>
            <w:tcW w:w="850" w:type="dxa"/>
            <w:hideMark/>
          </w:tcPr>
          <w:p w14:paraId="1C912EF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15,908</w:t>
            </w:r>
          </w:p>
        </w:tc>
        <w:tc>
          <w:tcPr>
            <w:tcW w:w="940" w:type="dxa"/>
            <w:hideMark/>
          </w:tcPr>
          <w:p w14:paraId="08C2ABA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96,908</w:t>
            </w:r>
          </w:p>
        </w:tc>
        <w:tc>
          <w:tcPr>
            <w:tcW w:w="773" w:type="dxa"/>
            <w:hideMark/>
          </w:tcPr>
          <w:p w14:paraId="2F4089F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24</w:t>
            </w:r>
          </w:p>
        </w:tc>
      </w:tr>
      <w:tr w:rsidR="007B3670" w:rsidRPr="00825427" w14:paraId="2EFF3262" w14:textId="77777777" w:rsidTr="007B3670">
        <w:trPr>
          <w:trHeight w:val="315"/>
        </w:trPr>
        <w:tc>
          <w:tcPr>
            <w:tcW w:w="1516" w:type="dxa"/>
            <w:vMerge/>
          </w:tcPr>
          <w:p w14:paraId="559BC3B8"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670189E3" w14:textId="6AFBB6AC"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4113BFDA"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2DB3E7BC"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69CDF37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71600</w:t>
            </w:r>
          </w:p>
        </w:tc>
        <w:tc>
          <w:tcPr>
            <w:tcW w:w="1439" w:type="dxa"/>
            <w:hideMark/>
          </w:tcPr>
          <w:p w14:paraId="1D01B96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Travel </w:t>
            </w:r>
          </w:p>
        </w:tc>
        <w:tc>
          <w:tcPr>
            <w:tcW w:w="948" w:type="dxa"/>
            <w:hideMark/>
          </w:tcPr>
          <w:p w14:paraId="66318AF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w:t>
            </w:r>
          </w:p>
        </w:tc>
        <w:tc>
          <w:tcPr>
            <w:tcW w:w="948" w:type="dxa"/>
            <w:hideMark/>
          </w:tcPr>
          <w:p w14:paraId="15ACFF9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w:t>
            </w:r>
          </w:p>
        </w:tc>
        <w:tc>
          <w:tcPr>
            <w:tcW w:w="850" w:type="dxa"/>
            <w:hideMark/>
          </w:tcPr>
          <w:p w14:paraId="28D555B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850" w:type="dxa"/>
            <w:hideMark/>
          </w:tcPr>
          <w:p w14:paraId="1B46008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850" w:type="dxa"/>
            <w:hideMark/>
          </w:tcPr>
          <w:p w14:paraId="678E497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850" w:type="dxa"/>
            <w:hideMark/>
          </w:tcPr>
          <w:p w14:paraId="58A4B2E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940" w:type="dxa"/>
            <w:hideMark/>
          </w:tcPr>
          <w:p w14:paraId="416FC72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10,000</w:t>
            </w:r>
          </w:p>
        </w:tc>
        <w:tc>
          <w:tcPr>
            <w:tcW w:w="773" w:type="dxa"/>
            <w:hideMark/>
          </w:tcPr>
          <w:p w14:paraId="78389D8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25</w:t>
            </w:r>
          </w:p>
        </w:tc>
      </w:tr>
      <w:tr w:rsidR="007B3670" w:rsidRPr="00825427" w14:paraId="45C8003C" w14:textId="77777777" w:rsidTr="006E700E">
        <w:trPr>
          <w:trHeight w:val="350"/>
        </w:trPr>
        <w:tc>
          <w:tcPr>
            <w:tcW w:w="1516" w:type="dxa"/>
            <w:vMerge/>
          </w:tcPr>
          <w:p w14:paraId="2B5DEB0B"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0F3CAF3F" w14:textId="53B03E96"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261BCEF7"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13DFB3B9"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07FE797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71200</w:t>
            </w:r>
          </w:p>
        </w:tc>
        <w:tc>
          <w:tcPr>
            <w:tcW w:w="1439" w:type="dxa"/>
            <w:hideMark/>
          </w:tcPr>
          <w:p w14:paraId="4886284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International Consultants</w:t>
            </w:r>
          </w:p>
        </w:tc>
        <w:tc>
          <w:tcPr>
            <w:tcW w:w="948" w:type="dxa"/>
            <w:hideMark/>
          </w:tcPr>
          <w:p w14:paraId="5DC46DD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8" w:type="dxa"/>
            <w:hideMark/>
          </w:tcPr>
          <w:p w14:paraId="53B755A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3B5CF0FB" w14:textId="685A95F9" w:rsidR="00652BAE" w:rsidRPr="00825427" w:rsidRDefault="00A44025"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w:t>
            </w:r>
            <w:r w:rsidR="00652BAE" w:rsidRPr="00825427">
              <w:rPr>
                <w:rFonts w:ascii="Times New Roman" w:eastAsia="Times New Roman" w:hAnsi="Times New Roman" w:cs="Times New Roman"/>
                <w:color w:val="000000"/>
                <w:sz w:val="18"/>
                <w:szCs w:val="18"/>
              </w:rPr>
              <w:t>0,000</w:t>
            </w:r>
          </w:p>
        </w:tc>
        <w:tc>
          <w:tcPr>
            <w:tcW w:w="850" w:type="dxa"/>
            <w:hideMark/>
          </w:tcPr>
          <w:p w14:paraId="7795B1C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44D3503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79B9AEFD" w14:textId="6BA17244" w:rsidR="00652BAE" w:rsidRPr="00825427" w:rsidRDefault="00A44025"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w:t>
            </w:r>
            <w:r w:rsidR="00652BAE" w:rsidRPr="00825427">
              <w:rPr>
                <w:rFonts w:ascii="Times New Roman" w:eastAsia="Times New Roman" w:hAnsi="Times New Roman" w:cs="Times New Roman"/>
                <w:color w:val="000000"/>
                <w:sz w:val="18"/>
                <w:szCs w:val="18"/>
              </w:rPr>
              <w:t>0,000</w:t>
            </w:r>
          </w:p>
        </w:tc>
        <w:tc>
          <w:tcPr>
            <w:tcW w:w="940" w:type="dxa"/>
            <w:hideMark/>
          </w:tcPr>
          <w:p w14:paraId="637B0BA8" w14:textId="103F9FEC" w:rsidR="00652BAE" w:rsidRPr="00825427" w:rsidRDefault="00CD6DD7"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w:t>
            </w:r>
            <w:r w:rsidR="00652BAE" w:rsidRPr="00825427">
              <w:rPr>
                <w:rFonts w:ascii="Times New Roman" w:eastAsia="Times New Roman" w:hAnsi="Times New Roman" w:cs="Times New Roman"/>
                <w:color w:val="000000"/>
                <w:sz w:val="18"/>
                <w:szCs w:val="18"/>
              </w:rPr>
              <w:t>0,000</w:t>
            </w:r>
          </w:p>
        </w:tc>
        <w:tc>
          <w:tcPr>
            <w:tcW w:w="773" w:type="dxa"/>
            <w:hideMark/>
          </w:tcPr>
          <w:p w14:paraId="027B0DA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26</w:t>
            </w:r>
          </w:p>
        </w:tc>
      </w:tr>
      <w:tr w:rsidR="007B3670" w:rsidRPr="00825427" w14:paraId="400FCDE5" w14:textId="77777777" w:rsidTr="006E700E">
        <w:trPr>
          <w:trHeight w:val="314"/>
        </w:trPr>
        <w:tc>
          <w:tcPr>
            <w:tcW w:w="1516" w:type="dxa"/>
            <w:vMerge/>
          </w:tcPr>
          <w:p w14:paraId="7E075C60"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398C3052" w14:textId="511DC47A"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52269234"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2CC3BB9E"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6C01775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74100</w:t>
            </w:r>
          </w:p>
        </w:tc>
        <w:tc>
          <w:tcPr>
            <w:tcW w:w="1439" w:type="dxa"/>
            <w:hideMark/>
          </w:tcPr>
          <w:p w14:paraId="0F4CF1E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Professional services</w:t>
            </w:r>
          </w:p>
        </w:tc>
        <w:tc>
          <w:tcPr>
            <w:tcW w:w="948" w:type="dxa"/>
            <w:hideMark/>
          </w:tcPr>
          <w:p w14:paraId="15E8A03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3,000</w:t>
            </w:r>
          </w:p>
        </w:tc>
        <w:tc>
          <w:tcPr>
            <w:tcW w:w="948" w:type="dxa"/>
            <w:hideMark/>
          </w:tcPr>
          <w:p w14:paraId="1856C5B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3,000</w:t>
            </w:r>
          </w:p>
        </w:tc>
        <w:tc>
          <w:tcPr>
            <w:tcW w:w="850" w:type="dxa"/>
            <w:hideMark/>
          </w:tcPr>
          <w:p w14:paraId="53EB69E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3,000</w:t>
            </w:r>
          </w:p>
        </w:tc>
        <w:tc>
          <w:tcPr>
            <w:tcW w:w="850" w:type="dxa"/>
            <w:hideMark/>
          </w:tcPr>
          <w:p w14:paraId="094B734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3,000</w:t>
            </w:r>
          </w:p>
        </w:tc>
        <w:tc>
          <w:tcPr>
            <w:tcW w:w="850" w:type="dxa"/>
            <w:hideMark/>
          </w:tcPr>
          <w:p w14:paraId="2E923DE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3,000</w:t>
            </w:r>
          </w:p>
        </w:tc>
        <w:tc>
          <w:tcPr>
            <w:tcW w:w="850" w:type="dxa"/>
            <w:hideMark/>
          </w:tcPr>
          <w:p w14:paraId="3B5D182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3,000</w:t>
            </w:r>
          </w:p>
        </w:tc>
        <w:tc>
          <w:tcPr>
            <w:tcW w:w="940" w:type="dxa"/>
            <w:hideMark/>
          </w:tcPr>
          <w:p w14:paraId="7D74CFE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18,000</w:t>
            </w:r>
          </w:p>
        </w:tc>
        <w:tc>
          <w:tcPr>
            <w:tcW w:w="773" w:type="dxa"/>
            <w:hideMark/>
          </w:tcPr>
          <w:p w14:paraId="0558F085" w14:textId="1A7F9C03"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w:t>
            </w:r>
            <w:r w:rsidR="00A44025" w:rsidRPr="00825427">
              <w:rPr>
                <w:rFonts w:ascii="Times New Roman" w:eastAsia="Times New Roman" w:hAnsi="Times New Roman" w:cs="Times New Roman"/>
                <w:color w:val="000000"/>
                <w:sz w:val="18"/>
                <w:szCs w:val="18"/>
              </w:rPr>
              <w:t>7</w:t>
            </w:r>
          </w:p>
        </w:tc>
      </w:tr>
      <w:tr w:rsidR="007B3670" w:rsidRPr="00825427" w14:paraId="7AE68404" w14:textId="77777777" w:rsidTr="006E700E">
        <w:trPr>
          <w:trHeight w:val="341"/>
        </w:trPr>
        <w:tc>
          <w:tcPr>
            <w:tcW w:w="1516" w:type="dxa"/>
            <w:vMerge/>
          </w:tcPr>
          <w:p w14:paraId="0A9ECD12"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395AB125" w14:textId="7B6FC9D4"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674AA1F2"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3533A20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18DB833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74500</w:t>
            </w:r>
          </w:p>
        </w:tc>
        <w:tc>
          <w:tcPr>
            <w:tcW w:w="1439" w:type="dxa"/>
            <w:hideMark/>
          </w:tcPr>
          <w:p w14:paraId="3846AAC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Miscellaneous Expenses</w:t>
            </w:r>
          </w:p>
        </w:tc>
        <w:tc>
          <w:tcPr>
            <w:tcW w:w="948" w:type="dxa"/>
            <w:hideMark/>
          </w:tcPr>
          <w:p w14:paraId="0A136D0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948" w:type="dxa"/>
            <w:hideMark/>
          </w:tcPr>
          <w:p w14:paraId="264AE80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850" w:type="dxa"/>
            <w:hideMark/>
          </w:tcPr>
          <w:p w14:paraId="22B54F9B"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850" w:type="dxa"/>
            <w:hideMark/>
          </w:tcPr>
          <w:p w14:paraId="20BBC41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850" w:type="dxa"/>
            <w:hideMark/>
          </w:tcPr>
          <w:p w14:paraId="5E5DF3C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850" w:type="dxa"/>
            <w:hideMark/>
          </w:tcPr>
          <w:p w14:paraId="555E023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2,000</w:t>
            </w:r>
          </w:p>
        </w:tc>
        <w:tc>
          <w:tcPr>
            <w:tcW w:w="940" w:type="dxa"/>
            <w:hideMark/>
          </w:tcPr>
          <w:p w14:paraId="1286F70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773" w:type="dxa"/>
            <w:hideMark/>
          </w:tcPr>
          <w:p w14:paraId="5EBFB097" w14:textId="4A863AE0"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w:t>
            </w:r>
            <w:r w:rsidR="00A44025" w:rsidRPr="00825427">
              <w:rPr>
                <w:rFonts w:ascii="Times New Roman" w:eastAsia="Times New Roman" w:hAnsi="Times New Roman" w:cs="Times New Roman"/>
                <w:color w:val="000000"/>
                <w:sz w:val="18"/>
                <w:szCs w:val="18"/>
              </w:rPr>
              <w:t>8</w:t>
            </w:r>
          </w:p>
        </w:tc>
      </w:tr>
      <w:tr w:rsidR="007B3670" w:rsidRPr="00825427" w14:paraId="7635F5C9" w14:textId="77777777" w:rsidTr="006E700E">
        <w:trPr>
          <w:trHeight w:val="539"/>
        </w:trPr>
        <w:tc>
          <w:tcPr>
            <w:tcW w:w="1516" w:type="dxa"/>
            <w:vMerge/>
          </w:tcPr>
          <w:p w14:paraId="3E0B428F"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7863949F" w14:textId="092DD32E"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1F498BAE"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638045AF"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4AFE429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75700</w:t>
            </w:r>
          </w:p>
        </w:tc>
        <w:tc>
          <w:tcPr>
            <w:tcW w:w="1439" w:type="dxa"/>
            <w:hideMark/>
          </w:tcPr>
          <w:p w14:paraId="174E341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Training, Workshops and Conferences </w:t>
            </w:r>
          </w:p>
        </w:tc>
        <w:tc>
          <w:tcPr>
            <w:tcW w:w="948" w:type="dxa"/>
            <w:hideMark/>
          </w:tcPr>
          <w:p w14:paraId="2E30180A"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16,000</w:t>
            </w:r>
          </w:p>
        </w:tc>
        <w:tc>
          <w:tcPr>
            <w:tcW w:w="948" w:type="dxa"/>
            <w:hideMark/>
          </w:tcPr>
          <w:p w14:paraId="0617036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3BE9B8F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1068D67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20F734D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850" w:type="dxa"/>
            <w:hideMark/>
          </w:tcPr>
          <w:p w14:paraId="46B3181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5,000</w:t>
            </w:r>
          </w:p>
        </w:tc>
        <w:tc>
          <w:tcPr>
            <w:tcW w:w="940" w:type="dxa"/>
            <w:hideMark/>
          </w:tcPr>
          <w:p w14:paraId="5FB0DB9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41,000</w:t>
            </w:r>
          </w:p>
        </w:tc>
        <w:tc>
          <w:tcPr>
            <w:tcW w:w="773" w:type="dxa"/>
            <w:hideMark/>
          </w:tcPr>
          <w:p w14:paraId="1EE5F007" w14:textId="03A43B86" w:rsidR="00652BAE" w:rsidRPr="00825427" w:rsidRDefault="00A44025"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29</w:t>
            </w:r>
          </w:p>
        </w:tc>
      </w:tr>
      <w:tr w:rsidR="007B3670" w:rsidRPr="00825427" w14:paraId="3DCB744F" w14:textId="77777777" w:rsidTr="007B3670">
        <w:trPr>
          <w:trHeight w:val="555"/>
        </w:trPr>
        <w:tc>
          <w:tcPr>
            <w:tcW w:w="1516" w:type="dxa"/>
            <w:vMerge/>
          </w:tcPr>
          <w:p w14:paraId="518036A4"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0F231789" w14:textId="5105404A"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504A8B74"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56D4D32E"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shd w:val="clear" w:color="auto" w:fill="D9E2F3" w:themeFill="accent1" w:themeFillTint="33"/>
            <w:hideMark/>
          </w:tcPr>
          <w:p w14:paraId="3DB67715"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439" w:type="dxa"/>
            <w:shd w:val="clear" w:color="auto" w:fill="D9E2F3" w:themeFill="accent1" w:themeFillTint="33"/>
            <w:hideMark/>
          </w:tcPr>
          <w:p w14:paraId="1C0345A2"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PMC Sub-total LDCF</w:t>
            </w:r>
          </w:p>
        </w:tc>
        <w:tc>
          <w:tcPr>
            <w:tcW w:w="948" w:type="dxa"/>
            <w:shd w:val="clear" w:color="auto" w:fill="D9E2F3" w:themeFill="accent1" w:themeFillTint="33"/>
            <w:hideMark/>
          </w:tcPr>
          <w:p w14:paraId="44932BFF"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47,000</w:t>
            </w:r>
          </w:p>
        </w:tc>
        <w:tc>
          <w:tcPr>
            <w:tcW w:w="948" w:type="dxa"/>
            <w:shd w:val="clear" w:color="auto" w:fill="D9E2F3" w:themeFill="accent1" w:themeFillTint="33"/>
            <w:hideMark/>
          </w:tcPr>
          <w:p w14:paraId="5D0BAECD"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25,000</w:t>
            </w:r>
          </w:p>
        </w:tc>
        <w:tc>
          <w:tcPr>
            <w:tcW w:w="850" w:type="dxa"/>
            <w:shd w:val="clear" w:color="auto" w:fill="D9E2F3" w:themeFill="accent1" w:themeFillTint="33"/>
            <w:hideMark/>
          </w:tcPr>
          <w:p w14:paraId="243DCE28"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76,000</w:t>
            </w:r>
          </w:p>
        </w:tc>
        <w:tc>
          <w:tcPr>
            <w:tcW w:w="850" w:type="dxa"/>
            <w:shd w:val="clear" w:color="auto" w:fill="D9E2F3" w:themeFill="accent1" w:themeFillTint="33"/>
            <w:hideMark/>
          </w:tcPr>
          <w:p w14:paraId="721AACA5"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26,000</w:t>
            </w:r>
          </w:p>
        </w:tc>
        <w:tc>
          <w:tcPr>
            <w:tcW w:w="850" w:type="dxa"/>
            <w:shd w:val="clear" w:color="auto" w:fill="D9E2F3" w:themeFill="accent1" w:themeFillTint="33"/>
            <w:hideMark/>
          </w:tcPr>
          <w:p w14:paraId="045E2729"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26,000</w:t>
            </w:r>
          </w:p>
        </w:tc>
        <w:tc>
          <w:tcPr>
            <w:tcW w:w="850" w:type="dxa"/>
            <w:shd w:val="clear" w:color="auto" w:fill="D9E2F3" w:themeFill="accent1" w:themeFillTint="33"/>
            <w:hideMark/>
          </w:tcPr>
          <w:p w14:paraId="2B11150E"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77,908</w:t>
            </w:r>
          </w:p>
        </w:tc>
        <w:tc>
          <w:tcPr>
            <w:tcW w:w="940" w:type="dxa"/>
            <w:shd w:val="clear" w:color="auto" w:fill="D9E2F3" w:themeFill="accent1" w:themeFillTint="33"/>
            <w:hideMark/>
          </w:tcPr>
          <w:p w14:paraId="496186AA"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277,908</w:t>
            </w:r>
          </w:p>
        </w:tc>
        <w:tc>
          <w:tcPr>
            <w:tcW w:w="773" w:type="dxa"/>
            <w:shd w:val="clear" w:color="auto" w:fill="D9E2F3" w:themeFill="accent1" w:themeFillTint="33"/>
            <w:hideMark/>
          </w:tcPr>
          <w:p w14:paraId="3D77F3A9"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r>
      <w:tr w:rsidR="007B3670" w:rsidRPr="00825427" w14:paraId="1B8F1544" w14:textId="77777777" w:rsidTr="006E700E">
        <w:trPr>
          <w:trHeight w:val="341"/>
        </w:trPr>
        <w:tc>
          <w:tcPr>
            <w:tcW w:w="1516" w:type="dxa"/>
            <w:vMerge/>
          </w:tcPr>
          <w:p w14:paraId="7635107D"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4139D357" w14:textId="3EBD10AA"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val="restart"/>
            <w:hideMark/>
          </w:tcPr>
          <w:p w14:paraId="4695B392"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4000</w:t>
            </w:r>
          </w:p>
          <w:p w14:paraId="626D85DF" w14:textId="7816C074"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w:t>
            </w:r>
          </w:p>
        </w:tc>
        <w:tc>
          <w:tcPr>
            <w:tcW w:w="714" w:type="dxa"/>
            <w:vMerge w:val="restart"/>
            <w:hideMark/>
          </w:tcPr>
          <w:p w14:paraId="4268C85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TRAC</w:t>
            </w:r>
          </w:p>
          <w:p w14:paraId="1EB5B0FA" w14:textId="48DB609E"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w:t>
            </w:r>
          </w:p>
        </w:tc>
        <w:tc>
          <w:tcPr>
            <w:tcW w:w="1026" w:type="dxa"/>
            <w:hideMark/>
          </w:tcPr>
          <w:p w14:paraId="3B532F0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71300</w:t>
            </w:r>
          </w:p>
        </w:tc>
        <w:tc>
          <w:tcPr>
            <w:tcW w:w="1439" w:type="dxa"/>
            <w:hideMark/>
          </w:tcPr>
          <w:p w14:paraId="0140E37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Local Consultants </w:t>
            </w:r>
          </w:p>
        </w:tc>
        <w:tc>
          <w:tcPr>
            <w:tcW w:w="948" w:type="dxa"/>
            <w:hideMark/>
          </w:tcPr>
          <w:p w14:paraId="3162E24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3,000</w:t>
            </w:r>
          </w:p>
        </w:tc>
        <w:tc>
          <w:tcPr>
            <w:tcW w:w="948" w:type="dxa"/>
            <w:hideMark/>
          </w:tcPr>
          <w:p w14:paraId="398EE74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3A4A6F75"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54A2BE8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027552BD"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850" w:type="dxa"/>
            <w:hideMark/>
          </w:tcPr>
          <w:p w14:paraId="69F3C78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0</w:t>
            </w:r>
          </w:p>
        </w:tc>
        <w:tc>
          <w:tcPr>
            <w:tcW w:w="940" w:type="dxa"/>
            <w:hideMark/>
          </w:tcPr>
          <w:p w14:paraId="483A0F4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3,000</w:t>
            </w:r>
          </w:p>
        </w:tc>
        <w:tc>
          <w:tcPr>
            <w:tcW w:w="773" w:type="dxa"/>
            <w:hideMark/>
          </w:tcPr>
          <w:p w14:paraId="766854EE" w14:textId="71278DFD"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w:t>
            </w:r>
            <w:r w:rsidR="00A44025" w:rsidRPr="00825427">
              <w:rPr>
                <w:rFonts w:ascii="Times New Roman" w:eastAsia="Times New Roman" w:hAnsi="Times New Roman" w:cs="Times New Roman"/>
                <w:color w:val="000000"/>
                <w:sz w:val="18"/>
                <w:szCs w:val="18"/>
              </w:rPr>
              <w:t>0</w:t>
            </w:r>
          </w:p>
        </w:tc>
      </w:tr>
      <w:tr w:rsidR="007B3670" w:rsidRPr="00825427" w14:paraId="6374E818" w14:textId="77777777" w:rsidTr="006E700E">
        <w:trPr>
          <w:trHeight w:val="629"/>
        </w:trPr>
        <w:tc>
          <w:tcPr>
            <w:tcW w:w="1516" w:type="dxa"/>
            <w:vMerge/>
          </w:tcPr>
          <w:p w14:paraId="14D8FAF6" w14:textId="77777777" w:rsidR="007B3670" w:rsidRPr="00825427" w:rsidRDefault="007B3670" w:rsidP="007B3670">
            <w:pPr>
              <w:jc w:val="center"/>
              <w:rPr>
                <w:rFonts w:ascii="Times New Roman" w:eastAsia="Times New Roman" w:hAnsi="Times New Roman" w:cs="Times New Roman"/>
                <w:color w:val="000000"/>
                <w:sz w:val="18"/>
                <w:szCs w:val="18"/>
              </w:rPr>
            </w:pPr>
          </w:p>
        </w:tc>
        <w:tc>
          <w:tcPr>
            <w:tcW w:w="1296" w:type="dxa"/>
            <w:vMerge/>
            <w:hideMark/>
          </w:tcPr>
          <w:p w14:paraId="5B2F8D45" w14:textId="6CC6773B" w:rsidR="007B3670" w:rsidRPr="00825427" w:rsidRDefault="007B3670" w:rsidP="007B3670">
            <w:pPr>
              <w:jc w:val="center"/>
              <w:rPr>
                <w:rFonts w:ascii="Times New Roman" w:eastAsia="Times New Roman" w:hAnsi="Times New Roman" w:cs="Times New Roman"/>
                <w:color w:val="000000"/>
                <w:sz w:val="18"/>
                <w:szCs w:val="18"/>
              </w:rPr>
            </w:pPr>
          </w:p>
        </w:tc>
        <w:tc>
          <w:tcPr>
            <w:tcW w:w="675" w:type="dxa"/>
            <w:vMerge/>
            <w:hideMark/>
          </w:tcPr>
          <w:p w14:paraId="4A4B796A" w14:textId="290882FC" w:rsidR="007B3670" w:rsidRPr="00825427" w:rsidRDefault="007B3670" w:rsidP="007B3670">
            <w:pPr>
              <w:jc w:val="center"/>
              <w:rPr>
                <w:rFonts w:ascii="Times New Roman" w:eastAsia="Times New Roman" w:hAnsi="Times New Roman" w:cs="Times New Roman"/>
                <w:color w:val="000000"/>
                <w:sz w:val="18"/>
                <w:szCs w:val="18"/>
              </w:rPr>
            </w:pPr>
          </w:p>
        </w:tc>
        <w:tc>
          <w:tcPr>
            <w:tcW w:w="714" w:type="dxa"/>
            <w:vMerge/>
            <w:hideMark/>
          </w:tcPr>
          <w:p w14:paraId="4C7DC02F" w14:textId="6855E616" w:rsidR="007B3670" w:rsidRPr="00825427" w:rsidRDefault="007B3670" w:rsidP="007B3670">
            <w:pPr>
              <w:jc w:val="center"/>
              <w:rPr>
                <w:rFonts w:ascii="Times New Roman" w:eastAsia="Times New Roman" w:hAnsi="Times New Roman" w:cs="Times New Roman"/>
                <w:color w:val="000000"/>
                <w:sz w:val="18"/>
                <w:szCs w:val="18"/>
              </w:rPr>
            </w:pPr>
          </w:p>
        </w:tc>
        <w:tc>
          <w:tcPr>
            <w:tcW w:w="1026" w:type="dxa"/>
            <w:hideMark/>
          </w:tcPr>
          <w:p w14:paraId="0F429B67" w14:textId="77777777"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71400</w:t>
            </w:r>
          </w:p>
        </w:tc>
        <w:tc>
          <w:tcPr>
            <w:tcW w:w="1439" w:type="dxa"/>
            <w:hideMark/>
          </w:tcPr>
          <w:p w14:paraId="0950671C" w14:textId="77777777"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Contractual services - Individual</w:t>
            </w:r>
          </w:p>
        </w:tc>
        <w:tc>
          <w:tcPr>
            <w:tcW w:w="948" w:type="dxa"/>
            <w:hideMark/>
          </w:tcPr>
          <w:p w14:paraId="6C90427C" w14:textId="2F127C6B"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18,000</w:t>
            </w:r>
          </w:p>
        </w:tc>
        <w:tc>
          <w:tcPr>
            <w:tcW w:w="948" w:type="dxa"/>
            <w:hideMark/>
          </w:tcPr>
          <w:p w14:paraId="75537A6B" w14:textId="7A8C85E8"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18,000</w:t>
            </w:r>
          </w:p>
        </w:tc>
        <w:tc>
          <w:tcPr>
            <w:tcW w:w="850" w:type="dxa"/>
            <w:hideMark/>
          </w:tcPr>
          <w:p w14:paraId="1E8C3FF4" w14:textId="319BBEF9"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18,000</w:t>
            </w:r>
          </w:p>
        </w:tc>
        <w:tc>
          <w:tcPr>
            <w:tcW w:w="850" w:type="dxa"/>
            <w:hideMark/>
          </w:tcPr>
          <w:p w14:paraId="057E2878" w14:textId="3EFA1A7E"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18,000</w:t>
            </w:r>
          </w:p>
        </w:tc>
        <w:tc>
          <w:tcPr>
            <w:tcW w:w="850" w:type="dxa"/>
            <w:hideMark/>
          </w:tcPr>
          <w:p w14:paraId="53E3393E" w14:textId="1BD72AEB"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18,000</w:t>
            </w:r>
          </w:p>
        </w:tc>
        <w:tc>
          <w:tcPr>
            <w:tcW w:w="850" w:type="dxa"/>
            <w:hideMark/>
          </w:tcPr>
          <w:p w14:paraId="4F17DB76" w14:textId="2896365D"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18,000</w:t>
            </w:r>
          </w:p>
        </w:tc>
        <w:tc>
          <w:tcPr>
            <w:tcW w:w="940" w:type="dxa"/>
            <w:hideMark/>
          </w:tcPr>
          <w:p w14:paraId="614B12D6" w14:textId="7FF7CD54"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108,000</w:t>
            </w:r>
          </w:p>
        </w:tc>
        <w:tc>
          <w:tcPr>
            <w:tcW w:w="773" w:type="dxa"/>
            <w:hideMark/>
          </w:tcPr>
          <w:p w14:paraId="181E74D6" w14:textId="48C948D6"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31</w:t>
            </w:r>
          </w:p>
        </w:tc>
      </w:tr>
      <w:tr w:rsidR="007B3670" w:rsidRPr="00825427" w14:paraId="6AB43491" w14:textId="77777777" w:rsidTr="006E700E">
        <w:trPr>
          <w:trHeight w:val="530"/>
        </w:trPr>
        <w:tc>
          <w:tcPr>
            <w:tcW w:w="1516" w:type="dxa"/>
            <w:vMerge/>
          </w:tcPr>
          <w:p w14:paraId="344A0A17" w14:textId="77777777" w:rsidR="007B3670" w:rsidRPr="00825427" w:rsidRDefault="007B3670" w:rsidP="007B3670">
            <w:pPr>
              <w:jc w:val="center"/>
              <w:rPr>
                <w:rFonts w:ascii="Times New Roman" w:eastAsia="Times New Roman" w:hAnsi="Times New Roman" w:cs="Times New Roman"/>
                <w:color w:val="000000"/>
                <w:sz w:val="18"/>
                <w:szCs w:val="18"/>
              </w:rPr>
            </w:pPr>
          </w:p>
        </w:tc>
        <w:tc>
          <w:tcPr>
            <w:tcW w:w="1296" w:type="dxa"/>
            <w:vMerge/>
          </w:tcPr>
          <w:p w14:paraId="1771E847" w14:textId="77777777" w:rsidR="007B3670" w:rsidRPr="00825427" w:rsidRDefault="007B3670" w:rsidP="007B3670">
            <w:pPr>
              <w:jc w:val="center"/>
              <w:rPr>
                <w:rFonts w:ascii="Times New Roman" w:eastAsia="Times New Roman" w:hAnsi="Times New Roman" w:cs="Times New Roman"/>
                <w:color w:val="000000"/>
                <w:sz w:val="18"/>
                <w:szCs w:val="18"/>
              </w:rPr>
            </w:pPr>
          </w:p>
        </w:tc>
        <w:tc>
          <w:tcPr>
            <w:tcW w:w="675" w:type="dxa"/>
            <w:vMerge/>
          </w:tcPr>
          <w:p w14:paraId="07E8B00E" w14:textId="77777777" w:rsidR="007B3670" w:rsidRPr="00825427" w:rsidRDefault="007B3670" w:rsidP="007B3670">
            <w:pPr>
              <w:jc w:val="center"/>
              <w:rPr>
                <w:rFonts w:ascii="Times New Roman" w:eastAsia="Times New Roman" w:hAnsi="Times New Roman" w:cs="Times New Roman"/>
                <w:color w:val="000000"/>
                <w:sz w:val="18"/>
                <w:szCs w:val="18"/>
              </w:rPr>
            </w:pPr>
          </w:p>
        </w:tc>
        <w:tc>
          <w:tcPr>
            <w:tcW w:w="714" w:type="dxa"/>
            <w:vMerge/>
          </w:tcPr>
          <w:p w14:paraId="04B6CEC6" w14:textId="77777777" w:rsidR="007B3670" w:rsidRPr="00825427" w:rsidRDefault="007B3670" w:rsidP="007B3670">
            <w:pPr>
              <w:jc w:val="center"/>
              <w:rPr>
                <w:rFonts w:ascii="Times New Roman" w:eastAsia="Times New Roman" w:hAnsi="Times New Roman" w:cs="Times New Roman"/>
                <w:color w:val="000000"/>
                <w:sz w:val="18"/>
                <w:szCs w:val="18"/>
              </w:rPr>
            </w:pPr>
          </w:p>
        </w:tc>
        <w:tc>
          <w:tcPr>
            <w:tcW w:w="1026" w:type="dxa"/>
          </w:tcPr>
          <w:p w14:paraId="7427328E" w14:textId="7D0DFC8E"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71800</w:t>
            </w:r>
          </w:p>
        </w:tc>
        <w:tc>
          <w:tcPr>
            <w:tcW w:w="1439" w:type="dxa"/>
          </w:tcPr>
          <w:p w14:paraId="1ECB6D5F" w14:textId="1C9EDC55"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Contractual Services-Imp Partn</w:t>
            </w:r>
          </w:p>
        </w:tc>
        <w:tc>
          <w:tcPr>
            <w:tcW w:w="948" w:type="dxa"/>
          </w:tcPr>
          <w:p w14:paraId="7D2F8BAE" w14:textId="1AFFAB7D"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948" w:type="dxa"/>
          </w:tcPr>
          <w:p w14:paraId="240E9EEE" w14:textId="619694D4"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850" w:type="dxa"/>
          </w:tcPr>
          <w:p w14:paraId="5FF3C8BB" w14:textId="68D86F97"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850" w:type="dxa"/>
          </w:tcPr>
          <w:p w14:paraId="26689796" w14:textId="523DE73F"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850" w:type="dxa"/>
          </w:tcPr>
          <w:p w14:paraId="158C0D51" w14:textId="2BDD2B3D"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850" w:type="dxa"/>
          </w:tcPr>
          <w:p w14:paraId="38E79C44" w14:textId="5ED08459"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12,000</w:t>
            </w:r>
          </w:p>
        </w:tc>
        <w:tc>
          <w:tcPr>
            <w:tcW w:w="940" w:type="dxa"/>
          </w:tcPr>
          <w:p w14:paraId="2862AD41" w14:textId="392CB3B4"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72,000</w:t>
            </w:r>
          </w:p>
        </w:tc>
        <w:tc>
          <w:tcPr>
            <w:tcW w:w="773" w:type="dxa"/>
          </w:tcPr>
          <w:p w14:paraId="6C9D5434" w14:textId="482144CE" w:rsidR="007B3670" w:rsidRPr="00825427" w:rsidRDefault="007B3670" w:rsidP="007B3670">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32</w:t>
            </w:r>
          </w:p>
        </w:tc>
      </w:tr>
      <w:tr w:rsidR="007B3670" w:rsidRPr="00825427" w14:paraId="6DE5D64F" w14:textId="77777777" w:rsidTr="006E700E">
        <w:trPr>
          <w:trHeight w:val="170"/>
        </w:trPr>
        <w:tc>
          <w:tcPr>
            <w:tcW w:w="1516" w:type="dxa"/>
            <w:vMerge/>
          </w:tcPr>
          <w:p w14:paraId="6EBBB04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16F8BCF5" w14:textId="632071D4"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5F75CD7B" w14:textId="65CFB502"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4558D6A7" w14:textId="5179D7A6"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7C2F9EE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71600</w:t>
            </w:r>
          </w:p>
        </w:tc>
        <w:tc>
          <w:tcPr>
            <w:tcW w:w="1439" w:type="dxa"/>
            <w:hideMark/>
          </w:tcPr>
          <w:p w14:paraId="49EF1240"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 xml:space="preserve">Travel </w:t>
            </w:r>
          </w:p>
        </w:tc>
        <w:tc>
          <w:tcPr>
            <w:tcW w:w="948" w:type="dxa"/>
            <w:hideMark/>
          </w:tcPr>
          <w:p w14:paraId="739C0C78"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w:t>
            </w:r>
          </w:p>
        </w:tc>
        <w:tc>
          <w:tcPr>
            <w:tcW w:w="948" w:type="dxa"/>
            <w:hideMark/>
          </w:tcPr>
          <w:p w14:paraId="4497550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w:t>
            </w:r>
          </w:p>
        </w:tc>
        <w:tc>
          <w:tcPr>
            <w:tcW w:w="850" w:type="dxa"/>
            <w:hideMark/>
          </w:tcPr>
          <w:p w14:paraId="7CA5A3B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w:t>
            </w:r>
          </w:p>
        </w:tc>
        <w:tc>
          <w:tcPr>
            <w:tcW w:w="850" w:type="dxa"/>
            <w:hideMark/>
          </w:tcPr>
          <w:p w14:paraId="798689D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w:t>
            </w:r>
          </w:p>
        </w:tc>
        <w:tc>
          <w:tcPr>
            <w:tcW w:w="850" w:type="dxa"/>
            <w:hideMark/>
          </w:tcPr>
          <w:p w14:paraId="39628F0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w:t>
            </w:r>
          </w:p>
        </w:tc>
        <w:tc>
          <w:tcPr>
            <w:tcW w:w="850" w:type="dxa"/>
            <w:hideMark/>
          </w:tcPr>
          <w:p w14:paraId="15154FD1"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1,000</w:t>
            </w:r>
          </w:p>
        </w:tc>
        <w:tc>
          <w:tcPr>
            <w:tcW w:w="940" w:type="dxa"/>
            <w:hideMark/>
          </w:tcPr>
          <w:p w14:paraId="6DA3C3B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6,000</w:t>
            </w:r>
          </w:p>
        </w:tc>
        <w:tc>
          <w:tcPr>
            <w:tcW w:w="773" w:type="dxa"/>
            <w:hideMark/>
          </w:tcPr>
          <w:p w14:paraId="3E982590" w14:textId="4395032F" w:rsidR="00652BAE" w:rsidRPr="00825427" w:rsidRDefault="007B3670"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33</w:t>
            </w:r>
          </w:p>
        </w:tc>
      </w:tr>
      <w:tr w:rsidR="007B3670" w:rsidRPr="00825427" w14:paraId="50FEF909" w14:textId="77777777" w:rsidTr="006E700E">
        <w:trPr>
          <w:trHeight w:val="233"/>
        </w:trPr>
        <w:tc>
          <w:tcPr>
            <w:tcW w:w="1516" w:type="dxa"/>
            <w:vMerge/>
          </w:tcPr>
          <w:p w14:paraId="3EAE9273"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255B7C1A" w14:textId="31665A9A"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41B4BE66" w14:textId="3D879648"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4DF9176F" w14:textId="7F5FBA87"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hideMark/>
          </w:tcPr>
          <w:p w14:paraId="6804E8FE"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72500</w:t>
            </w:r>
          </w:p>
        </w:tc>
        <w:tc>
          <w:tcPr>
            <w:tcW w:w="1439" w:type="dxa"/>
            <w:hideMark/>
          </w:tcPr>
          <w:p w14:paraId="1F6B592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Office supplies</w:t>
            </w:r>
          </w:p>
        </w:tc>
        <w:tc>
          <w:tcPr>
            <w:tcW w:w="948" w:type="dxa"/>
            <w:hideMark/>
          </w:tcPr>
          <w:p w14:paraId="7447F0D3"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2,500</w:t>
            </w:r>
          </w:p>
        </w:tc>
        <w:tc>
          <w:tcPr>
            <w:tcW w:w="948" w:type="dxa"/>
            <w:hideMark/>
          </w:tcPr>
          <w:p w14:paraId="06EECFAF"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1,700</w:t>
            </w:r>
          </w:p>
        </w:tc>
        <w:tc>
          <w:tcPr>
            <w:tcW w:w="850" w:type="dxa"/>
            <w:hideMark/>
          </w:tcPr>
          <w:p w14:paraId="12A217F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1,700</w:t>
            </w:r>
          </w:p>
        </w:tc>
        <w:tc>
          <w:tcPr>
            <w:tcW w:w="850" w:type="dxa"/>
            <w:hideMark/>
          </w:tcPr>
          <w:p w14:paraId="6F7DF25C"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1,700</w:t>
            </w:r>
          </w:p>
        </w:tc>
        <w:tc>
          <w:tcPr>
            <w:tcW w:w="850" w:type="dxa"/>
            <w:hideMark/>
          </w:tcPr>
          <w:p w14:paraId="4DC7A3E4"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1,700</w:t>
            </w:r>
          </w:p>
        </w:tc>
        <w:tc>
          <w:tcPr>
            <w:tcW w:w="850" w:type="dxa"/>
            <w:hideMark/>
          </w:tcPr>
          <w:p w14:paraId="7EE72E07"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1,700</w:t>
            </w:r>
          </w:p>
        </w:tc>
        <w:tc>
          <w:tcPr>
            <w:tcW w:w="940" w:type="dxa"/>
            <w:hideMark/>
          </w:tcPr>
          <w:p w14:paraId="05DDB856" w14:textId="77777777"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11,000</w:t>
            </w:r>
          </w:p>
        </w:tc>
        <w:tc>
          <w:tcPr>
            <w:tcW w:w="773" w:type="dxa"/>
            <w:hideMark/>
          </w:tcPr>
          <w:p w14:paraId="25F55D09" w14:textId="46A7E98E" w:rsidR="00652BAE" w:rsidRPr="00825427" w:rsidRDefault="00652BAE" w:rsidP="00652BAE">
            <w:pPr>
              <w:jc w:val="center"/>
              <w:rPr>
                <w:rFonts w:ascii="Times New Roman" w:eastAsia="Times New Roman" w:hAnsi="Times New Roman" w:cs="Times New Roman"/>
                <w:color w:val="000000"/>
                <w:sz w:val="18"/>
                <w:szCs w:val="18"/>
              </w:rPr>
            </w:pPr>
            <w:r w:rsidRPr="00825427">
              <w:rPr>
                <w:rFonts w:ascii="Times New Roman" w:eastAsia="Times New Roman" w:hAnsi="Times New Roman" w:cs="Times New Roman"/>
                <w:color w:val="000000"/>
                <w:sz w:val="18"/>
                <w:szCs w:val="18"/>
              </w:rPr>
              <w:t>3</w:t>
            </w:r>
            <w:r w:rsidR="007B3670" w:rsidRPr="00825427">
              <w:rPr>
                <w:rFonts w:ascii="Times New Roman" w:eastAsia="Times New Roman" w:hAnsi="Times New Roman" w:cs="Times New Roman"/>
                <w:color w:val="000000"/>
                <w:sz w:val="18"/>
                <w:szCs w:val="18"/>
              </w:rPr>
              <w:t>4</w:t>
            </w:r>
          </w:p>
        </w:tc>
      </w:tr>
      <w:tr w:rsidR="007B3670" w:rsidRPr="00825427" w14:paraId="3EC1E92E" w14:textId="77777777" w:rsidTr="006E700E">
        <w:trPr>
          <w:trHeight w:val="440"/>
        </w:trPr>
        <w:tc>
          <w:tcPr>
            <w:tcW w:w="1516" w:type="dxa"/>
            <w:vMerge/>
          </w:tcPr>
          <w:p w14:paraId="6FE8C626"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60A4B525" w14:textId="4A350AB6"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29C63558" w14:textId="65063C9C"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33F92FD6" w14:textId="52E67F51"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shd w:val="clear" w:color="auto" w:fill="D5DCE4" w:themeFill="text2" w:themeFillTint="33"/>
            <w:hideMark/>
          </w:tcPr>
          <w:p w14:paraId="79ACE76D"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439" w:type="dxa"/>
            <w:shd w:val="clear" w:color="auto" w:fill="D5DCE4" w:themeFill="text2" w:themeFillTint="33"/>
            <w:hideMark/>
          </w:tcPr>
          <w:p w14:paraId="793733C2"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PMC Sub-total UNDP TRAC</w:t>
            </w:r>
          </w:p>
        </w:tc>
        <w:tc>
          <w:tcPr>
            <w:tcW w:w="948" w:type="dxa"/>
            <w:shd w:val="clear" w:color="auto" w:fill="D5DCE4" w:themeFill="text2" w:themeFillTint="33"/>
            <w:hideMark/>
          </w:tcPr>
          <w:p w14:paraId="55C9A0B9"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36,500</w:t>
            </w:r>
          </w:p>
        </w:tc>
        <w:tc>
          <w:tcPr>
            <w:tcW w:w="948" w:type="dxa"/>
            <w:shd w:val="clear" w:color="auto" w:fill="D5DCE4" w:themeFill="text2" w:themeFillTint="33"/>
            <w:hideMark/>
          </w:tcPr>
          <w:p w14:paraId="3327ADCD"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32,700</w:t>
            </w:r>
          </w:p>
        </w:tc>
        <w:tc>
          <w:tcPr>
            <w:tcW w:w="850" w:type="dxa"/>
            <w:shd w:val="clear" w:color="auto" w:fill="D5DCE4" w:themeFill="text2" w:themeFillTint="33"/>
            <w:hideMark/>
          </w:tcPr>
          <w:p w14:paraId="14436E16"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32,700</w:t>
            </w:r>
          </w:p>
        </w:tc>
        <w:tc>
          <w:tcPr>
            <w:tcW w:w="850" w:type="dxa"/>
            <w:shd w:val="clear" w:color="auto" w:fill="D5DCE4" w:themeFill="text2" w:themeFillTint="33"/>
            <w:hideMark/>
          </w:tcPr>
          <w:p w14:paraId="79E308F2"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32,700</w:t>
            </w:r>
          </w:p>
        </w:tc>
        <w:tc>
          <w:tcPr>
            <w:tcW w:w="850" w:type="dxa"/>
            <w:shd w:val="clear" w:color="auto" w:fill="D5DCE4" w:themeFill="text2" w:themeFillTint="33"/>
            <w:hideMark/>
          </w:tcPr>
          <w:p w14:paraId="15DB2CA5"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32,700</w:t>
            </w:r>
          </w:p>
        </w:tc>
        <w:tc>
          <w:tcPr>
            <w:tcW w:w="850" w:type="dxa"/>
            <w:shd w:val="clear" w:color="auto" w:fill="D5DCE4" w:themeFill="text2" w:themeFillTint="33"/>
            <w:hideMark/>
          </w:tcPr>
          <w:p w14:paraId="144C6BD1"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32,700</w:t>
            </w:r>
          </w:p>
        </w:tc>
        <w:tc>
          <w:tcPr>
            <w:tcW w:w="940" w:type="dxa"/>
            <w:shd w:val="clear" w:color="auto" w:fill="D5DCE4" w:themeFill="text2" w:themeFillTint="33"/>
            <w:hideMark/>
          </w:tcPr>
          <w:p w14:paraId="52D0FB67"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200,000</w:t>
            </w:r>
          </w:p>
        </w:tc>
        <w:tc>
          <w:tcPr>
            <w:tcW w:w="773" w:type="dxa"/>
            <w:shd w:val="clear" w:color="auto" w:fill="D5DCE4" w:themeFill="text2" w:themeFillTint="33"/>
            <w:hideMark/>
          </w:tcPr>
          <w:p w14:paraId="36498D63"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r>
      <w:tr w:rsidR="007B3670" w:rsidRPr="00825427" w14:paraId="6EE7131F" w14:textId="77777777" w:rsidTr="007B3670">
        <w:trPr>
          <w:trHeight w:val="315"/>
        </w:trPr>
        <w:tc>
          <w:tcPr>
            <w:tcW w:w="1516" w:type="dxa"/>
            <w:vMerge/>
          </w:tcPr>
          <w:p w14:paraId="28F8E144" w14:textId="77777777" w:rsidR="00652BAE" w:rsidRPr="00825427" w:rsidRDefault="00652BAE" w:rsidP="00652BAE">
            <w:pPr>
              <w:jc w:val="center"/>
              <w:rPr>
                <w:rFonts w:ascii="Times New Roman" w:eastAsia="Times New Roman" w:hAnsi="Times New Roman" w:cs="Times New Roman"/>
                <w:color w:val="000000"/>
                <w:sz w:val="18"/>
                <w:szCs w:val="18"/>
              </w:rPr>
            </w:pPr>
          </w:p>
        </w:tc>
        <w:tc>
          <w:tcPr>
            <w:tcW w:w="1296" w:type="dxa"/>
            <w:vMerge/>
            <w:hideMark/>
          </w:tcPr>
          <w:p w14:paraId="301B57DD" w14:textId="50069E6F" w:rsidR="00652BAE" w:rsidRPr="00825427" w:rsidRDefault="00652BAE" w:rsidP="00652BAE">
            <w:pPr>
              <w:jc w:val="center"/>
              <w:rPr>
                <w:rFonts w:ascii="Times New Roman" w:eastAsia="Times New Roman" w:hAnsi="Times New Roman" w:cs="Times New Roman"/>
                <w:color w:val="000000"/>
                <w:sz w:val="18"/>
                <w:szCs w:val="18"/>
              </w:rPr>
            </w:pPr>
          </w:p>
        </w:tc>
        <w:tc>
          <w:tcPr>
            <w:tcW w:w="675" w:type="dxa"/>
            <w:vMerge/>
            <w:hideMark/>
          </w:tcPr>
          <w:p w14:paraId="24067E12" w14:textId="6EE7334A" w:rsidR="00652BAE" w:rsidRPr="00825427" w:rsidRDefault="00652BAE" w:rsidP="00652BAE">
            <w:pPr>
              <w:jc w:val="center"/>
              <w:rPr>
                <w:rFonts w:ascii="Times New Roman" w:eastAsia="Times New Roman" w:hAnsi="Times New Roman" w:cs="Times New Roman"/>
                <w:color w:val="000000"/>
                <w:sz w:val="18"/>
                <w:szCs w:val="18"/>
              </w:rPr>
            </w:pPr>
          </w:p>
        </w:tc>
        <w:tc>
          <w:tcPr>
            <w:tcW w:w="714" w:type="dxa"/>
            <w:vMerge/>
            <w:hideMark/>
          </w:tcPr>
          <w:p w14:paraId="281F48A4" w14:textId="695EF13A" w:rsidR="00652BAE" w:rsidRPr="00825427" w:rsidRDefault="00652BAE" w:rsidP="00652BAE">
            <w:pPr>
              <w:jc w:val="center"/>
              <w:rPr>
                <w:rFonts w:ascii="Times New Roman" w:eastAsia="Times New Roman" w:hAnsi="Times New Roman" w:cs="Times New Roman"/>
                <w:color w:val="000000"/>
                <w:sz w:val="18"/>
                <w:szCs w:val="18"/>
              </w:rPr>
            </w:pPr>
          </w:p>
        </w:tc>
        <w:tc>
          <w:tcPr>
            <w:tcW w:w="1026" w:type="dxa"/>
            <w:shd w:val="clear" w:color="auto" w:fill="D9E2F3" w:themeFill="accent1" w:themeFillTint="33"/>
            <w:hideMark/>
          </w:tcPr>
          <w:p w14:paraId="533275B9"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439" w:type="dxa"/>
            <w:shd w:val="clear" w:color="auto" w:fill="D9E2F3" w:themeFill="accent1" w:themeFillTint="33"/>
            <w:hideMark/>
          </w:tcPr>
          <w:p w14:paraId="51DB123F" w14:textId="783F8A6A"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Total PMC</w:t>
            </w:r>
            <w:r w:rsidR="00451287" w:rsidRPr="00825427">
              <w:rPr>
                <w:rFonts w:ascii="Times New Roman" w:eastAsia="Times New Roman" w:hAnsi="Times New Roman" w:cs="Times New Roman"/>
                <w:b/>
                <w:bCs/>
                <w:color w:val="000000"/>
                <w:sz w:val="18"/>
                <w:szCs w:val="18"/>
              </w:rPr>
              <w:t xml:space="preserve"> (LDCF+TRAC)</w:t>
            </w:r>
          </w:p>
        </w:tc>
        <w:tc>
          <w:tcPr>
            <w:tcW w:w="948" w:type="dxa"/>
            <w:shd w:val="clear" w:color="auto" w:fill="D9E2F3" w:themeFill="accent1" w:themeFillTint="33"/>
            <w:hideMark/>
          </w:tcPr>
          <w:p w14:paraId="5C57E522" w14:textId="66EE1F68"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8</w:t>
            </w:r>
            <w:r w:rsidR="00451287" w:rsidRPr="00825427">
              <w:rPr>
                <w:rFonts w:ascii="Times New Roman" w:eastAsia="Times New Roman" w:hAnsi="Times New Roman" w:cs="Times New Roman"/>
                <w:b/>
                <w:bCs/>
                <w:color w:val="000000"/>
                <w:sz w:val="18"/>
                <w:szCs w:val="18"/>
              </w:rPr>
              <w:t>3</w:t>
            </w:r>
            <w:r w:rsidRPr="00825427">
              <w:rPr>
                <w:rFonts w:ascii="Times New Roman" w:eastAsia="Times New Roman" w:hAnsi="Times New Roman" w:cs="Times New Roman"/>
                <w:b/>
                <w:bCs/>
                <w:color w:val="000000"/>
                <w:sz w:val="18"/>
                <w:szCs w:val="18"/>
              </w:rPr>
              <w:t>,500</w:t>
            </w:r>
          </w:p>
        </w:tc>
        <w:tc>
          <w:tcPr>
            <w:tcW w:w="948" w:type="dxa"/>
            <w:shd w:val="clear" w:color="auto" w:fill="D9E2F3" w:themeFill="accent1" w:themeFillTint="33"/>
            <w:hideMark/>
          </w:tcPr>
          <w:p w14:paraId="32FE38EC" w14:textId="52449F2A"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5</w:t>
            </w:r>
            <w:r w:rsidR="00451287" w:rsidRPr="00825427">
              <w:rPr>
                <w:rFonts w:ascii="Times New Roman" w:eastAsia="Times New Roman" w:hAnsi="Times New Roman" w:cs="Times New Roman"/>
                <w:b/>
                <w:bCs/>
                <w:color w:val="000000"/>
                <w:sz w:val="18"/>
                <w:szCs w:val="18"/>
              </w:rPr>
              <w:t>7</w:t>
            </w:r>
            <w:r w:rsidRPr="00825427">
              <w:rPr>
                <w:rFonts w:ascii="Times New Roman" w:eastAsia="Times New Roman" w:hAnsi="Times New Roman" w:cs="Times New Roman"/>
                <w:b/>
                <w:bCs/>
                <w:color w:val="000000"/>
                <w:sz w:val="18"/>
                <w:szCs w:val="18"/>
              </w:rPr>
              <w:t>,700</w:t>
            </w:r>
          </w:p>
        </w:tc>
        <w:tc>
          <w:tcPr>
            <w:tcW w:w="850" w:type="dxa"/>
            <w:shd w:val="clear" w:color="auto" w:fill="D9E2F3" w:themeFill="accent1" w:themeFillTint="33"/>
            <w:hideMark/>
          </w:tcPr>
          <w:p w14:paraId="5DDA7AF7"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108,700</w:t>
            </w:r>
          </w:p>
        </w:tc>
        <w:tc>
          <w:tcPr>
            <w:tcW w:w="850" w:type="dxa"/>
            <w:shd w:val="clear" w:color="auto" w:fill="D9E2F3" w:themeFill="accent1" w:themeFillTint="33"/>
            <w:hideMark/>
          </w:tcPr>
          <w:p w14:paraId="21AC4FA4"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58,700</w:t>
            </w:r>
          </w:p>
        </w:tc>
        <w:tc>
          <w:tcPr>
            <w:tcW w:w="850" w:type="dxa"/>
            <w:shd w:val="clear" w:color="auto" w:fill="D9E2F3" w:themeFill="accent1" w:themeFillTint="33"/>
            <w:hideMark/>
          </w:tcPr>
          <w:p w14:paraId="6A780E5B"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58,700</w:t>
            </w:r>
          </w:p>
        </w:tc>
        <w:tc>
          <w:tcPr>
            <w:tcW w:w="850" w:type="dxa"/>
            <w:shd w:val="clear" w:color="auto" w:fill="D9E2F3" w:themeFill="accent1" w:themeFillTint="33"/>
            <w:hideMark/>
          </w:tcPr>
          <w:p w14:paraId="1ACBB9B7"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108,608</w:t>
            </w:r>
          </w:p>
        </w:tc>
        <w:tc>
          <w:tcPr>
            <w:tcW w:w="940" w:type="dxa"/>
            <w:shd w:val="clear" w:color="auto" w:fill="D9E2F3" w:themeFill="accent1" w:themeFillTint="33"/>
            <w:hideMark/>
          </w:tcPr>
          <w:p w14:paraId="14A0503D"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477,908</w:t>
            </w:r>
          </w:p>
        </w:tc>
        <w:tc>
          <w:tcPr>
            <w:tcW w:w="773" w:type="dxa"/>
            <w:shd w:val="clear" w:color="auto" w:fill="D9E2F3" w:themeFill="accent1" w:themeFillTint="33"/>
            <w:hideMark/>
          </w:tcPr>
          <w:p w14:paraId="6532F4D2"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r>
      <w:tr w:rsidR="007B3670" w:rsidRPr="00825427" w14:paraId="54FF08BA" w14:textId="77777777" w:rsidTr="006E700E">
        <w:trPr>
          <w:trHeight w:val="107"/>
        </w:trPr>
        <w:tc>
          <w:tcPr>
            <w:tcW w:w="1516" w:type="dxa"/>
            <w:shd w:val="clear" w:color="auto" w:fill="B4C6E7" w:themeFill="accent1" w:themeFillTint="66"/>
          </w:tcPr>
          <w:p w14:paraId="24402B2A" w14:textId="77777777" w:rsidR="00652BAE" w:rsidRPr="00825427" w:rsidRDefault="00652BAE" w:rsidP="00652BAE">
            <w:pPr>
              <w:jc w:val="center"/>
              <w:rPr>
                <w:rFonts w:ascii="Times New Roman" w:eastAsia="Times New Roman" w:hAnsi="Times New Roman" w:cs="Times New Roman"/>
                <w:b/>
                <w:bCs/>
                <w:color w:val="000000"/>
                <w:sz w:val="18"/>
                <w:szCs w:val="18"/>
              </w:rPr>
            </w:pPr>
          </w:p>
        </w:tc>
        <w:tc>
          <w:tcPr>
            <w:tcW w:w="1296" w:type="dxa"/>
            <w:shd w:val="clear" w:color="auto" w:fill="B4C6E7" w:themeFill="accent1" w:themeFillTint="66"/>
            <w:hideMark/>
          </w:tcPr>
          <w:p w14:paraId="31D58F9D" w14:textId="6EE6B87B"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675" w:type="dxa"/>
            <w:shd w:val="clear" w:color="auto" w:fill="B4C6E7" w:themeFill="accent1" w:themeFillTint="66"/>
            <w:hideMark/>
          </w:tcPr>
          <w:p w14:paraId="68F33D8B"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714" w:type="dxa"/>
            <w:shd w:val="clear" w:color="auto" w:fill="B4C6E7" w:themeFill="accent1" w:themeFillTint="66"/>
            <w:hideMark/>
          </w:tcPr>
          <w:p w14:paraId="568CF096"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026" w:type="dxa"/>
            <w:shd w:val="clear" w:color="auto" w:fill="B4C6E7" w:themeFill="accent1" w:themeFillTint="66"/>
            <w:hideMark/>
          </w:tcPr>
          <w:p w14:paraId="77F68454"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439" w:type="dxa"/>
            <w:shd w:val="clear" w:color="auto" w:fill="B4C6E7" w:themeFill="accent1" w:themeFillTint="66"/>
            <w:hideMark/>
          </w:tcPr>
          <w:p w14:paraId="473F828D"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Total LDCF</w:t>
            </w:r>
          </w:p>
        </w:tc>
        <w:tc>
          <w:tcPr>
            <w:tcW w:w="948" w:type="dxa"/>
            <w:shd w:val="clear" w:color="auto" w:fill="B4C6E7" w:themeFill="accent1" w:themeFillTint="66"/>
            <w:hideMark/>
          </w:tcPr>
          <w:p w14:paraId="6A8034C2" w14:textId="3CA56E45"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w:t>
            </w:r>
            <w:r w:rsidR="00451287" w:rsidRPr="00825427">
              <w:rPr>
                <w:rFonts w:ascii="Times New Roman" w:eastAsia="Times New Roman" w:hAnsi="Times New Roman" w:cs="Times New Roman"/>
                <w:b/>
                <w:bCs/>
                <w:color w:val="000000"/>
                <w:sz w:val="18"/>
                <w:szCs w:val="18"/>
              </w:rPr>
              <w:t>384,4</w:t>
            </w:r>
            <w:r w:rsidRPr="00825427">
              <w:rPr>
                <w:rFonts w:ascii="Times New Roman" w:eastAsia="Times New Roman" w:hAnsi="Times New Roman" w:cs="Times New Roman"/>
                <w:b/>
                <w:bCs/>
                <w:color w:val="000000"/>
                <w:sz w:val="18"/>
                <w:szCs w:val="18"/>
              </w:rPr>
              <w:t>00</w:t>
            </w:r>
          </w:p>
        </w:tc>
        <w:tc>
          <w:tcPr>
            <w:tcW w:w="948" w:type="dxa"/>
            <w:shd w:val="clear" w:color="auto" w:fill="B4C6E7" w:themeFill="accent1" w:themeFillTint="66"/>
            <w:hideMark/>
          </w:tcPr>
          <w:p w14:paraId="5374F900" w14:textId="3396BF51" w:rsidR="00652BAE" w:rsidRPr="00825427" w:rsidRDefault="00451287"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2,351,683</w:t>
            </w:r>
          </w:p>
        </w:tc>
        <w:tc>
          <w:tcPr>
            <w:tcW w:w="850" w:type="dxa"/>
            <w:shd w:val="clear" w:color="auto" w:fill="B4C6E7" w:themeFill="accent1" w:themeFillTint="66"/>
            <w:hideMark/>
          </w:tcPr>
          <w:p w14:paraId="49815EE0" w14:textId="0F650569" w:rsidR="00652BAE" w:rsidRPr="00825427" w:rsidRDefault="00451287"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916,132</w:t>
            </w:r>
          </w:p>
        </w:tc>
        <w:tc>
          <w:tcPr>
            <w:tcW w:w="850" w:type="dxa"/>
            <w:shd w:val="clear" w:color="auto" w:fill="B4C6E7" w:themeFill="accent1" w:themeFillTint="66"/>
            <w:hideMark/>
          </w:tcPr>
          <w:p w14:paraId="0321841B" w14:textId="1225EEC0"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7</w:t>
            </w:r>
            <w:r w:rsidR="00451287" w:rsidRPr="00825427">
              <w:rPr>
                <w:rFonts w:ascii="Times New Roman" w:eastAsia="Times New Roman" w:hAnsi="Times New Roman" w:cs="Times New Roman"/>
                <w:b/>
                <w:bCs/>
                <w:color w:val="000000"/>
                <w:sz w:val="18"/>
                <w:szCs w:val="18"/>
              </w:rPr>
              <w:t>8</w:t>
            </w:r>
            <w:r w:rsidRPr="00825427">
              <w:rPr>
                <w:rFonts w:ascii="Times New Roman" w:eastAsia="Times New Roman" w:hAnsi="Times New Roman" w:cs="Times New Roman"/>
                <w:b/>
                <w:bCs/>
                <w:color w:val="000000"/>
                <w:sz w:val="18"/>
                <w:szCs w:val="18"/>
              </w:rPr>
              <w:t>1,950</w:t>
            </w:r>
          </w:p>
        </w:tc>
        <w:tc>
          <w:tcPr>
            <w:tcW w:w="850" w:type="dxa"/>
            <w:shd w:val="clear" w:color="auto" w:fill="B4C6E7" w:themeFill="accent1" w:themeFillTint="66"/>
            <w:hideMark/>
          </w:tcPr>
          <w:p w14:paraId="37D5B349" w14:textId="794538D8" w:rsidR="00652BAE" w:rsidRPr="00825427" w:rsidRDefault="00451287"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197,400</w:t>
            </w:r>
          </w:p>
        </w:tc>
        <w:tc>
          <w:tcPr>
            <w:tcW w:w="850" w:type="dxa"/>
            <w:shd w:val="clear" w:color="auto" w:fill="B4C6E7" w:themeFill="accent1" w:themeFillTint="66"/>
            <w:hideMark/>
          </w:tcPr>
          <w:p w14:paraId="1C4BC932" w14:textId="253311A2" w:rsidR="00652BAE" w:rsidRPr="00825427" w:rsidRDefault="00451287"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204,508</w:t>
            </w:r>
          </w:p>
        </w:tc>
        <w:tc>
          <w:tcPr>
            <w:tcW w:w="940" w:type="dxa"/>
            <w:shd w:val="clear" w:color="auto" w:fill="B4C6E7" w:themeFill="accent1" w:themeFillTint="66"/>
            <w:hideMark/>
          </w:tcPr>
          <w:p w14:paraId="22724D32"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5,836,073</w:t>
            </w:r>
          </w:p>
        </w:tc>
        <w:tc>
          <w:tcPr>
            <w:tcW w:w="773" w:type="dxa"/>
            <w:shd w:val="clear" w:color="auto" w:fill="B4C6E7" w:themeFill="accent1" w:themeFillTint="66"/>
            <w:hideMark/>
          </w:tcPr>
          <w:p w14:paraId="16083C53"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r>
      <w:tr w:rsidR="007B3670" w:rsidRPr="00825427" w14:paraId="211239A9" w14:textId="77777777" w:rsidTr="006E700E">
        <w:trPr>
          <w:trHeight w:val="323"/>
        </w:trPr>
        <w:tc>
          <w:tcPr>
            <w:tcW w:w="1516" w:type="dxa"/>
            <w:shd w:val="clear" w:color="auto" w:fill="D5DCE4" w:themeFill="text2" w:themeFillTint="33"/>
          </w:tcPr>
          <w:p w14:paraId="313CA06E" w14:textId="77777777" w:rsidR="00652BAE" w:rsidRPr="00825427" w:rsidRDefault="00652BAE" w:rsidP="00652BAE">
            <w:pPr>
              <w:jc w:val="center"/>
              <w:rPr>
                <w:rFonts w:ascii="Times New Roman" w:eastAsia="Times New Roman" w:hAnsi="Times New Roman" w:cs="Times New Roman"/>
                <w:b/>
                <w:bCs/>
                <w:color w:val="000000"/>
                <w:sz w:val="18"/>
                <w:szCs w:val="18"/>
              </w:rPr>
            </w:pPr>
          </w:p>
        </w:tc>
        <w:tc>
          <w:tcPr>
            <w:tcW w:w="1296" w:type="dxa"/>
            <w:shd w:val="clear" w:color="auto" w:fill="D5DCE4" w:themeFill="text2" w:themeFillTint="33"/>
            <w:hideMark/>
          </w:tcPr>
          <w:p w14:paraId="56FEB9D6" w14:textId="4CC4B410"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675" w:type="dxa"/>
            <w:shd w:val="clear" w:color="auto" w:fill="D5DCE4" w:themeFill="text2" w:themeFillTint="33"/>
            <w:hideMark/>
          </w:tcPr>
          <w:p w14:paraId="052C20A9"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714" w:type="dxa"/>
            <w:shd w:val="clear" w:color="auto" w:fill="D5DCE4" w:themeFill="text2" w:themeFillTint="33"/>
            <w:hideMark/>
          </w:tcPr>
          <w:p w14:paraId="08EDA5AD"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026" w:type="dxa"/>
            <w:shd w:val="clear" w:color="auto" w:fill="D5DCE4" w:themeFill="text2" w:themeFillTint="33"/>
            <w:hideMark/>
          </w:tcPr>
          <w:p w14:paraId="1FF98CC1"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439" w:type="dxa"/>
            <w:shd w:val="clear" w:color="auto" w:fill="D5DCE4" w:themeFill="text2" w:themeFillTint="33"/>
            <w:hideMark/>
          </w:tcPr>
          <w:p w14:paraId="439996B7"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Total UNDP TRAC</w:t>
            </w:r>
          </w:p>
        </w:tc>
        <w:tc>
          <w:tcPr>
            <w:tcW w:w="948" w:type="dxa"/>
            <w:shd w:val="clear" w:color="auto" w:fill="D5DCE4" w:themeFill="text2" w:themeFillTint="33"/>
            <w:hideMark/>
          </w:tcPr>
          <w:p w14:paraId="7637B2B5" w14:textId="11263B31"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w:t>
            </w:r>
            <w:r w:rsidR="00451287" w:rsidRPr="00825427">
              <w:rPr>
                <w:rFonts w:ascii="Times New Roman" w:eastAsia="Times New Roman" w:hAnsi="Times New Roman" w:cs="Times New Roman"/>
                <w:b/>
                <w:bCs/>
                <w:color w:val="000000"/>
                <w:sz w:val="18"/>
                <w:szCs w:val="18"/>
              </w:rPr>
              <w:t>6</w:t>
            </w:r>
            <w:r w:rsidRPr="00825427">
              <w:rPr>
                <w:rFonts w:ascii="Times New Roman" w:eastAsia="Times New Roman" w:hAnsi="Times New Roman" w:cs="Times New Roman"/>
                <w:b/>
                <w:bCs/>
                <w:color w:val="000000"/>
                <w:sz w:val="18"/>
                <w:szCs w:val="18"/>
              </w:rPr>
              <w:t>,500</w:t>
            </w:r>
          </w:p>
        </w:tc>
        <w:tc>
          <w:tcPr>
            <w:tcW w:w="948" w:type="dxa"/>
            <w:shd w:val="clear" w:color="auto" w:fill="D5DCE4" w:themeFill="text2" w:themeFillTint="33"/>
            <w:hideMark/>
          </w:tcPr>
          <w:p w14:paraId="51CFCDDA" w14:textId="19B19649"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w:t>
            </w:r>
            <w:r w:rsidR="00277BFB" w:rsidRPr="00825427">
              <w:rPr>
                <w:rFonts w:ascii="Times New Roman" w:eastAsia="Times New Roman" w:hAnsi="Times New Roman" w:cs="Times New Roman"/>
                <w:b/>
                <w:bCs/>
                <w:color w:val="000000"/>
                <w:sz w:val="18"/>
                <w:szCs w:val="18"/>
              </w:rPr>
              <w:t>2</w:t>
            </w:r>
            <w:r w:rsidRPr="00825427">
              <w:rPr>
                <w:rFonts w:ascii="Times New Roman" w:eastAsia="Times New Roman" w:hAnsi="Times New Roman" w:cs="Times New Roman"/>
                <w:b/>
                <w:bCs/>
                <w:color w:val="000000"/>
                <w:sz w:val="18"/>
                <w:szCs w:val="18"/>
              </w:rPr>
              <w:t>,700</w:t>
            </w:r>
          </w:p>
        </w:tc>
        <w:tc>
          <w:tcPr>
            <w:tcW w:w="850" w:type="dxa"/>
            <w:shd w:val="clear" w:color="auto" w:fill="D5DCE4" w:themeFill="text2" w:themeFillTint="33"/>
            <w:hideMark/>
          </w:tcPr>
          <w:p w14:paraId="2C190707"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32,700</w:t>
            </w:r>
          </w:p>
        </w:tc>
        <w:tc>
          <w:tcPr>
            <w:tcW w:w="850" w:type="dxa"/>
            <w:shd w:val="clear" w:color="auto" w:fill="D5DCE4" w:themeFill="text2" w:themeFillTint="33"/>
            <w:hideMark/>
          </w:tcPr>
          <w:p w14:paraId="572F616C"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32,700</w:t>
            </w:r>
          </w:p>
        </w:tc>
        <w:tc>
          <w:tcPr>
            <w:tcW w:w="850" w:type="dxa"/>
            <w:shd w:val="clear" w:color="auto" w:fill="D5DCE4" w:themeFill="text2" w:themeFillTint="33"/>
            <w:hideMark/>
          </w:tcPr>
          <w:p w14:paraId="4FB949D2"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32,700</w:t>
            </w:r>
          </w:p>
        </w:tc>
        <w:tc>
          <w:tcPr>
            <w:tcW w:w="850" w:type="dxa"/>
            <w:shd w:val="clear" w:color="auto" w:fill="D5DCE4" w:themeFill="text2" w:themeFillTint="33"/>
            <w:hideMark/>
          </w:tcPr>
          <w:p w14:paraId="1251D21C" w14:textId="262DF090"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3</w:t>
            </w:r>
            <w:r w:rsidR="00277BFB" w:rsidRPr="00825427">
              <w:rPr>
                <w:rFonts w:ascii="Times New Roman" w:eastAsia="Times New Roman" w:hAnsi="Times New Roman" w:cs="Times New Roman"/>
                <w:b/>
                <w:bCs/>
                <w:color w:val="000000"/>
                <w:sz w:val="18"/>
                <w:szCs w:val="18"/>
              </w:rPr>
              <w:t>2</w:t>
            </w:r>
            <w:r w:rsidRPr="00825427">
              <w:rPr>
                <w:rFonts w:ascii="Times New Roman" w:eastAsia="Times New Roman" w:hAnsi="Times New Roman" w:cs="Times New Roman"/>
                <w:b/>
                <w:bCs/>
                <w:color w:val="000000"/>
                <w:sz w:val="18"/>
                <w:szCs w:val="18"/>
              </w:rPr>
              <w:t>,700</w:t>
            </w:r>
          </w:p>
        </w:tc>
        <w:tc>
          <w:tcPr>
            <w:tcW w:w="940" w:type="dxa"/>
            <w:shd w:val="clear" w:color="auto" w:fill="D5DCE4" w:themeFill="text2" w:themeFillTint="33"/>
            <w:hideMark/>
          </w:tcPr>
          <w:p w14:paraId="67F64753"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200,000</w:t>
            </w:r>
          </w:p>
        </w:tc>
        <w:tc>
          <w:tcPr>
            <w:tcW w:w="773" w:type="dxa"/>
            <w:shd w:val="clear" w:color="auto" w:fill="D5DCE4" w:themeFill="text2" w:themeFillTint="33"/>
            <w:hideMark/>
          </w:tcPr>
          <w:p w14:paraId="6E1B1C1B" w14:textId="77777777" w:rsidR="00652BAE" w:rsidRPr="00825427" w:rsidRDefault="00652BAE" w:rsidP="00652BAE">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r>
      <w:tr w:rsidR="007B3670" w:rsidRPr="00825427" w14:paraId="37C1CA45" w14:textId="77777777" w:rsidTr="007B3670">
        <w:trPr>
          <w:trHeight w:val="332"/>
        </w:trPr>
        <w:tc>
          <w:tcPr>
            <w:tcW w:w="1516" w:type="dxa"/>
            <w:shd w:val="clear" w:color="auto" w:fill="8EAADB" w:themeFill="accent1" w:themeFillTint="99"/>
          </w:tcPr>
          <w:p w14:paraId="1A088CB3" w14:textId="77777777" w:rsidR="00277BFB" w:rsidRPr="00825427" w:rsidRDefault="00277BFB" w:rsidP="00277BFB">
            <w:pPr>
              <w:jc w:val="center"/>
              <w:rPr>
                <w:rFonts w:ascii="Times New Roman" w:eastAsia="Times New Roman" w:hAnsi="Times New Roman" w:cs="Times New Roman"/>
                <w:b/>
                <w:bCs/>
                <w:color w:val="000000"/>
                <w:sz w:val="18"/>
                <w:szCs w:val="18"/>
              </w:rPr>
            </w:pPr>
          </w:p>
        </w:tc>
        <w:tc>
          <w:tcPr>
            <w:tcW w:w="1296" w:type="dxa"/>
            <w:shd w:val="clear" w:color="auto" w:fill="8EAADB" w:themeFill="accent1" w:themeFillTint="99"/>
            <w:hideMark/>
          </w:tcPr>
          <w:p w14:paraId="533AD9FE" w14:textId="7DE374E6" w:rsidR="00277BFB" w:rsidRPr="00825427" w:rsidRDefault="00277BFB" w:rsidP="00277BFB">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675" w:type="dxa"/>
            <w:shd w:val="clear" w:color="auto" w:fill="8EAADB" w:themeFill="accent1" w:themeFillTint="99"/>
            <w:hideMark/>
          </w:tcPr>
          <w:p w14:paraId="13C9B7B3" w14:textId="77777777" w:rsidR="00277BFB" w:rsidRPr="00825427" w:rsidRDefault="00277BFB" w:rsidP="00277BFB">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714" w:type="dxa"/>
            <w:shd w:val="clear" w:color="auto" w:fill="8EAADB" w:themeFill="accent1" w:themeFillTint="99"/>
            <w:hideMark/>
          </w:tcPr>
          <w:p w14:paraId="3C98FA03" w14:textId="77777777" w:rsidR="00277BFB" w:rsidRPr="00825427" w:rsidRDefault="00277BFB" w:rsidP="00277BFB">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026" w:type="dxa"/>
            <w:shd w:val="clear" w:color="auto" w:fill="8EAADB" w:themeFill="accent1" w:themeFillTint="99"/>
            <w:hideMark/>
          </w:tcPr>
          <w:p w14:paraId="53BC1078" w14:textId="77777777" w:rsidR="00277BFB" w:rsidRPr="00825427" w:rsidRDefault="00277BFB" w:rsidP="00277BFB">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c>
          <w:tcPr>
            <w:tcW w:w="1439" w:type="dxa"/>
            <w:shd w:val="clear" w:color="auto" w:fill="8EAADB" w:themeFill="accent1" w:themeFillTint="99"/>
            <w:hideMark/>
          </w:tcPr>
          <w:p w14:paraId="70D09B17" w14:textId="77777777" w:rsidR="00277BFB" w:rsidRPr="00825427" w:rsidRDefault="00277BFB" w:rsidP="00277BFB">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Grand Total (LDCF+TRAC)</w:t>
            </w:r>
          </w:p>
        </w:tc>
        <w:tc>
          <w:tcPr>
            <w:tcW w:w="948" w:type="dxa"/>
            <w:shd w:val="clear" w:color="auto" w:fill="8EAADB" w:themeFill="accent1" w:themeFillTint="99"/>
            <w:hideMark/>
          </w:tcPr>
          <w:p w14:paraId="0DDAB6D9" w14:textId="796F8EFF" w:rsidR="00277BFB" w:rsidRPr="00825427" w:rsidRDefault="00277BFB" w:rsidP="00277BFB">
            <w:pPr>
              <w:jc w:val="center"/>
              <w:rPr>
                <w:rFonts w:ascii="Times New Roman" w:eastAsia="Times New Roman" w:hAnsi="Times New Roman" w:cs="Times New Roman"/>
                <w:b/>
                <w:bCs/>
                <w:color w:val="000000"/>
                <w:sz w:val="18"/>
                <w:szCs w:val="18"/>
              </w:rPr>
            </w:pPr>
            <w:r w:rsidRPr="00825427">
              <w:rPr>
                <w:b/>
                <w:bCs/>
                <w:color w:val="000000"/>
                <w:sz w:val="18"/>
                <w:szCs w:val="18"/>
              </w:rPr>
              <w:t>1,420,900</w:t>
            </w:r>
          </w:p>
        </w:tc>
        <w:tc>
          <w:tcPr>
            <w:tcW w:w="948" w:type="dxa"/>
            <w:shd w:val="clear" w:color="auto" w:fill="8EAADB" w:themeFill="accent1" w:themeFillTint="99"/>
            <w:hideMark/>
          </w:tcPr>
          <w:p w14:paraId="1AA54F1E" w14:textId="3AA023A7" w:rsidR="00277BFB" w:rsidRPr="00825427" w:rsidRDefault="00277BFB" w:rsidP="00277BFB">
            <w:pPr>
              <w:jc w:val="center"/>
              <w:rPr>
                <w:rFonts w:ascii="Times New Roman" w:eastAsia="Times New Roman" w:hAnsi="Times New Roman" w:cs="Times New Roman"/>
                <w:b/>
                <w:bCs/>
                <w:color w:val="000000"/>
                <w:sz w:val="18"/>
                <w:szCs w:val="18"/>
              </w:rPr>
            </w:pPr>
            <w:r w:rsidRPr="00825427">
              <w:rPr>
                <w:b/>
                <w:bCs/>
                <w:color w:val="000000"/>
                <w:sz w:val="18"/>
                <w:szCs w:val="18"/>
              </w:rPr>
              <w:t>2,384,383</w:t>
            </w:r>
          </w:p>
        </w:tc>
        <w:tc>
          <w:tcPr>
            <w:tcW w:w="850" w:type="dxa"/>
            <w:shd w:val="clear" w:color="auto" w:fill="8EAADB" w:themeFill="accent1" w:themeFillTint="99"/>
            <w:hideMark/>
          </w:tcPr>
          <w:p w14:paraId="52D8F2C9" w14:textId="7492D4F5" w:rsidR="00277BFB" w:rsidRPr="00825427" w:rsidRDefault="00277BFB" w:rsidP="00277BFB">
            <w:pPr>
              <w:jc w:val="center"/>
              <w:rPr>
                <w:rFonts w:ascii="Times New Roman" w:eastAsia="Times New Roman" w:hAnsi="Times New Roman" w:cs="Times New Roman"/>
                <w:b/>
                <w:bCs/>
                <w:color w:val="000000"/>
                <w:sz w:val="18"/>
                <w:szCs w:val="18"/>
              </w:rPr>
            </w:pPr>
            <w:r w:rsidRPr="00825427">
              <w:rPr>
                <w:b/>
                <w:bCs/>
                <w:color w:val="000000"/>
                <w:sz w:val="18"/>
                <w:szCs w:val="18"/>
              </w:rPr>
              <w:t>948,832</w:t>
            </w:r>
          </w:p>
        </w:tc>
        <w:tc>
          <w:tcPr>
            <w:tcW w:w="850" w:type="dxa"/>
            <w:shd w:val="clear" w:color="auto" w:fill="8EAADB" w:themeFill="accent1" w:themeFillTint="99"/>
            <w:hideMark/>
          </w:tcPr>
          <w:p w14:paraId="67E6EE65" w14:textId="762C1CA8" w:rsidR="00277BFB" w:rsidRPr="00825427" w:rsidRDefault="00277BFB" w:rsidP="00277BFB">
            <w:pPr>
              <w:jc w:val="center"/>
              <w:rPr>
                <w:rFonts w:ascii="Times New Roman" w:eastAsia="Times New Roman" w:hAnsi="Times New Roman" w:cs="Times New Roman"/>
                <w:b/>
                <w:bCs/>
                <w:color w:val="000000"/>
                <w:sz w:val="18"/>
                <w:szCs w:val="18"/>
              </w:rPr>
            </w:pPr>
            <w:r w:rsidRPr="00825427">
              <w:rPr>
                <w:b/>
                <w:bCs/>
                <w:color w:val="000000"/>
                <w:sz w:val="18"/>
                <w:szCs w:val="18"/>
              </w:rPr>
              <w:t>814,650</w:t>
            </w:r>
          </w:p>
        </w:tc>
        <w:tc>
          <w:tcPr>
            <w:tcW w:w="850" w:type="dxa"/>
            <w:shd w:val="clear" w:color="auto" w:fill="8EAADB" w:themeFill="accent1" w:themeFillTint="99"/>
            <w:hideMark/>
          </w:tcPr>
          <w:p w14:paraId="21548FAE" w14:textId="5F634AF4" w:rsidR="00277BFB" w:rsidRPr="00825427" w:rsidRDefault="00277BFB" w:rsidP="00277BFB">
            <w:pPr>
              <w:jc w:val="center"/>
              <w:rPr>
                <w:rFonts w:ascii="Times New Roman" w:eastAsia="Times New Roman" w:hAnsi="Times New Roman" w:cs="Times New Roman"/>
                <w:b/>
                <w:bCs/>
                <w:color w:val="000000"/>
                <w:sz w:val="18"/>
                <w:szCs w:val="18"/>
              </w:rPr>
            </w:pPr>
            <w:r w:rsidRPr="00825427">
              <w:rPr>
                <w:b/>
                <w:bCs/>
                <w:color w:val="000000"/>
                <w:sz w:val="18"/>
                <w:szCs w:val="18"/>
              </w:rPr>
              <w:t>230,100</w:t>
            </w:r>
          </w:p>
        </w:tc>
        <w:tc>
          <w:tcPr>
            <w:tcW w:w="850" w:type="dxa"/>
            <w:shd w:val="clear" w:color="auto" w:fill="8EAADB" w:themeFill="accent1" w:themeFillTint="99"/>
            <w:hideMark/>
          </w:tcPr>
          <w:p w14:paraId="4418CAC5" w14:textId="3DEF539E" w:rsidR="00277BFB" w:rsidRPr="00825427" w:rsidRDefault="00277BFB" w:rsidP="00277BFB">
            <w:pPr>
              <w:jc w:val="center"/>
              <w:rPr>
                <w:rFonts w:ascii="Times New Roman" w:eastAsia="Times New Roman" w:hAnsi="Times New Roman" w:cs="Times New Roman"/>
                <w:b/>
                <w:bCs/>
                <w:color w:val="000000"/>
                <w:sz w:val="18"/>
                <w:szCs w:val="18"/>
              </w:rPr>
            </w:pPr>
            <w:r w:rsidRPr="00825427">
              <w:rPr>
                <w:b/>
                <w:bCs/>
                <w:color w:val="000000"/>
                <w:sz w:val="18"/>
                <w:szCs w:val="18"/>
              </w:rPr>
              <w:t>237,208</w:t>
            </w:r>
          </w:p>
        </w:tc>
        <w:tc>
          <w:tcPr>
            <w:tcW w:w="940" w:type="dxa"/>
            <w:shd w:val="clear" w:color="auto" w:fill="8EAADB" w:themeFill="accent1" w:themeFillTint="99"/>
            <w:hideMark/>
          </w:tcPr>
          <w:p w14:paraId="0627C920" w14:textId="77777777" w:rsidR="00277BFB" w:rsidRPr="00825427" w:rsidRDefault="00277BFB" w:rsidP="00277BFB">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6,036,073</w:t>
            </w:r>
          </w:p>
        </w:tc>
        <w:tc>
          <w:tcPr>
            <w:tcW w:w="773" w:type="dxa"/>
            <w:shd w:val="clear" w:color="auto" w:fill="8EAADB" w:themeFill="accent1" w:themeFillTint="99"/>
            <w:hideMark/>
          </w:tcPr>
          <w:p w14:paraId="3F5B9722" w14:textId="77777777" w:rsidR="00277BFB" w:rsidRPr="00825427" w:rsidRDefault="00277BFB" w:rsidP="00277BFB">
            <w:pPr>
              <w:jc w:val="center"/>
              <w:rPr>
                <w:rFonts w:ascii="Times New Roman" w:eastAsia="Times New Roman" w:hAnsi="Times New Roman" w:cs="Times New Roman"/>
                <w:b/>
                <w:bCs/>
                <w:color w:val="000000"/>
                <w:sz w:val="18"/>
                <w:szCs w:val="18"/>
              </w:rPr>
            </w:pPr>
            <w:r w:rsidRPr="00825427">
              <w:rPr>
                <w:rFonts w:ascii="Times New Roman" w:eastAsia="Times New Roman" w:hAnsi="Times New Roman" w:cs="Times New Roman"/>
                <w:b/>
                <w:bCs/>
                <w:color w:val="000000"/>
                <w:sz w:val="18"/>
                <w:szCs w:val="18"/>
              </w:rPr>
              <w:t> </w:t>
            </w:r>
          </w:p>
        </w:tc>
      </w:tr>
    </w:tbl>
    <w:p w14:paraId="0A6225F9" w14:textId="77777777" w:rsidR="004F783A" w:rsidRPr="00825427" w:rsidRDefault="004F783A" w:rsidP="00652BAE">
      <w:pPr>
        <w:jc w:val="both"/>
        <w:rPr>
          <w:rFonts w:cstheme="minorHAnsi"/>
          <w:b/>
          <w:bCs/>
        </w:rPr>
        <w:sectPr w:rsidR="004F783A" w:rsidRPr="00825427">
          <w:pgSz w:w="15840" w:h="12240" w:orient="landscape"/>
          <w:pgMar w:top="1440" w:right="1440" w:bottom="1440" w:left="1440" w:header="720" w:footer="720" w:gutter="0"/>
          <w:cols w:space="720"/>
          <w:docGrid w:linePitch="360"/>
        </w:sectPr>
      </w:pPr>
    </w:p>
    <w:p w14:paraId="725787D0" w14:textId="77777777" w:rsidR="004F783A" w:rsidRPr="00825427" w:rsidRDefault="002E51C8" w:rsidP="00652BAE">
      <w:pPr>
        <w:jc w:val="both"/>
        <w:rPr>
          <w:rFonts w:cstheme="minorHAnsi"/>
          <w:b/>
          <w:lang w:val="en-GB"/>
        </w:rPr>
      </w:pPr>
      <w:r w:rsidRPr="00825427">
        <w:rPr>
          <w:rFonts w:cstheme="minorHAnsi"/>
          <w:b/>
          <w:lang w:val="en-GB"/>
        </w:rPr>
        <w:t>Budget notes:</w:t>
      </w:r>
    </w:p>
    <w:p w14:paraId="230225E8" w14:textId="77777777" w:rsidR="004F783A" w:rsidRPr="00825427" w:rsidRDefault="004F783A" w:rsidP="00652BAE">
      <w:pPr>
        <w:jc w:val="both"/>
        <w:rPr>
          <w:rFonts w:cstheme="minorHAnsi"/>
          <w:b/>
          <w:sz w:val="2"/>
          <w:lang w:val="en-GB"/>
        </w:rPr>
      </w:pPr>
    </w:p>
    <w:p w14:paraId="24750C20" w14:textId="77777777" w:rsidR="004F783A" w:rsidRPr="00825427" w:rsidRDefault="004F783A" w:rsidP="00652BAE">
      <w:pPr>
        <w:jc w:val="both"/>
        <w:rPr>
          <w:rFonts w:cstheme="minorHAnsi"/>
          <w:b/>
          <w:lang w:val="en-GB"/>
        </w:rPr>
      </w:pPr>
    </w:p>
    <w:tbl>
      <w:tblPr>
        <w:tblStyle w:val="TableGrid"/>
        <w:tblW w:w="5000" w:type="pct"/>
        <w:tblLook w:val="04A0" w:firstRow="1" w:lastRow="0" w:firstColumn="1" w:lastColumn="0" w:noHBand="0" w:noVBand="1"/>
      </w:tblPr>
      <w:tblGrid>
        <w:gridCol w:w="741"/>
        <w:gridCol w:w="12209"/>
      </w:tblGrid>
      <w:tr w:rsidR="00CE4A01" w:rsidRPr="00825427" w14:paraId="4BFD63B2" w14:textId="77777777" w:rsidTr="00CE4A01">
        <w:trPr>
          <w:trHeight w:val="20"/>
        </w:trPr>
        <w:tc>
          <w:tcPr>
            <w:tcW w:w="286" w:type="pct"/>
          </w:tcPr>
          <w:p w14:paraId="12E30238" w14:textId="77777777" w:rsidR="00CE4A01" w:rsidRPr="00825427" w:rsidRDefault="00CE4A01" w:rsidP="00652BAE">
            <w:pPr>
              <w:jc w:val="center"/>
              <w:rPr>
                <w:rFonts w:cs="Calibri"/>
              </w:rPr>
            </w:pPr>
            <w:bookmarkStart w:id="45" w:name="_Hlk37990340"/>
            <w:r w:rsidRPr="00825427">
              <w:rPr>
                <w:rFonts w:cs="Calibri"/>
                <w:bCs/>
              </w:rPr>
              <w:t>1</w:t>
            </w:r>
          </w:p>
        </w:tc>
        <w:tc>
          <w:tcPr>
            <w:tcW w:w="4714" w:type="pct"/>
          </w:tcPr>
          <w:p w14:paraId="29D8DEB5" w14:textId="77777777" w:rsidR="00CE4A01" w:rsidRPr="00825427" w:rsidRDefault="00CE4A01" w:rsidP="00652BAE">
            <w:pPr>
              <w:numPr>
                <w:ilvl w:val="0"/>
                <w:numId w:val="37"/>
              </w:numPr>
              <w:contextualSpacing/>
              <w:jc w:val="both"/>
              <w:rPr>
                <w:rFonts w:cs="Calibri"/>
              </w:rPr>
            </w:pPr>
            <w:r w:rsidRPr="00825427">
              <w:rPr>
                <w:rFonts w:cs="Calibri"/>
              </w:rPr>
              <w:t>Consultancy firm/s to develop six sets training modules for climate adaptation capacity building at 30 Day each = 30 X $500 X 6 =</w:t>
            </w:r>
            <w:r w:rsidRPr="00825427">
              <w:rPr>
                <w:rFonts w:cs="Calibri"/>
                <w:b/>
              </w:rPr>
              <w:t>$90,000</w:t>
            </w:r>
          </w:p>
          <w:p w14:paraId="7FE4A0B7" w14:textId="77777777" w:rsidR="00CE4A01" w:rsidRPr="00825427" w:rsidRDefault="00CE4A01" w:rsidP="00652BAE">
            <w:pPr>
              <w:numPr>
                <w:ilvl w:val="0"/>
                <w:numId w:val="37"/>
              </w:numPr>
              <w:contextualSpacing/>
              <w:jc w:val="both"/>
              <w:rPr>
                <w:rFonts w:cs="Calibri"/>
              </w:rPr>
            </w:pPr>
            <w:r w:rsidRPr="00825427">
              <w:rPr>
                <w:rFonts w:cs="Calibri"/>
              </w:rPr>
              <w:t xml:space="preserve">Consultant to train 60 TOTs at Regional level @ $250 per day for 30 Days at 6 regions = 30 X $250 X 6 = </w:t>
            </w:r>
            <w:r w:rsidRPr="00825427">
              <w:rPr>
                <w:rFonts w:cs="Calibri"/>
                <w:b/>
              </w:rPr>
              <w:t>$45,000</w:t>
            </w:r>
          </w:p>
          <w:p w14:paraId="00F679F4" w14:textId="32E9E2E1" w:rsidR="00CE4A01" w:rsidRPr="00825427" w:rsidRDefault="00CE4A01" w:rsidP="00652BAE">
            <w:pPr>
              <w:numPr>
                <w:ilvl w:val="0"/>
                <w:numId w:val="37"/>
              </w:numPr>
              <w:contextualSpacing/>
              <w:jc w:val="both"/>
              <w:rPr>
                <w:rFonts w:cs="Calibri"/>
              </w:rPr>
            </w:pPr>
            <w:r w:rsidRPr="00825427">
              <w:rPr>
                <w:rFonts w:cs="Calibri"/>
              </w:rPr>
              <w:t>Trained Experts to conduct training @ woreda and community level @ $</w:t>
            </w:r>
            <w:r w:rsidR="0092262E" w:rsidRPr="00825427">
              <w:rPr>
                <w:rFonts w:cs="Calibri"/>
              </w:rPr>
              <w:t>5</w:t>
            </w:r>
            <w:r w:rsidRPr="00825427">
              <w:rPr>
                <w:rFonts w:cs="Calibri"/>
              </w:rPr>
              <w:t xml:space="preserve">0 per day for 36 days at 12 woredas = $50 X 36 X 12 = </w:t>
            </w:r>
            <w:r w:rsidRPr="00825427">
              <w:rPr>
                <w:rFonts w:cs="Calibri"/>
                <w:b/>
              </w:rPr>
              <w:t>$21,600</w:t>
            </w:r>
          </w:p>
          <w:p w14:paraId="0AB147A8" w14:textId="77777777" w:rsidR="00CE4A01" w:rsidRPr="00825427" w:rsidRDefault="00CE4A01" w:rsidP="00652BAE">
            <w:pPr>
              <w:ind w:left="170"/>
              <w:contextualSpacing/>
              <w:jc w:val="both"/>
              <w:rPr>
                <w:rFonts w:cs="Calibri"/>
              </w:rPr>
            </w:pPr>
          </w:p>
          <w:p w14:paraId="4E16AC7B" w14:textId="77777777" w:rsidR="00CE4A01" w:rsidRPr="00825427" w:rsidRDefault="00CE4A01" w:rsidP="00652BAE">
            <w:pPr>
              <w:ind w:left="170"/>
              <w:contextualSpacing/>
              <w:jc w:val="both"/>
              <w:rPr>
                <w:rFonts w:cs="Calibri"/>
                <w:b/>
              </w:rPr>
            </w:pPr>
            <w:r w:rsidRPr="00825427">
              <w:rPr>
                <w:rFonts w:cs="Calibri"/>
                <w:b/>
              </w:rPr>
              <w:t>Training Modules to be developed:</w:t>
            </w:r>
          </w:p>
          <w:p w14:paraId="56E3D5B8"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 xml:space="preserve">Training on Climate smart technology and good practices for community adaptation (Output 1.1 @ </w:t>
            </w:r>
            <w:r w:rsidRPr="00825427">
              <w:rPr>
                <w:rFonts w:eastAsia="Arial Unicode MS" w:cs="Calibri"/>
                <w:b/>
                <w:bCs/>
                <w:lang w:val="en-GB"/>
              </w:rPr>
              <w:t>Regional level)</w:t>
            </w:r>
          </w:p>
          <w:p w14:paraId="7D8ACCB5"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 xml:space="preserve">Training on developing climate adaptive community-based action plan development (Output 1.2 @ </w:t>
            </w:r>
            <w:r w:rsidRPr="00825427">
              <w:rPr>
                <w:rFonts w:eastAsia="Arial Unicode MS" w:cs="Calibri"/>
                <w:b/>
                <w:bCs/>
                <w:lang w:val="en-GB"/>
              </w:rPr>
              <w:t>Regional level</w:t>
            </w:r>
            <w:r w:rsidRPr="00825427">
              <w:rPr>
                <w:rFonts w:eastAsia="Arial Unicode MS" w:cs="Calibri"/>
                <w:lang w:val="en-GB"/>
              </w:rPr>
              <w:t>)</w:t>
            </w:r>
          </w:p>
          <w:p w14:paraId="50DC25ED"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 xml:space="preserve">Training on climate and weather information for planning and agricultural advisory support for the agro-metrology task force established and hosted by the MoANR (Output 2.1 @ </w:t>
            </w:r>
            <w:r w:rsidRPr="00825427">
              <w:rPr>
                <w:rFonts w:eastAsia="Arial Unicode MS" w:cs="Calibri"/>
                <w:b/>
                <w:bCs/>
                <w:lang w:val="en-GB"/>
              </w:rPr>
              <w:t>Regional Level</w:t>
            </w:r>
            <w:r w:rsidRPr="00825427">
              <w:rPr>
                <w:rFonts w:eastAsia="Arial Unicode MS" w:cs="Calibri"/>
                <w:lang w:val="en-GB"/>
              </w:rPr>
              <w:t>)</w:t>
            </w:r>
          </w:p>
          <w:p w14:paraId="28A7DDC6"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Responding to climate emergency at community level: early discovery and monitoring training on Fall Armyworm and Emergency flood (Output 1.3 @ Woreda level)</w:t>
            </w:r>
          </w:p>
          <w:p w14:paraId="4AF3C541"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Training session on adaptive soil and water conservation techniques, including rehabilitation, improvement and maintenance of a productive and healthy watershed (Output 1.2, 3.3 @ Woreda level)</w:t>
            </w:r>
          </w:p>
          <w:p w14:paraId="04E31DAB"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Training climate smart technologies for adaptive capacities and diversified livelihoods, including provision of enhances the knowledge base and capability of land users, including women and youths, on the establishment of community-based enterprises like water storage and rainwater harvesting techniques, livestock fattening and to engage in agroforestry, poultry production, etc. (Output 3.2@Woreda Level)</w:t>
            </w:r>
          </w:p>
          <w:p w14:paraId="17F5CE70" w14:textId="77777777" w:rsidR="00CE4A01" w:rsidRPr="00825427" w:rsidRDefault="00CE4A01" w:rsidP="00652BAE">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rFonts w:eastAsia="Arial Unicode MS" w:cs="Calibri"/>
                <w:b/>
                <w:u w:val="single"/>
                <w:lang w:val="en-GB"/>
              </w:rPr>
            </w:pPr>
            <w:r w:rsidRPr="00825427">
              <w:rPr>
                <w:rFonts w:eastAsia="Arial Unicode MS" w:cs="Calibri"/>
                <w:b/>
                <w:u w:val="single"/>
              </w:rPr>
              <w:t>Total=$156,600</w:t>
            </w:r>
          </w:p>
        </w:tc>
      </w:tr>
      <w:tr w:rsidR="00CE4A01" w:rsidRPr="00825427" w14:paraId="02D24194" w14:textId="77777777" w:rsidTr="00CE4A01">
        <w:trPr>
          <w:trHeight w:val="20"/>
        </w:trPr>
        <w:tc>
          <w:tcPr>
            <w:tcW w:w="286" w:type="pct"/>
          </w:tcPr>
          <w:p w14:paraId="52E688AB" w14:textId="77777777" w:rsidR="00CE4A01" w:rsidRPr="00825427" w:rsidRDefault="00CE4A01" w:rsidP="00652BAE">
            <w:pPr>
              <w:jc w:val="center"/>
              <w:rPr>
                <w:rFonts w:cs="Calibri"/>
              </w:rPr>
            </w:pPr>
            <w:r w:rsidRPr="00825427">
              <w:rPr>
                <w:rFonts w:cs="Calibri"/>
              </w:rPr>
              <w:t>2</w:t>
            </w:r>
          </w:p>
        </w:tc>
        <w:tc>
          <w:tcPr>
            <w:tcW w:w="4714" w:type="pct"/>
          </w:tcPr>
          <w:p w14:paraId="7115DC43" w14:textId="6540DE02" w:rsidR="00CE4A01" w:rsidRPr="00825427" w:rsidRDefault="0092262E" w:rsidP="00652BAE">
            <w:pPr>
              <w:numPr>
                <w:ilvl w:val="0"/>
                <w:numId w:val="38"/>
              </w:numPr>
              <w:contextualSpacing/>
              <w:jc w:val="both"/>
              <w:rPr>
                <w:rFonts w:cs="Calibri"/>
              </w:rPr>
            </w:pPr>
            <w:r w:rsidRPr="00825427">
              <w:rPr>
                <w:rFonts w:cs="Calibri"/>
              </w:rPr>
              <w:t xml:space="preserve">International Consultants’ local travel costs for regional trainings </w:t>
            </w:r>
            <w:r w:rsidR="00CE4A01" w:rsidRPr="00825427">
              <w:rPr>
                <w:rFonts w:cs="Calibri"/>
              </w:rPr>
              <w:t xml:space="preserve">US$150 </w:t>
            </w:r>
            <w:r w:rsidRPr="00825427">
              <w:rPr>
                <w:rFonts w:cs="Calibri"/>
              </w:rPr>
              <w:t xml:space="preserve">car hire </w:t>
            </w:r>
            <w:r w:rsidR="00CE4A01" w:rsidRPr="00825427">
              <w:rPr>
                <w:rFonts w:cs="Calibri"/>
              </w:rPr>
              <w:t>per day for 30 days (including car hire and driver): US$150X30=</w:t>
            </w:r>
            <w:r w:rsidR="00CE4A01" w:rsidRPr="00825427">
              <w:rPr>
                <w:rFonts w:cs="Calibri"/>
                <w:b/>
                <w:bCs/>
              </w:rPr>
              <w:t>$4,500</w:t>
            </w:r>
            <w:r w:rsidR="00CE4A01" w:rsidRPr="00825427">
              <w:rPr>
                <w:rFonts w:cs="Calibri"/>
              </w:rPr>
              <w:t xml:space="preserve"> </w:t>
            </w:r>
          </w:p>
          <w:p w14:paraId="6EAFF5DE" w14:textId="77777777" w:rsidR="00CE4A01" w:rsidRPr="00825427" w:rsidRDefault="00CE4A01" w:rsidP="00652BAE">
            <w:pPr>
              <w:numPr>
                <w:ilvl w:val="0"/>
                <w:numId w:val="38"/>
              </w:numPr>
              <w:contextualSpacing/>
              <w:jc w:val="both"/>
              <w:rPr>
                <w:rFonts w:cs="Calibri"/>
              </w:rPr>
            </w:pPr>
            <w:r w:rsidRPr="00825427">
              <w:rPr>
                <w:rFonts w:cs="Calibri"/>
              </w:rPr>
              <w:t xml:space="preserve">One international return flight at </w:t>
            </w:r>
            <w:r w:rsidRPr="00825427">
              <w:rPr>
                <w:rFonts w:cs="Calibri"/>
                <w:b/>
                <w:bCs/>
              </w:rPr>
              <w:t>US$2,000</w:t>
            </w:r>
            <w:r w:rsidRPr="00825427">
              <w:rPr>
                <w:rFonts w:cs="Calibri"/>
                <w:bCs/>
              </w:rPr>
              <w:t xml:space="preserve"> for </w:t>
            </w:r>
            <w:r w:rsidRPr="00825427">
              <w:rPr>
                <w:rFonts w:cs="Calibri"/>
              </w:rPr>
              <w:t>international consultant.</w:t>
            </w:r>
          </w:p>
          <w:p w14:paraId="6F78257B" w14:textId="77777777" w:rsidR="00CE4A01" w:rsidRPr="00825427" w:rsidRDefault="00CE4A01" w:rsidP="00652BAE">
            <w:pPr>
              <w:numPr>
                <w:ilvl w:val="0"/>
                <w:numId w:val="38"/>
              </w:numPr>
              <w:contextualSpacing/>
              <w:jc w:val="both"/>
              <w:rPr>
                <w:rFonts w:cs="Calibri"/>
              </w:rPr>
            </w:pPr>
            <w:r w:rsidRPr="00825427">
              <w:rPr>
                <w:rFonts w:cs="Calibri"/>
              </w:rPr>
              <w:t xml:space="preserve">Travel costs per 2 days regional workshop estimated at US$50 dollars per person. 10 officials will attend from each region: $50X10 participants per regions X 6 regions X 3workshops = </w:t>
            </w:r>
            <w:r w:rsidRPr="00825427">
              <w:rPr>
                <w:rFonts w:cs="Calibri"/>
                <w:b/>
              </w:rPr>
              <w:t>$9,000</w:t>
            </w:r>
            <w:r w:rsidRPr="00825427">
              <w:rPr>
                <w:rFonts w:cs="Calibri"/>
              </w:rPr>
              <w:t xml:space="preserve"> </w:t>
            </w:r>
          </w:p>
          <w:p w14:paraId="6F42C5CF" w14:textId="77777777" w:rsidR="00CE4A01" w:rsidRPr="00825427" w:rsidRDefault="00CE4A01" w:rsidP="00652BAE">
            <w:pPr>
              <w:numPr>
                <w:ilvl w:val="0"/>
                <w:numId w:val="38"/>
              </w:numPr>
              <w:contextualSpacing/>
              <w:jc w:val="both"/>
              <w:rPr>
                <w:rFonts w:cs="Calibri"/>
              </w:rPr>
            </w:pPr>
            <w:r w:rsidRPr="00825427">
              <w:rPr>
                <w:rFonts w:cs="Calibri"/>
              </w:rPr>
              <w:t xml:space="preserve">Travel costs per 2 days woredas workshop estimated at US$30 dollars per person. 20 officials will attend from each woreda (two Woredas in each region): $30X10 participants per woredas X 12woredas X 3workshops= </w:t>
            </w:r>
            <w:r w:rsidRPr="00825427">
              <w:rPr>
                <w:rFonts w:cs="Calibri"/>
                <w:b/>
              </w:rPr>
              <w:t>$10,800</w:t>
            </w:r>
          </w:p>
          <w:p w14:paraId="6FAB8637" w14:textId="05196894" w:rsidR="00CE4A01" w:rsidRPr="00825427" w:rsidRDefault="00CE4A01" w:rsidP="00652BAE">
            <w:pPr>
              <w:numPr>
                <w:ilvl w:val="0"/>
                <w:numId w:val="38"/>
              </w:numPr>
              <w:contextualSpacing/>
              <w:jc w:val="both"/>
              <w:rPr>
                <w:rFonts w:cs="Calibri"/>
              </w:rPr>
            </w:pPr>
            <w:r w:rsidRPr="00825427">
              <w:rPr>
                <w:rFonts w:cs="Calibri"/>
              </w:rPr>
              <w:t xml:space="preserve">Travel cost for national consultants to conduct regional trainings: 25-day; </w:t>
            </w:r>
            <w:r w:rsidR="0092262E" w:rsidRPr="00825427">
              <w:rPr>
                <w:rFonts w:cs="Calibri"/>
              </w:rPr>
              <w:t>car hire</w:t>
            </w:r>
            <w:r w:rsidRPr="00825427">
              <w:rPr>
                <w:rFonts w:cs="Calibri"/>
              </w:rPr>
              <w:t xml:space="preserve"> at US$150 per day = US$150 X 25= </w:t>
            </w:r>
            <w:r w:rsidRPr="00825427">
              <w:rPr>
                <w:rFonts w:cs="Calibri"/>
                <w:b/>
                <w:bCs/>
              </w:rPr>
              <w:t>$3,750</w:t>
            </w:r>
          </w:p>
          <w:p w14:paraId="15E80ACA" w14:textId="493A17AC" w:rsidR="0092262E" w:rsidRPr="00825427" w:rsidRDefault="0092262E" w:rsidP="0092262E">
            <w:pPr>
              <w:numPr>
                <w:ilvl w:val="0"/>
                <w:numId w:val="38"/>
              </w:numPr>
              <w:contextualSpacing/>
              <w:jc w:val="both"/>
              <w:rPr>
                <w:rFonts w:cs="Calibri"/>
              </w:rPr>
            </w:pPr>
            <w:r w:rsidRPr="00825427">
              <w:rPr>
                <w:rFonts w:cs="Calibri"/>
              </w:rPr>
              <w:t xml:space="preserve">Travel costs by PMU staff for Management Administrative Support, Field Activities Implementation and Technical Monitoring for Outcome 1: Car hire @ $150 per day for 140 Days = </w:t>
            </w:r>
            <w:r w:rsidRPr="00825427">
              <w:rPr>
                <w:rFonts w:cs="Calibri"/>
                <w:b/>
                <w:bCs/>
              </w:rPr>
              <w:t>$21,000</w:t>
            </w:r>
          </w:p>
          <w:p w14:paraId="600A364E" w14:textId="77777777" w:rsidR="00CE4A01" w:rsidRPr="00825427" w:rsidRDefault="00CE4A01" w:rsidP="00652BAE">
            <w:pPr>
              <w:ind w:left="170"/>
              <w:contextualSpacing/>
              <w:jc w:val="both"/>
              <w:rPr>
                <w:rFonts w:cs="Calibri"/>
                <w:b/>
                <w:bCs/>
                <w:u w:val="single"/>
              </w:rPr>
            </w:pPr>
            <w:r w:rsidRPr="00825427">
              <w:rPr>
                <w:rFonts w:cs="Calibri"/>
                <w:b/>
                <w:u w:val="single"/>
              </w:rPr>
              <w:t xml:space="preserve">Total= </w:t>
            </w:r>
            <w:r w:rsidRPr="00825427">
              <w:rPr>
                <w:rFonts w:cs="Calibri"/>
                <w:b/>
                <w:bCs/>
                <w:u w:val="single"/>
              </w:rPr>
              <w:t>$51,050</w:t>
            </w:r>
          </w:p>
        </w:tc>
      </w:tr>
      <w:tr w:rsidR="00CE4A01" w:rsidRPr="00825427" w14:paraId="2AD07839" w14:textId="77777777" w:rsidTr="00CE4A01">
        <w:trPr>
          <w:trHeight w:val="20"/>
        </w:trPr>
        <w:tc>
          <w:tcPr>
            <w:tcW w:w="286" w:type="pct"/>
          </w:tcPr>
          <w:p w14:paraId="572A8C2D" w14:textId="77777777" w:rsidR="00CE4A01" w:rsidRPr="00825427" w:rsidRDefault="00CE4A01" w:rsidP="00652BAE">
            <w:pPr>
              <w:jc w:val="center"/>
              <w:rPr>
                <w:rFonts w:cs="Calibri"/>
              </w:rPr>
            </w:pPr>
            <w:r w:rsidRPr="00825427">
              <w:rPr>
                <w:rFonts w:cs="Calibri"/>
              </w:rPr>
              <w:t>3</w:t>
            </w:r>
          </w:p>
        </w:tc>
        <w:tc>
          <w:tcPr>
            <w:tcW w:w="4714" w:type="pct"/>
          </w:tcPr>
          <w:p w14:paraId="16508A25" w14:textId="77777777" w:rsidR="00CE4A01" w:rsidRPr="00825427" w:rsidRDefault="00CE4A01" w:rsidP="00652BAE">
            <w:pPr>
              <w:contextualSpacing/>
              <w:jc w:val="both"/>
              <w:rPr>
                <w:rFonts w:cs="Calibri"/>
              </w:rPr>
            </w:pPr>
            <w:r w:rsidRPr="00825427">
              <w:rPr>
                <w:rFonts w:cs="Calibri"/>
                <w:bCs/>
              </w:rPr>
              <w:t>Project Technical Specialist</w:t>
            </w:r>
            <w:r w:rsidRPr="00825427">
              <w:rPr>
                <w:rFonts w:cs="Calibri"/>
              </w:rPr>
              <w:t xml:space="preserve"> salary = US$1,000 per month for 72 months = </w:t>
            </w:r>
            <w:r w:rsidRPr="00825427">
              <w:rPr>
                <w:rFonts w:cs="Calibri"/>
                <w:b/>
                <w:u w:val="single"/>
              </w:rPr>
              <w:t>$72,000</w:t>
            </w:r>
          </w:p>
        </w:tc>
      </w:tr>
      <w:tr w:rsidR="00CE4A01" w:rsidRPr="00825427" w14:paraId="13B79F50" w14:textId="77777777" w:rsidTr="00CE4A01">
        <w:trPr>
          <w:trHeight w:val="20"/>
        </w:trPr>
        <w:tc>
          <w:tcPr>
            <w:tcW w:w="286" w:type="pct"/>
          </w:tcPr>
          <w:p w14:paraId="1AA0E0D3" w14:textId="77777777" w:rsidR="00CE4A01" w:rsidRPr="00825427" w:rsidRDefault="00CE4A01" w:rsidP="00652BAE">
            <w:pPr>
              <w:jc w:val="center"/>
              <w:rPr>
                <w:rFonts w:cs="Calibri"/>
              </w:rPr>
            </w:pPr>
            <w:r w:rsidRPr="00825427">
              <w:rPr>
                <w:rFonts w:cs="Calibri"/>
                <w:bCs/>
              </w:rPr>
              <w:t>4</w:t>
            </w:r>
          </w:p>
        </w:tc>
        <w:tc>
          <w:tcPr>
            <w:tcW w:w="4714" w:type="pct"/>
          </w:tcPr>
          <w:p w14:paraId="28DDC862" w14:textId="77777777" w:rsidR="00CE4A01" w:rsidRPr="00825427" w:rsidRDefault="00CE4A01" w:rsidP="00652BAE">
            <w:pPr>
              <w:numPr>
                <w:ilvl w:val="255"/>
                <w:numId w:val="0"/>
              </w:numPr>
              <w:contextualSpacing/>
              <w:jc w:val="both"/>
              <w:rPr>
                <w:rFonts w:cs="Calibri"/>
              </w:rPr>
            </w:pPr>
            <w:r w:rsidRPr="00825427">
              <w:rPr>
                <w:rFonts w:cs="Calibri"/>
              </w:rPr>
              <w:t>Materials and goods – Laptop computers and software (US$1,000 each) including one per each of the Twelve Woredas, one at regional level for each one of the six regions and four at national level – therefore, total number of laptops = 22; (22X$1,000=</w:t>
            </w:r>
            <w:r w:rsidRPr="00825427">
              <w:rPr>
                <w:rFonts w:cs="Calibri"/>
                <w:b/>
              </w:rPr>
              <w:t>$22,000</w:t>
            </w:r>
            <w:r w:rsidRPr="00825427">
              <w:rPr>
                <w:rFonts w:cs="Calibri"/>
              </w:rPr>
              <w:t>)</w:t>
            </w:r>
          </w:p>
          <w:p w14:paraId="5F5D2740" w14:textId="77777777" w:rsidR="00CE4A01" w:rsidRPr="00825427" w:rsidRDefault="00CE4A01" w:rsidP="00652BAE">
            <w:pPr>
              <w:contextualSpacing/>
              <w:jc w:val="both"/>
              <w:rPr>
                <w:rFonts w:cs="Calibri"/>
                <w:u w:val="single"/>
              </w:rPr>
            </w:pPr>
            <w:r w:rsidRPr="00825427">
              <w:rPr>
                <w:rFonts w:cs="Calibri"/>
                <w:b/>
                <w:bCs/>
                <w:u w:val="single"/>
              </w:rPr>
              <w:t>Total: $22,000</w:t>
            </w:r>
          </w:p>
        </w:tc>
      </w:tr>
      <w:tr w:rsidR="00CE4A01" w:rsidRPr="00825427" w14:paraId="0CC7976E" w14:textId="77777777" w:rsidTr="00CE4A01">
        <w:trPr>
          <w:trHeight w:val="20"/>
        </w:trPr>
        <w:tc>
          <w:tcPr>
            <w:tcW w:w="286" w:type="pct"/>
          </w:tcPr>
          <w:p w14:paraId="06678A78" w14:textId="77777777" w:rsidR="00CE4A01" w:rsidRPr="00825427" w:rsidRDefault="00CE4A01" w:rsidP="00652BAE">
            <w:pPr>
              <w:jc w:val="center"/>
              <w:rPr>
                <w:rFonts w:cs="Calibri"/>
                <w:bCs/>
              </w:rPr>
            </w:pPr>
            <w:r w:rsidRPr="00825427">
              <w:rPr>
                <w:rFonts w:cs="Calibri"/>
                <w:bCs/>
              </w:rPr>
              <w:t>5</w:t>
            </w:r>
          </w:p>
        </w:tc>
        <w:tc>
          <w:tcPr>
            <w:tcW w:w="4714" w:type="pct"/>
          </w:tcPr>
          <w:p w14:paraId="4D37DF3B" w14:textId="77777777" w:rsidR="00CE4A01" w:rsidRPr="00825427" w:rsidRDefault="00CE4A01" w:rsidP="00652BAE">
            <w:pPr>
              <w:numPr>
                <w:ilvl w:val="0"/>
                <w:numId w:val="40"/>
              </w:numPr>
              <w:contextualSpacing/>
              <w:jc w:val="both"/>
              <w:rPr>
                <w:rFonts w:cs="Calibri"/>
              </w:rPr>
            </w:pPr>
            <w:r w:rsidRPr="00825427">
              <w:rPr>
                <w:rFonts w:cs="Calibri"/>
              </w:rPr>
              <w:t xml:space="preserve">Audio visuals including projectors for woredas @$500 = ($500X12= </w:t>
            </w:r>
            <w:r w:rsidRPr="00825427">
              <w:rPr>
                <w:rFonts w:cs="Calibri"/>
                <w:b/>
              </w:rPr>
              <w:t>$6,000</w:t>
            </w:r>
            <w:r w:rsidRPr="00825427">
              <w:rPr>
                <w:rFonts w:cs="Calibri"/>
              </w:rPr>
              <w:t>)</w:t>
            </w:r>
          </w:p>
          <w:p w14:paraId="737BB8C4" w14:textId="77777777" w:rsidR="00CE4A01" w:rsidRPr="00825427" w:rsidRDefault="00CE4A01" w:rsidP="00652BAE">
            <w:pPr>
              <w:numPr>
                <w:ilvl w:val="0"/>
                <w:numId w:val="40"/>
              </w:numPr>
              <w:contextualSpacing/>
              <w:jc w:val="both"/>
              <w:rPr>
                <w:rFonts w:cs="Calibri"/>
              </w:rPr>
            </w:pPr>
            <w:r w:rsidRPr="00825427">
              <w:rPr>
                <w:rFonts w:cs="Calibri"/>
              </w:rPr>
              <w:t xml:space="preserve"> Printing and dissemination of updated pamphlets, leaflets and other knowledge products at US$537.50 per Woreda for each of the twelve Woredas ($537.50 X 12= </w:t>
            </w:r>
            <w:r w:rsidRPr="00825427">
              <w:rPr>
                <w:rFonts w:cs="Calibri"/>
                <w:b/>
              </w:rPr>
              <w:t>$6,450</w:t>
            </w:r>
            <w:r w:rsidRPr="00825427">
              <w:rPr>
                <w:rFonts w:cs="Calibri"/>
              </w:rPr>
              <w:t>)</w:t>
            </w:r>
          </w:p>
          <w:p w14:paraId="6C6C2B57" w14:textId="77777777" w:rsidR="00CE4A01" w:rsidRPr="00825427" w:rsidRDefault="00CE4A01" w:rsidP="00652BAE">
            <w:pPr>
              <w:ind w:left="170"/>
              <w:contextualSpacing/>
              <w:jc w:val="both"/>
              <w:rPr>
                <w:rFonts w:cs="Calibri"/>
                <w:b/>
                <w:u w:val="single"/>
              </w:rPr>
            </w:pPr>
            <w:r w:rsidRPr="00825427">
              <w:rPr>
                <w:rFonts w:cs="Calibri"/>
                <w:b/>
                <w:bCs/>
                <w:u w:val="single"/>
              </w:rPr>
              <w:t>Total $12,450</w:t>
            </w:r>
          </w:p>
        </w:tc>
      </w:tr>
      <w:tr w:rsidR="00CE4A01" w:rsidRPr="00825427" w14:paraId="5690A0EA" w14:textId="77777777" w:rsidTr="00CE4A01">
        <w:trPr>
          <w:trHeight w:val="20"/>
        </w:trPr>
        <w:tc>
          <w:tcPr>
            <w:tcW w:w="286" w:type="pct"/>
          </w:tcPr>
          <w:p w14:paraId="6008FCF3" w14:textId="77777777" w:rsidR="00CE4A01" w:rsidRPr="00825427" w:rsidRDefault="00CE4A01" w:rsidP="00652BAE">
            <w:pPr>
              <w:jc w:val="center"/>
              <w:rPr>
                <w:rFonts w:cs="Calibri"/>
              </w:rPr>
            </w:pPr>
            <w:r w:rsidRPr="00825427">
              <w:rPr>
                <w:rFonts w:cs="Calibri"/>
              </w:rPr>
              <w:t>6</w:t>
            </w:r>
          </w:p>
        </w:tc>
        <w:tc>
          <w:tcPr>
            <w:tcW w:w="4714" w:type="pct"/>
          </w:tcPr>
          <w:p w14:paraId="53DCD3A3" w14:textId="77777777" w:rsidR="00CE4A01" w:rsidRPr="00825427" w:rsidRDefault="00CE4A01" w:rsidP="00652BAE">
            <w:pPr>
              <w:numPr>
                <w:ilvl w:val="0"/>
                <w:numId w:val="41"/>
              </w:numPr>
              <w:contextualSpacing/>
              <w:jc w:val="both"/>
              <w:rPr>
                <w:rFonts w:cs="Calibri"/>
              </w:rPr>
            </w:pPr>
            <w:r w:rsidRPr="00825427">
              <w:rPr>
                <w:rFonts w:cs="Calibri"/>
              </w:rPr>
              <w:t>Trainings to be conducted:</w:t>
            </w:r>
          </w:p>
          <w:p w14:paraId="59AFFA7E"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Training on Climate smart technology and good practices for community adaptation (Output 1.1 @ Regional level)</w:t>
            </w:r>
          </w:p>
          <w:p w14:paraId="4F298B4A"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Training on developing climate adaptive community-based action plan development (Output 1.2 @ Regional level)</w:t>
            </w:r>
          </w:p>
          <w:p w14:paraId="07D175B8"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Responding to climate emergency at community level: early discovery and monitoring training on Fall Armyworm and Emergency flood (Output 1.3 @ Woreda level)</w:t>
            </w:r>
          </w:p>
          <w:p w14:paraId="099DD389"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 xml:space="preserve"> Training session on adaptive soil and water conservation techniques, including rehabilitation, improvement and maintenance of a productive and healthy watershed (Output 1.2, 3.3 @ Woreda level)</w:t>
            </w:r>
          </w:p>
          <w:p w14:paraId="06C8F162"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Training on climate and weather information for planning and agricultural advisory support for the agro-metrology task force established and hosted by the MoANR (Output 2.1 @ Regional Level)</w:t>
            </w:r>
          </w:p>
          <w:p w14:paraId="65E1026F" w14:textId="77777777" w:rsidR="00CE4A01" w:rsidRPr="00825427" w:rsidRDefault="00CE4A01" w:rsidP="00652BAE">
            <w:pPr>
              <w:numPr>
                <w:ilvl w:val="0"/>
                <w:numId w:val="12"/>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lang w:val="en-GB"/>
              </w:rPr>
              <w:t>Training climate smart technologies for adaptive capacities and diversified livelihoods, including provision of enhances the knowledge base and capability of land users, including women and youths, on the establishment of community-based enterprises like water storage and rainwater harvesting techniques, livestock fattening and to engage in agroforestry, poultry production, etc. (Output 3.2@Woreda Level)</w:t>
            </w:r>
          </w:p>
          <w:p w14:paraId="04274142" w14:textId="77777777" w:rsidR="00CE4A01" w:rsidRPr="00825427" w:rsidRDefault="00CE4A01" w:rsidP="00652BAE">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p>
          <w:p w14:paraId="70FF27C9" w14:textId="77777777" w:rsidR="00CE4A01" w:rsidRPr="00825427" w:rsidRDefault="00CE4A01" w:rsidP="00652BAE">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Arial Unicode MS" w:cs="Calibri"/>
                <w:lang w:val="en-GB"/>
              </w:rPr>
            </w:pPr>
            <w:r w:rsidRPr="00825427">
              <w:rPr>
                <w:rFonts w:eastAsia="Arial Unicode MS" w:cs="Calibri"/>
                <w:b/>
                <w:bCs/>
                <w:lang w:val="en-GB"/>
              </w:rPr>
              <w:t>Training Seminar/workshop organisation:</w:t>
            </w:r>
            <w:r w:rsidRPr="00825427">
              <w:rPr>
                <w:rFonts w:eastAsia="Arial Unicode MS" w:cs="Calibri"/>
                <w:lang w:val="en-GB"/>
              </w:rPr>
              <w:t xml:space="preserve"> To include food, Audio Visual-material, printing costs, hiring of marquee/venue etc:</w:t>
            </w:r>
          </w:p>
          <w:p w14:paraId="07A64DAC" w14:textId="77777777" w:rsidR="00CE4A01" w:rsidRPr="00825427" w:rsidRDefault="00CE4A01" w:rsidP="00652BAE">
            <w:pPr>
              <w:numPr>
                <w:ilvl w:val="0"/>
                <w:numId w:val="41"/>
              </w:numPr>
              <w:contextualSpacing/>
              <w:jc w:val="both"/>
              <w:rPr>
                <w:rFonts w:cs="Calibri"/>
              </w:rPr>
            </w:pPr>
            <w:r w:rsidRPr="00825427">
              <w:rPr>
                <w:rFonts w:cs="Calibri"/>
              </w:rPr>
              <w:t xml:space="preserve">One national Seminar/conference will be held for national government staff: Two days at US$3,000 per day workshop = US$3,000 X 2 = </w:t>
            </w:r>
            <w:r w:rsidRPr="00825427">
              <w:rPr>
                <w:rFonts w:cs="Calibri"/>
                <w:b/>
              </w:rPr>
              <w:t>$6,000</w:t>
            </w:r>
          </w:p>
          <w:p w14:paraId="11FE7882" w14:textId="77777777" w:rsidR="00CE4A01" w:rsidRPr="00825427" w:rsidRDefault="00CE4A01" w:rsidP="00652BAE">
            <w:pPr>
              <w:numPr>
                <w:ilvl w:val="0"/>
                <w:numId w:val="41"/>
              </w:numPr>
              <w:contextualSpacing/>
              <w:jc w:val="both"/>
              <w:rPr>
                <w:rFonts w:cs="Calibri"/>
              </w:rPr>
            </w:pPr>
            <w:r w:rsidRPr="00825427">
              <w:rPr>
                <w:rFonts w:cs="Calibri"/>
              </w:rPr>
              <w:t xml:space="preserve">18 regional training workshops (3 regional training workshop each for 6 regions) at US$2,000 per workshop ($2,000 per day). = 18X2,000= </w:t>
            </w:r>
            <w:r w:rsidRPr="00825427">
              <w:rPr>
                <w:rFonts w:cs="Calibri"/>
                <w:b/>
              </w:rPr>
              <w:t>$36,000</w:t>
            </w:r>
          </w:p>
          <w:p w14:paraId="6A61CF77" w14:textId="77777777" w:rsidR="00CE4A01" w:rsidRPr="00825427" w:rsidRDefault="00CE4A01" w:rsidP="00652BAE">
            <w:pPr>
              <w:numPr>
                <w:ilvl w:val="0"/>
                <w:numId w:val="41"/>
              </w:numPr>
              <w:contextualSpacing/>
              <w:jc w:val="both"/>
              <w:rPr>
                <w:rFonts w:cs="Calibri"/>
              </w:rPr>
            </w:pPr>
            <w:r w:rsidRPr="00825427">
              <w:rPr>
                <w:rFonts w:cs="Calibri"/>
              </w:rPr>
              <w:t xml:space="preserve">36 Woreda level workshops (3 workshops for each of 12 woredas) US$1,000 per workshop 36 X $1,000 = </w:t>
            </w:r>
            <w:r w:rsidRPr="00825427">
              <w:rPr>
                <w:rFonts w:cs="Calibri"/>
                <w:b/>
              </w:rPr>
              <w:t>$36,000</w:t>
            </w:r>
          </w:p>
          <w:p w14:paraId="456109EE" w14:textId="77777777" w:rsidR="00CE4A01" w:rsidRPr="00825427" w:rsidRDefault="00CE4A01" w:rsidP="00652BAE">
            <w:pPr>
              <w:contextualSpacing/>
              <w:jc w:val="both"/>
              <w:rPr>
                <w:rFonts w:cs="Calibri"/>
              </w:rPr>
            </w:pPr>
          </w:p>
          <w:p w14:paraId="36C6D969" w14:textId="77777777" w:rsidR="00CE4A01" w:rsidRPr="00825427" w:rsidRDefault="00CE4A01" w:rsidP="00652BAE">
            <w:pPr>
              <w:contextualSpacing/>
              <w:jc w:val="both"/>
              <w:rPr>
                <w:rFonts w:cs="Calibri"/>
                <w:b/>
              </w:rPr>
            </w:pPr>
            <w:r w:rsidRPr="00825427">
              <w:rPr>
                <w:rFonts w:cs="Calibri"/>
                <w:b/>
              </w:rPr>
              <w:t xml:space="preserve">Participation: </w:t>
            </w:r>
          </w:p>
          <w:p w14:paraId="058F64D8" w14:textId="77777777" w:rsidR="00CE4A01" w:rsidRPr="00825427" w:rsidRDefault="00CE4A01" w:rsidP="00652BAE">
            <w:pPr>
              <w:numPr>
                <w:ilvl w:val="0"/>
                <w:numId w:val="41"/>
              </w:numPr>
              <w:contextualSpacing/>
              <w:jc w:val="both"/>
              <w:rPr>
                <w:rFonts w:cs="Calibri"/>
              </w:rPr>
            </w:pPr>
            <w:r w:rsidRPr="00825427">
              <w:rPr>
                <w:rFonts w:cs="Calibri"/>
              </w:rPr>
              <w:t xml:space="preserve">30 Participants at National training workshops for two days: 2 X 30 X $75 = </w:t>
            </w:r>
            <w:r w:rsidRPr="00825427">
              <w:rPr>
                <w:rFonts w:cs="Calibri"/>
                <w:b/>
              </w:rPr>
              <w:t>$4,500</w:t>
            </w:r>
          </w:p>
          <w:p w14:paraId="691C61D2" w14:textId="77777777" w:rsidR="00CE4A01" w:rsidRPr="00825427" w:rsidRDefault="00CE4A01" w:rsidP="00652BAE">
            <w:pPr>
              <w:numPr>
                <w:ilvl w:val="0"/>
                <w:numId w:val="41"/>
              </w:numPr>
              <w:contextualSpacing/>
              <w:jc w:val="both"/>
              <w:rPr>
                <w:rFonts w:cs="Calibri"/>
              </w:rPr>
            </w:pPr>
            <w:r w:rsidRPr="00825427">
              <w:rPr>
                <w:rFonts w:cs="Calibri"/>
              </w:rPr>
              <w:t xml:space="preserve">18 regional workshops will be held per region, with 5 participants per region (30 persons) @DSA of $50: 30 X 50 X 18 = </w:t>
            </w:r>
            <w:r w:rsidRPr="00825427">
              <w:rPr>
                <w:rFonts w:cs="Calibri"/>
                <w:b/>
              </w:rPr>
              <w:t>$27,000</w:t>
            </w:r>
            <w:r w:rsidRPr="00825427">
              <w:rPr>
                <w:rFonts w:cs="Calibri"/>
              </w:rPr>
              <w:t xml:space="preserve"> </w:t>
            </w:r>
          </w:p>
          <w:p w14:paraId="00E1ADB4" w14:textId="77777777" w:rsidR="00CE4A01" w:rsidRPr="00825427" w:rsidRDefault="00CE4A01" w:rsidP="00652BAE">
            <w:pPr>
              <w:numPr>
                <w:ilvl w:val="0"/>
                <w:numId w:val="41"/>
              </w:numPr>
              <w:contextualSpacing/>
              <w:jc w:val="both"/>
              <w:rPr>
                <w:rFonts w:cs="Calibri"/>
              </w:rPr>
            </w:pPr>
            <w:r w:rsidRPr="00825427">
              <w:rPr>
                <w:rFonts w:cs="Calibri"/>
              </w:rPr>
              <w:t xml:space="preserve">36 workshops for Woreda and community representatives: for 20 participants per woreda at DSA of $20: 20 X 20 X 36 = </w:t>
            </w:r>
            <w:r w:rsidRPr="00825427">
              <w:rPr>
                <w:rFonts w:cs="Calibri"/>
                <w:b/>
              </w:rPr>
              <w:t>$14,400</w:t>
            </w:r>
          </w:p>
          <w:p w14:paraId="6CD181E5" w14:textId="77777777" w:rsidR="00CE4A01" w:rsidRPr="00825427" w:rsidRDefault="00CE4A01" w:rsidP="00652BAE">
            <w:pPr>
              <w:contextualSpacing/>
              <w:jc w:val="both"/>
              <w:rPr>
                <w:rFonts w:cs="Calibri"/>
              </w:rPr>
            </w:pPr>
          </w:p>
          <w:p w14:paraId="3C710E2D" w14:textId="77777777" w:rsidR="00CE4A01" w:rsidRPr="00825427" w:rsidRDefault="00CE4A01" w:rsidP="00652BAE">
            <w:pPr>
              <w:contextualSpacing/>
              <w:jc w:val="both"/>
              <w:rPr>
                <w:rFonts w:cs="Calibri"/>
              </w:rPr>
            </w:pPr>
            <w:r w:rsidRPr="00825427">
              <w:rPr>
                <w:rFonts w:cs="Calibri"/>
              </w:rPr>
              <w:t>Woreda-level workshops will be attended by the relevant steering committee, CBOs, farmers groups, women groups, youth groups and extension officers. The workshops will be one day. It is estimated that the workshops will be attended by about 100 attendees per workshop.</w:t>
            </w:r>
          </w:p>
          <w:p w14:paraId="5839AD96" w14:textId="77777777" w:rsidR="00CE4A01" w:rsidRPr="00825427" w:rsidRDefault="00CE4A01" w:rsidP="00652BAE">
            <w:pPr>
              <w:contextualSpacing/>
              <w:jc w:val="both"/>
              <w:rPr>
                <w:rFonts w:cs="Calibri"/>
              </w:rPr>
            </w:pPr>
          </w:p>
          <w:p w14:paraId="37C53A25" w14:textId="77777777" w:rsidR="00CE4A01" w:rsidRPr="00825427" w:rsidRDefault="00CE4A01" w:rsidP="00652BAE">
            <w:pPr>
              <w:contextualSpacing/>
              <w:jc w:val="both"/>
              <w:rPr>
                <w:rFonts w:cs="Calibri"/>
                <w:b/>
                <w:u w:val="single"/>
              </w:rPr>
            </w:pPr>
            <w:r w:rsidRPr="00825427">
              <w:rPr>
                <w:rFonts w:cs="Calibri"/>
                <w:b/>
                <w:u w:val="single"/>
              </w:rPr>
              <w:t>Total: $123</w:t>
            </w:r>
            <w:r w:rsidRPr="00825427">
              <w:rPr>
                <w:rFonts w:cs="Calibri"/>
                <w:b/>
                <w:bCs/>
                <w:u w:val="single"/>
              </w:rPr>
              <w:t xml:space="preserve">,900  </w:t>
            </w:r>
          </w:p>
          <w:p w14:paraId="24547170" w14:textId="77777777" w:rsidR="00CE4A01" w:rsidRPr="00825427" w:rsidRDefault="00CE4A01" w:rsidP="00652BAE">
            <w:pPr>
              <w:contextualSpacing/>
              <w:jc w:val="both"/>
              <w:rPr>
                <w:rFonts w:cs="Calibri"/>
              </w:rPr>
            </w:pPr>
          </w:p>
        </w:tc>
      </w:tr>
      <w:tr w:rsidR="00CE4A01" w:rsidRPr="00825427" w14:paraId="52EEDFF5" w14:textId="77777777" w:rsidTr="00CE4A01">
        <w:trPr>
          <w:trHeight w:val="20"/>
        </w:trPr>
        <w:tc>
          <w:tcPr>
            <w:tcW w:w="286" w:type="pct"/>
          </w:tcPr>
          <w:p w14:paraId="057A18F0" w14:textId="77777777" w:rsidR="00CE4A01" w:rsidRPr="00825427" w:rsidRDefault="00CE4A01" w:rsidP="00652BAE">
            <w:pPr>
              <w:jc w:val="center"/>
              <w:rPr>
                <w:rFonts w:cs="Calibri"/>
                <w:bCs/>
              </w:rPr>
            </w:pPr>
            <w:r w:rsidRPr="00825427">
              <w:rPr>
                <w:rFonts w:cs="Calibri"/>
                <w:bCs/>
              </w:rPr>
              <w:t>7</w:t>
            </w:r>
          </w:p>
        </w:tc>
        <w:tc>
          <w:tcPr>
            <w:tcW w:w="4714" w:type="pct"/>
          </w:tcPr>
          <w:p w14:paraId="381B6031" w14:textId="74D6BFDE" w:rsidR="00CE4A01" w:rsidRPr="00825427" w:rsidRDefault="00CE4A01" w:rsidP="00652BAE">
            <w:pPr>
              <w:numPr>
                <w:ilvl w:val="0"/>
                <w:numId w:val="42"/>
              </w:numPr>
              <w:contextualSpacing/>
              <w:jc w:val="both"/>
              <w:rPr>
                <w:rFonts w:cs="Calibri"/>
              </w:rPr>
            </w:pPr>
            <w:r w:rsidRPr="00825427">
              <w:rPr>
                <w:rFonts w:cs="Calibri"/>
              </w:rPr>
              <w:t xml:space="preserve">15% share of twelve motorbikes to be purchased (one per Woreda). Cost = $2,500 per motorbike x </w:t>
            </w:r>
            <w:r w:rsidR="00D3700B" w:rsidRPr="00825427">
              <w:rPr>
                <w:rFonts w:cs="Calibri"/>
              </w:rPr>
              <w:t xml:space="preserve">12 x </w:t>
            </w:r>
            <w:r w:rsidRPr="00825427">
              <w:rPr>
                <w:rFonts w:cs="Calibri"/>
              </w:rPr>
              <w:t xml:space="preserve">15% = </w:t>
            </w:r>
            <w:r w:rsidRPr="00825427">
              <w:rPr>
                <w:rFonts w:cs="Calibri"/>
                <w:b/>
              </w:rPr>
              <w:t>$4,500</w:t>
            </w:r>
          </w:p>
          <w:p w14:paraId="0D4609B3" w14:textId="77777777" w:rsidR="00CE4A01" w:rsidRPr="00825427" w:rsidRDefault="00CE4A01" w:rsidP="00652BAE">
            <w:pPr>
              <w:contextualSpacing/>
              <w:jc w:val="both"/>
              <w:rPr>
                <w:rFonts w:cs="Calibri"/>
                <w:b/>
                <w:u w:val="single"/>
              </w:rPr>
            </w:pPr>
            <w:r w:rsidRPr="00825427">
              <w:rPr>
                <w:rFonts w:cs="Calibri"/>
                <w:b/>
                <w:u w:val="single"/>
              </w:rPr>
              <w:t xml:space="preserve">Total: $ 4,500   </w:t>
            </w:r>
          </w:p>
        </w:tc>
      </w:tr>
      <w:tr w:rsidR="00CE4A01" w:rsidRPr="00825427" w14:paraId="499C70E3" w14:textId="77777777" w:rsidTr="00CE4A01">
        <w:trPr>
          <w:trHeight w:val="20"/>
        </w:trPr>
        <w:tc>
          <w:tcPr>
            <w:tcW w:w="286" w:type="pct"/>
          </w:tcPr>
          <w:p w14:paraId="3112A23B" w14:textId="77777777" w:rsidR="00CE4A01" w:rsidRPr="00825427" w:rsidRDefault="00CE4A01" w:rsidP="00652BAE">
            <w:pPr>
              <w:jc w:val="center"/>
              <w:rPr>
                <w:rFonts w:cs="Calibri"/>
                <w:bCs/>
              </w:rPr>
            </w:pPr>
            <w:r w:rsidRPr="00825427">
              <w:rPr>
                <w:rFonts w:cs="Calibri"/>
                <w:bCs/>
              </w:rPr>
              <w:t>8</w:t>
            </w:r>
          </w:p>
        </w:tc>
        <w:tc>
          <w:tcPr>
            <w:tcW w:w="4714" w:type="pct"/>
          </w:tcPr>
          <w:p w14:paraId="32E67E50" w14:textId="77777777" w:rsidR="00CE4A01" w:rsidRPr="00825427" w:rsidRDefault="00CE4A01" w:rsidP="00652BAE">
            <w:pPr>
              <w:numPr>
                <w:ilvl w:val="0"/>
                <w:numId w:val="42"/>
              </w:numPr>
              <w:contextualSpacing/>
              <w:jc w:val="both"/>
              <w:rPr>
                <w:rFonts w:cs="Calibri"/>
              </w:rPr>
            </w:pPr>
            <w:r w:rsidRPr="00825427">
              <w:rPr>
                <w:rFonts w:cs="Calibri"/>
              </w:rPr>
              <w:t xml:space="preserve">Fuel reimbursables for Hired Vehicles and motorbikes for component 1 @$1,000 per year (Year2-6) = $5,000; </w:t>
            </w:r>
          </w:p>
          <w:p w14:paraId="4F888479" w14:textId="77777777" w:rsidR="00CE4A01" w:rsidRPr="00825427" w:rsidRDefault="00CE4A01" w:rsidP="00652BAE">
            <w:pPr>
              <w:numPr>
                <w:ilvl w:val="0"/>
                <w:numId w:val="42"/>
              </w:numPr>
              <w:contextualSpacing/>
              <w:jc w:val="both"/>
              <w:rPr>
                <w:rFonts w:cs="Calibri"/>
              </w:rPr>
            </w:pPr>
            <w:r w:rsidRPr="00825427">
              <w:rPr>
                <w:rFonts w:cs="Calibri"/>
              </w:rPr>
              <w:t>Motorbikes maintenance and fuel cost for component 1 @$1500 per year for years 2-6 = $2,500;</w:t>
            </w:r>
          </w:p>
          <w:p w14:paraId="434F05C0" w14:textId="77777777" w:rsidR="00CE4A01" w:rsidRPr="00825427" w:rsidRDefault="00CE4A01" w:rsidP="00652BAE">
            <w:pPr>
              <w:contextualSpacing/>
              <w:jc w:val="both"/>
              <w:rPr>
                <w:rFonts w:cs="Calibri"/>
              </w:rPr>
            </w:pPr>
            <w:r w:rsidRPr="00825427">
              <w:rPr>
                <w:rFonts w:cs="Calibri"/>
                <w:b/>
                <w:u w:val="single"/>
              </w:rPr>
              <w:t>Total $7,500</w:t>
            </w:r>
          </w:p>
        </w:tc>
      </w:tr>
      <w:tr w:rsidR="00CE4A01" w:rsidRPr="00825427" w14:paraId="0AABE2C9" w14:textId="77777777" w:rsidTr="00CE4A01">
        <w:trPr>
          <w:trHeight w:val="20"/>
        </w:trPr>
        <w:tc>
          <w:tcPr>
            <w:tcW w:w="286" w:type="pct"/>
          </w:tcPr>
          <w:p w14:paraId="11A3A203" w14:textId="77777777" w:rsidR="00CE4A01" w:rsidRPr="00825427" w:rsidRDefault="00CE4A01" w:rsidP="00652BAE">
            <w:pPr>
              <w:jc w:val="center"/>
              <w:rPr>
                <w:rFonts w:cs="Calibri"/>
                <w:bCs/>
              </w:rPr>
            </w:pPr>
            <w:r w:rsidRPr="00825427">
              <w:rPr>
                <w:rFonts w:cs="Calibri"/>
                <w:bCs/>
              </w:rPr>
              <w:t>9</w:t>
            </w:r>
          </w:p>
        </w:tc>
        <w:tc>
          <w:tcPr>
            <w:tcW w:w="4714" w:type="pct"/>
          </w:tcPr>
          <w:p w14:paraId="5DE550A4" w14:textId="77777777" w:rsidR="00D3700B" w:rsidRPr="00825427" w:rsidRDefault="00D3700B" w:rsidP="00D3700B">
            <w:pPr>
              <w:numPr>
                <w:ilvl w:val="0"/>
                <w:numId w:val="42"/>
              </w:numPr>
              <w:contextualSpacing/>
              <w:jc w:val="both"/>
              <w:rPr>
                <w:rFonts w:cs="Calibri"/>
              </w:rPr>
            </w:pPr>
            <w:r w:rsidRPr="00825427">
              <w:rPr>
                <w:rFonts w:cs="Calibri"/>
              </w:rPr>
              <w:t>Travel costs for international consultant for training: Car hire at US$150 per day for 60 days (including car hire and driver) =</w:t>
            </w:r>
            <w:r w:rsidRPr="00825427">
              <w:rPr>
                <w:rFonts w:cs="Calibri"/>
                <w:b/>
              </w:rPr>
              <w:t>$9,000</w:t>
            </w:r>
            <w:r w:rsidRPr="00825427">
              <w:rPr>
                <w:rFonts w:cs="Calibri"/>
              </w:rPr>
              <w:t xml:space="preserve">. </w:t>
            </w:r>
            <w:r w:rsidRPr="00825427">
              <w:rPr>
                <w:rFonts w:cs="Calibri"/>
                <w:b/>
              </w:rPr>
              <w:t>$2,000</w:t>
            </w:r>
            <w:r w:rsidRPr="00825427">
              <w:rPr>
                <w:rFonts w:cs="Calibri"/>
              </w:rPr>
              <w:t xml:space="preserve"> @yr3 for a return flight, if required.</w:t>
            </w:r>
          </w:p>
          <w:p w14:paraId="41538450" w14:textId="77777777" w:rsidR="00D3700B" w:rsidRPr="00825427" w:rsidRDefault="00D3700B" w:rsidP="00D3700B">
            <w:pPr>
              <w:numPr>
                <w:ilvl w:val="0"/>
                <w:numId w:val="42"/>
              </w:numPr>
              <w:contextualSpacing/>
              <w:jc w:val="both"/>
              <w:rPr>
                <w:rFonts w:cs="Calibri"/>
              </w:rPr>
            </w:pPr>
            <w:r w:rsidRPr="00825427">
              <w:rPr>
                <w:rFonts w:cs="Calibri"/>
              </w:rPr>
              <w:t xml:space="preserve">Travel costs for local consultants for regional workshop at US$150 per day for 80 days (including car hire and driver) = </w:t>
            </w:r>
            <w:r w:rsidRPr="00825427">
              <w:rPr>
                <w:rFonts w:cs="Calibri"/>
                <w:b/>
              </w:rPr>
              <w:t>$12,000</w:t>
            </w:r>
            <w:r w:rsidRPr="00825427">
              <w:rPr>
                <w:rFonts w:cs="Calibri"/>
              </w:rPr>
              <w:t xml:space="preserve">. </w:t>
            </w:r>
            <w:r w:rsidRPr="00825427">
              <w:rPr>
                <w:rFonts w:cs="Calibri"/>
                <w:b/>
              </w:rPr>
              <w:t>$2,000</w:t>
            </w:r>
            <w:r w:rsidRPr="00825427">
              <w:rPr>
                <w:rFonts w:cs="Calibri"/>
              </w:rPr>
              <w:t xml:space="preserve"> @yr3 for international flight, if required.</w:t>
            </w:r>
          </w:p>
          <w:p w14:paraId="3C07B7A5" w14:textId="503095A9" w:rsidR="00D3700B" w:rsidRPr="00825427" w:rsidRDefault="00D3700B" w:rsidP="00D3700B">
            <w:pPr>
              <w:numPr>
                <w:ilvl w:val="0"/>
                <w:numId w:val="42"/>
              </w:numPr>
              <w:contextualSpacing/>
              <w:jc w:val="both"/>
              <w:rPr>
                <w:rFonts w:cs="Calibri"/>
              </w:rPr>
            </w:pPr>
            <w:r w:rsidRPr="00825427">
              <w:rPr>
                <w:rFonts w:cs="Calibri"/>
              </w:rPr>
              <w:t>Travel costs by PMU staff for Management Administrative Support, Field Activities Implementation and Technical Monitoring for Outcome 2: Car hire @ $150 per day for 140 Days = $21,000</w:t>
            </w:r>
          </w:p>
          <w:p w14:paraId="45F4821E" w14:textId="77777777" w:rsidR="00D3700B" w:rsidRPr="00825427" w:rsidRDefault="00D3700B" w:rsidP="00D3700B">
            <w:pPr>
              <w:numPr>
                <w:ilvl w:val="255"/>
                <w:numId w:val="0"/>
              </w:numPr>
              <w:contextualSpacing/>
              <w:jc w:val="both"/>
              <w:rPr>
                <w:rFonts w:cs="Calibri"/>
              </w:rPr>
            </w:pPr>
          </w:p>
          <w:p w14:paraId="59A12600" w14:textId="4B9FA11C" w:rsidR="00D3700B" w:rsidRPr="00825427" w:rsidRDefault="00D3700B" w:rsidP="00D3700B">
            <w:pPr>
              <w:numPr>
                <w:ilvl w:val="255"/>
                <w:numId w:val="0"/>
              </w:numPr>
              <w:contextualSpacing/>
              <w:jc w:val="both"/>
              <w:rPr>
                <w:rFonts w:cs="Calibri"/>
                <w:b/>
                <w:u w:val="single"/>
              </w:rPr>
            </w:pPr>
            <w:r w:rsidRPr="00825427">
              <w:rPr>
                <w:rFonts w:cs="Calibri"/>
              </w:rPr>
              <w:t xml:space="preserve">9,000+2,000+12,000+2000+21,000= </w:t>
            </w:r>
            <w:r w:rsidRPr="00825427">
              <w:rPr>
                <w:rFonts w:cs="Calibri"/>
                <w:b/>
                <w:u w:val="single"/>
              </w:rPr>
              <w:t>Total = $46,000</w:t>
            </w:r>
          </w:p>
          <w:p w14:paraId="3F892060" w14:textId="77777777" w:rsidR="00CE4A01" w:rsidRPr="00825427" w:rsidRDefault="00CE4A01" w:rsidP="00652BAE">
            <w:pPr>
              <w:ind w:left="170"/>
              <w:contextualSpacing/>
              <w:jc w:val="both"/>
              <w:rPr>
                <w:rFonts w:cs="Calibri"/>
              </w:rPr>
            </w:pPr>
          </w:p>
        </w:tc>
      </w:tr>
      <w:tr w:rsidR="00CE4A01" w:rsidRPr="00825427" w14:paraId="3ADD26ED" w14:textId="77777777" w:rsidTr="00CE4A01">
        <w:trPr>
          <w:trHeight w:val="20"/>
        </w:trPr>
        <w:tc>
          <w:tcPr>
            <w:tcW w:w="286" w:type="pct"/>
          </w:tcPr>
          <w:p w14:paraId="7F27FFAC" w14:textId="77777777" w:rsidR="00CE4A01" w:rsidRPr="00825427" w:rsidRDefault="00CE4A01" w:rsidP="00652BAE">
            <w:pPr>
              <w:jc w:val="center"/>
              <w:rPr>
                <w:rFonts w:cs="Calibri"/>
              </w:rPr>
            </w:pPr>
            <w:r w:rsidRPr="00825427">
              <w:rPr>
                <w:rFonts w:cs="Calibri"/>
              </w:rPr>
              <w:t>10</w:t>
            </w:r>
          </w:p>
        </w:tc>
        <w:tc>
          <w:tcPr>
            <w:tcW w:w="4714" w:type="pct"/>
          </w:tcPr>
          <w:p w14:paraId="3C8874B4" w14:textId="77777777" w:rsidR="00CE4A01" w:rsidRPr="00825427" w:rsidRDefault="00CE4A01" w:rsidP="00652BAE">
            <w:pPr>
              <w:numPr>
                <w:ilvl w:val="0"/>
                <w:numId w:val="43"/>
              </w:numPr>
              <w:contextualSpacing/>
              <w:jc w:val="both"/>
              <w:rPr>
                <w:rFonts w:cs="Calibri"/>
              </w:rPr>
            </w:pPr>
            <w:r w:rsidRPr="00825427">
              <w:rPr>
                <w:rFonts w:cs="Calibri"/>
              </w:rPr>
              <w:t>Consultant Meteorology– fees: 30 days at US$500 per day (</w:t>
            </w:r>
            <w:r w:rsidRPr="00825427">
              <w:rPr>
                <w:rFonts w:cs="Calibri"/>
                <w:b/>
                <w:bCs/>
              </w:rPr>
              <w:t>$15,000)</w:t>
            </w:r>
            <w:r w:rsidRPr="00825427">
              <w:rPr>
                <w:rFonts w:cs="Calibri"/>
              </w:rPr>
              <w:t>– to consult with each of the twelve Woredas and to analyse the accuracy of climate information being generated for each of the Twelve Woredas. This specialist will: i) undertake an equipment needs assessment of the existing weather stations in at Nine uncovered locations; ii) propose the list of equipment to be purchased; iii) identify potential suppliers; and iv) develop a long-term maintenance plan for the existing and new equipment.</w:t>
            </w:r>
          </w:p>
          <w:p w14:paraId="59F1E3BF" w14:textId="77777777" w:rsidR="00CE4A01" w:rsidRPr="00825427" w:rsidRDefault="00CE4A01" w:rsidP="00652BAE">
            <w:pPr>
              <w:numPr>
                <w:ilvl w:val="0"/>
                <w:numId w:val="43"/>
              </w:numPr>
              <w:contextualSpacing/>
              <w:jc w:val="both"/>
              <w:rPr>
                <w:rFonts w:cs="Calibri"/>
              </w:rPr>
            </w:pPr>
            <w:r w:rsidRPr="00825427">
              <w:rPr>
                <w:rFonts w:cs="Calibri"/>
              </w:rPr>
              <w:t xml:space="preserve">AgroMet Task Force collaboration to provide support for AgroMet advisory: at $5,000 for 2 years (total </w:t>
            </w:r>
            <w:r w:rsidRPr="00825427">
              <w:rPr>
                <w:rFonts w:cs="Calibri"/>
                <w:b/>
                <w:bCs/>
              </w:rPr>
              <w:t>$10,000</w:t>
            </w:r>
            <w:r w:rsidRPr="00825427">
              <w:rPr>
                <w:rFonts w:cs="Calibri"/>
              </w:rPr>
              <w:t>) for years 1 and 3 for 20 days each. Partnership will deliver plans and AgroMet advisory.</w:t>
            </w:r>
          </w:p>
          <w:p w14:paraId="2FBB05BB" w14:textId="77777777" w:rsidR="00CE4A01" w:rsidRPr="00825427" w:rsidRDefault="00CE4A01" w:rsidP="00652BAE">
            <w:pPr>
              <w:numPr>
                <w:ilvl w:val="0"/>
                <w:numId w:val="43"/>
              </w:numPr>
              <w:contextualSpacing/>
              <w:jc w:val="both"/>
              <w:rPr>
                <w:rFonts w:cs="Calibri"/>
              </w:rPr>
            </w:pPr>
            <w:r w:rsidRPr="00825427">
              <w:rPr>
                <w:rFonts w:cs="Calibri"/>
              </w:rPr>
              <w:t xml:space="preserve">EWS Capacity development plans and digitized tools to downscale AgroMet weather information at </w:t>
            </w:r>
            <w:r w:rsidRPr="00825427">
              <w:rPr>
                <w:rFonts w:cs="Calibri"/>
                <w:b/>
                <w:bCs/>
              </w:rPr>
              <w:t>$100,000</w:t>
            </w:r>
            <w:r w:rsidRPr="00825427">
              <w:rPr>
                <w:rFonts w:cs="Calibri"/>
              </w:rPr>
              <w:t xml:space="preserve"> and advisory support at </w:t>
            </w:r>
            <w:r w:rsidRPr="00825427">
              <w:rPr>
                <w:rFonts w:cs="Calibri"/>
                <w:b/>
                <w:bCs/>
              </w:rPr>
              <w:t>$20,000</w:t>
            </w:r>
            <w:r w:rsidRPr="00825427">
              <w:rPr>
                <w:rFonts w:cs="Calibri"/>
              </w:rPr>
              <w:t>.</w:t>
            </w:r>
          </w:p>
          <w:p w14:paraId="34D7ADA0" w14:textId="77777777" w:rsidR="00CE4A01" w:rsidRPr="00825427" w:rsidRDefault="00CE4A01" w:rsidP="00652BAE">
            <w:pPr>
              <w:numPr>
                <w:ilvl w:val="0"/>
                <w:numId w:val="43"/>
              </w:numPr>
              <w:contextualSpacing/>
              <w:jc w:val="both"/>
              <w:rPr>
                <w:rFonts w:cs="Calibri"/>
              </w:rPr>
            </w:pPr>
            <w:r w:rsidRPr="00825427">
              <w:rPr>
                <w:rFonts w:cs="Calibri"/>
              </w:rPr>
              <w:t>MoANR as service provider to conduct capacity development for Fall (Africa) Armyworm early warning and monitory at US$200 per day for 24 days @ 12 woredas ($200*24*12=</w:t>
            </w:r>
            <w:r w:rsidRPr="00825427">
              <w:rPr>
                <w:rFonts w:cs="Calibri"/>
                <w:b/>
                <w:bCs/>
              </w:rPr>
              <w:t>$57,600</w:t>
            </w:r>
            <w:r w:rsidRPr="00825427">
              <w:rPr>
                <w:rFonts w:cs="Calibri"/>
              </w:rPr>
              <w:t>)</w:t>
            </w:r>
          </w:p>
          <w:p w14:paraId="512CB308" w14:textId="77777777" w:rsidR="00CE4A01" w:rsidRPr="00825427" w:rsidRDefault="00CE4A01" w:rsidP="00652BAE">
            <w:pPr>
              <w:numPr>
                <w:ilvl w:val="0"/>
                <w:numId w:val="43"/>
              </w:numPr>
              <w:contextualSpacing/>
              <w:jc w:val="both"/>
              <w:rPr>
                <w:rFonts w:cs="Calibri"/>
              </w:rPr>
            </w:pPr>
            <w:r w:rsidRPr="00825427">
              <w:rPr>
                <w:rFonts w:cs="Calibri"/>
              </w:rPr>
              <w:t xml:space="preserve">$(15,00010,000+100,000+20,000+57,600= </w:t>
            </w:r>
            <w:r w:rsidRPr="00825427">
              <w:rPr>
                <w:rFonts w:cs="Calibri"/>
                <w:b/>
                <w:u w:val="single"/>
              </w:rPr>
              <w:t>Total $202,600</w:t>
            </w:r>
          </w:p>
        </w:tc>
      </w:tr>
      <w:tr w:rsidR="00CE4A01" w:rsidRPr="00825427" w14:paraId="079C7FE2" w14:textId="77777777" w:rsidTr="00CE4A01">
        <w:trPr>
          <w:trHeight w:val="20"/>
        </w:trPr>
        <w:tc>
          <w:tcPr>
            <w:tcW w:w="286" w:type="pct"/>
          </w:tcPr>
          <w:p w14:paraId="512B36F3" w14:textId="77777777" w:rsidR="00CE4A01" w:rsidRPr="00825427" w:rsidRDefault="00CE4A01" w:rsidP="00652BAE">
            <w:pPr>
              <w:jc w:val="center"/>
              <w:rPr>
                <w:rFonts w:cs="Calibri"/>
                <w:bCs/>
              </w:rPr>
            </w:pPr>
            <w:r w:rsidRPr="00825427">
              <w:rPr>
                <w:rFonts w:cs="Calibri"/>
                <w:bCs/>
              </w:rPr>
              <w:t>11</w:t>
            </w:r>
          </w:p>
        </w:tc>
        <w:tc>
          <w:tcPr>
            <w:tcW w:w="4714" w:type="pct"/>
          </w:tcPr>
          <w:p w14:paraId="01E7F4DA" w14:textId="77777777" w:rsidR="00CE4A01" w:rsidRPr="00825427" w:rsidRDefault="00CE4A01" w:rsidP="00652BAE">
            <w:pPr>
              <w:numPr>
                <w:ilvl w:val="0"/>
                <w:numId w:val="44"/>
              </w:numPr>
              <w:contextualSpacing/>
              <w:jc w:val="both"/>
              <w:rPr>
                <w:rFonts w:cs="Calibri"/>
              </w:rPr>
            </w:pPr>
            <w:r w:rsidRPr="00825427">
              <w:rPr>
                <w:rFonts w:cs="Calibri"/>
              </w:rPr>
              <w:t xml:space="preserve">Service provider sub-contract for purchase and installation of: i) Nine AWS at </w:t>
            </w:r>
            <w:r w:rsidRPr="00825427">
              <w:rPr>
                <w:rFonts w:cs="Calibri"/>
                <w:b/>
                <w:bCs/>
              </w:rPr>
              <w:t>US$30,000</w:t>
            </w:r>
            <w:r w:rsidRPr="00825427">
              <w:rPr>
                <w:rFonts w:cs="Calibri"/>
              </w:rPr>
              <w:t xml:space="preserve"> each (including costs related to shipment); ii) equipment for upgrading existing weather stations; and iii) plastic rain gauges for each Woreda.</w:t>
            </w:r>
          </w:p>
          <w:p w14:paraId="3AA90A3D" w14:textId="77777777" w:rsidR="00CE4A01" w:rsidRPr="00825427" w:rsidRDefault="00CE4A01" w:rsidP="00652BAE">
            <w:pPr>
              <w:numPr>
                <w:ilvl w:val="0"/>
                <w:numId w:val="44"/>
              </w:numPr>
              <w:contextualSpacing/>
              <w:jc w:val="both"/>
              <w:rPr>
                <w:rFonts w:cs="Calibri"/>
              </w:rPr>
            </w:pPr>
            <w:r w:rsidRPr="00825427">
              <w:rPr>
                <w:rFonts w:cs="Calibri"/>
              </w:rPr>
              <w:t>AWS equipment supports and maintenance at $25,000 from yr3.</w:t>
            </w:r>
          </w:p>
          <w:p w14:paraId="01FAA51A" w14:textId="77777777" w:rsidR="00CE4A01" w:rsidRPr="00825427" w:rsidRDefault="00CE4A01" w:rsidP="00652BAE">
            <w:pPr>
              <w:numPr>
                <w:ilvl w:val="0"/>
                <w:numId w:val="44"/>
              </w:numPr>
              <w:contextualSpacing/>
              <w:jc w:val="both"/>
              <w:rPr>
                <w:rFonts w:cs="Calibri"/>
              </w:rPr>
            </w:pPr>
            <w:r w:rsidRPr="00825427">
              <w:rPr>
                <w:rFonts w:cs="Calibri"/>
              </w:rPr>
              <w:t xml:space="preserve">9*$30,000+$25,000 = </w:t>
            </w:r>
            <w:r w:rsidRPr="00825427">
              <w:rPr>
                <w:rFonts w:cs="Calibri"/>
                <w:b/>
                <w:u w:val="single"/>
              </w:rPr>
              <w:t>Total $295,000</w:t>
            </w:r>
          </w:p>
        </w:tc>
      </w:tr>
      <w:tr w:rsidR="00CE4A01" w:rsidRPr="00825427" w14:paraId="55556086" w14:textId="77777777" w:rsidTr="00CE4A01">
        <w:trPr>
          <w:trHeight w:val="20"/>
        </w:trPr>
        <w:tc>
          <w:tcPr>
            <w:tcW w:w="286" w:type="pct"/>
          </w:tcPr>
          <w:p w14:paraId="19E2C5BE" w14:textId="77777777" w:rsidR="00CE4A01" w:rsidRPr="00825427" w:rsidRDefault="00CE4A01" w:rsidP="00652BAE">
            <w:pPr>
              <w:jc w:val="center"/>
              <w:rPr>
                <w:rFonts w:cs="Calibri"/>
              </w:rPr>
            </w:pPr>
            <w:r w:rsidRPr="00825427">
              <w:rPr>
                <w:rFonts w:cs="Calibri"/>
                <w:bCs/>
              </w:rPr>
              <w:t>12</w:t>
            </w:r>
          </w:p>
        </w:tc>
        <w:tc>
          <w:tcPr>
            <w:tcW w:w="4714" w:type="pct"/>
          </w:tcPr>
          <w:p w14:paraId="2BC8BCD1" w14:textId="77777777" w:rsidR="00CE4A01" w:rsidRPr="00825427" w:rsidRDefault="00CE4A01" w:rsidP="00652BAE">
            <w:pPr>
              <w:numPr>
                <w:ilvl w:val="0"/>
                <w:numId w:val="44"/>
              </w:numPr>
              <w:contextualSpacing/>
              <w:jc w:val="both"/>
              <w:rPr>
                <w:rFonts w:cs="Calibri"/>
              </w:rPr>
            </w:pPr>
            <w:r w:rsidRPr="00825427">
              <w:rPr>
                <w:rFonts w:cs="Calibri"/>
              </w:rPr>
              <w:t xml:space="preserve">Printing and dissemination of reports on findings of assessment and other educational and informative material at </w:t>
            </w:r>
            <w:r w:rsidRPr="00825427">
              <w:rPr>
                <w:rFonts w:cs="Calibri"/>
                <w:b/>
              </w:rPr>
              <w:t>$4,982</w:t>
            </w:r>
          </w:p>
          <w:p w14:paraId="4F006E5C" w14:textId="77777777" w:rsidR="00CE4A01" w:rsidRPr="00825427" w:rsidRDefault="00CE4A01" w:rsidP="00652BAE">
            <w:pPr>
              <w:numPr>
                <w:ilvl w:val="0"/>
                <w:numId w:val="44"/>
              </w:numPr>
              <w:contextualSpacing/>
              <w:jc w:val="both"/>
              <w:rPr>
                <w:rFonts w:cs="Calibri"/>
              </w:rPr>
            </w:pPr>
            <w:r w:rsidRPr="00825427">
              <w:rPr>
                <w:rFonts w:cs="Calibri"/>
              </w:rPr>
              <w:t>Development and dissemination of training material and maintenance manuals at US$2,000 per Woreda for each of the twelve Woredas @$2,000 X 12 = (</w:t>
            </w:r>
            <w:r w:rsidRPr="00825427">
              <w:rPr>
                <w:rFonts w:cs="Calibri"/>
                <w:b/>
              </w:rPr>
              <w:t>$24,000</w:t>
            </w:r>
            <w:r w:rsidRPr="00825427">
              <w:rPr>
                <w:rFonts w:cs="Calibri"/>
              </w:rPr>
              <w:t>)</w:t>
            </w:r>
          </w:p>
          <w:p w14:paraId="5E96AC1B" w14:textId="77777777" w:rsidR="00CE4A01" w:rsidRPr="00825427" w:rsidRDefault="00CE4A01" w:rsidP="00652BAE">
            <w:pPr>
              <w:ind w:left="170"/>
              <w:contextualSpacing/>
              <w:jc w:val="both"/>
              <w:rPr>
                <w:rFonts w:cs="Calibri"/>
              </w:rPr>
            </w:pPr>
            <w:r w:rsidRPr="00825427">
              <w:rPr>
                <w:rFonts w:cs="Calibri"/>
              </w:rPr>
              <w:t xml:space="preserve">4,982+24,000= </w:t>
            </w:r>
            <w:r w:rsidRPr="00825427">
              <w:rPr>
                <w:rFonts w:cs="Calibri"/>
                <w:b/>
                <w:u w:val="single"/>
              </w:rPr>
              <w:t>Total $28,982</w:t>
            </w:r>
          </w:p>
        </w:tc>
      </w:tr>
      <w:tr w:rsidR="00CE4A01" w:rsidRPr="00825427" w14:paraId="36E9F51B" w14:textId="77777777" w:rsidTr="00CE4A01">
        <w:trPr>
          <w:trHeight w:val="20"/>
        </w:trPr>
        <w:tc>
          <w:tcPr>
            <w:tcW w:w="286" w:type="pct"/>
          </w:tcPr>
          <w:p w14:paraId="4764D0EB" w14:textId="77777777" w:rsidR="00CE4A01" w:rsidRPr="00825427" w:rsidRDefault="00CE4A01" w:rsidP="00652BAE">
            <w:pPr>
              <w:jc w:val="center"/>
              <w:rPr>
                <w:rFonts w:cs="Calibri"/>
                <w:bCs/>
              </w:rPr>
            </w:pPr>
            <w:r w:rsidRPr="00825427">
              <w:rPr>
                <w:rFonts w:cs="Calibri"/>
                <w:bCs/>
              </w:rPr>
              <w:t>13</w:t>
            </w:r>
          </w:p>
        </w:tc>
        <w:tc>
          <w:tcPr>
            <w:tcW w:w="4714" w:type="pct"/>
          </w:tcPr>
          <w:p w14:paraId="01AF91DB" w14:textId="77777777" w:rsidR="00CE4A01" w:rsidRPr="00825427" w:rsidRDefault="00CE4A01" w:rsidP="00652BAE">
            <w:pPr>
              <w:numPr>
                <w:ilvl w:val="0"/>
                <w:numId w:val="45"/>
              </w:numPr>
              <w:contextualSpacing/>
              <w:jc w:val="both"/>
              <w:rPr>
                <w:rFonts w:cs="Calibri"/>
              </w:rPr>
            </w:pPr>
            <w:r w:rsidRPr="00825427">
              <w:rPr>
                <w:rFonts w:cs="Calibri"/>
              </w:rPr>
              <w:t>Workshop organisation at $2,000 each for 12 Woredas: (12*2,000=</w:t>
            </w:r>
            <w:r w:rsidRPr="00825427">
              <w:rPr>
                <w:rFonts w:cs="Calibri"/>
                <w:b/>
              </w:rPr>
              <w:t>$24,000</w:t>
            </w:r>
            <w:r w:rsidRPr="00825427">
              <w:rPr>
                <w:rFonts w:cs="Calibri"/>
              </w:rPr>
              <w:t>)</w:t>
            </w:r>
          </w:p>
          <w:p w14:paraId="477B20CD" w14:textId="77777777" w:rsidR="00CE4A01" w:rsidRPr="00825427" w:rsidRDefault="00CE4A01" w:rsidP="00652BAE">
            <w:pPr>
              <w:numPr>
                <w:ilvl w:val="0"/>
                <w:numId w:val="45"/>
              </w:numPr>
              <w:contextualSpacing/>
              <w:jc w:val="both"/>
              <w:rPr>
                <w:rFonts w:cs="Calibri"/>
              </w:rPr>
            </w:pPr>
            <w:r w:rsidRPr="00825427">
              <w:rPr>
                <w:rFonts w:cs="Calibri"/>
              </w:rPr>
              <w:t>One ToT workshop organisation at $2,000 for regional extension and development agents (6 regions) as resource persons: (2000*6=</w:t>
            </w:r>
            <w:r w:rsidRPr="00825427">
              <w:rPr>
                <w:rFonts w:cs="Calibri"/>
                <w:b/>
              </w:rPr>
              <w:t>$12,000</w:t>
            </w:r>
            <w:r w:rsidRPr="00825427">
              <w:rPr>
                <w:rFonts w:cs="Calibri"/>
              </w:rPr>
              <w:t>)</w:t>
            </w:r>
          </w:p>
          <w:p w14:paraId="59A632B0" w14:textId="77777777" w:rsidR="00CE4A01" w:rsidRPr="00825427" w:rsidRDefault="00CE4A01" w:rsidP="00652BAE">
            <w:pPr>
              <w:numPr>
                <w:ilvl w:val="0"/>
                <w:numId w:val="45"/>
              </w:numPr>
              <w:contextualSpacing/>
              <w:jc w:val="both"/>
              <w:rPr>
                <w:rFonts w:cs="Calibri"/>
              </w:rPr>
            </w:pPr>
            <w:r w:rsidRPr="00825427">
              <w:rPr>
                <w:rFonts w:cs="Calibri"/>
              </w:rPr>
              <w:t>One workshop to train regional extension officers and development agents on responding to climate challenges in the face of climate challenges. ~24 people to attend workshop. $50*24*6=</w:t>
            </w:r>
            <w:r w:rsidRPr="00825427">
              <w:rPr>
                <w:rFonts w:cs="Calibri"/>
                <w:b/>
              </w:rPr>
              <w:t>$7,200</w:t>
            </w:r>
          </w:p>
          <w:p w14:paraId="57F36F17" w14:textId="77777777" w:rsidR="00CE4A01" w:rsidRPr="00825427" w:rsidRDefault="00CE4A01" w:rsidP="00652BAE">
            <w:pPr>
              <w:numPr>
                <w:ilvl w:val="0"/>
                <w:numId w:val="45"/>
              </w:numPr>
              <w:contextualSpacing/>
              <w:jc w:val="both"/>
              <w:rPr>
                <w:rFonts w:cs="Calibri"/>
              </w:rPr>
            </w:pPr>
            <w:r w:rsidRPr="00825427">
              <w:rPr>
                <w:rFonts w:cs="Calibri"/>
              </w:rPr>
              <w:t>Workshop in each Woreda to train extension officers and development agents on the effective dissemination of climate information, advice and warnings: $30*50*12=</w:t>
            </w:r>
            <w:r w:rsidRPr="00825427">
              <w:rPr>
                <w:rFonts w:cs="Calibri"/>
                <w:b/>
              </w:rPr>
              <w:t>$18,000</w:t>
            </w:r>
          </w:p>
          <w:p w14:paraId="30F9A770" w14:textId="77777777" w:rsidR="00CE4A01" w:rsidRPr="00825427" w:rsidRDefault="00CE4A01" w:rsidP="00652BAE">
            <w:pPr>
              <w:numPr>
                <w:ilvl w:val="0"/>
                <w:numId w:val="45"/>
              </w:numPr>
              <w:contextualSpacing/>
              <w:jc w:val="both"/>
              <w:rPr>
                <w:rFonts w:cs="Calibri"/>
              </w:rPr>
            </w:pPr>
            <w:r w:rsidRPr="00825427">
              <w:rPr>
                <w:rFonts w:cs="Calibri"/>
              </w:rPr>
              <w:t>Workshop by extension officers to train local community groups (women, youth and farmer groups) on understanding climate information and responding to early warnings. US$30 per person with ~100 expected to attend in each of the 12 Woredas. ($30*100*12=</w:t>
            </w:r>
            <w:r w:rsidRPr="00825427">
              <w:rPr>
                <w:rFonts w:cs="Calibri"/>
                <w:b/>
              </w:rPr>
              <w:t>$36,000</w:t>
            </w:r>
            <w:r w:rsidRPr="00825427">
              <w:rPr>
                <w:rFonts w:cs="Calibri"/>
              </w:rPr>
              <w:t>)</w:t>
            </w:r>
          </w:p>
          <w:p w14:paraId="7499449B" w14:textId="77777777" w:rsidR="00CE4A01" w:rsidRPr="00825427" w:rsidRDefault="00CE4A01" w:rsidP="00652BAE">
            <w:pPr>
              <w:ind w:left="170"/>
              <w:contextualSpacing/>
              <w:jc w:val="both"/>
              <w:rPr>
                <w:rFonts w:cs="Calibri"/>
                <w:b/>
                <w:u w:val="single"/>
              </w:rPr>
            </w:pPr>
            <w:r w:rsidRPr="00825427">
              <w:rPr>
                <w:rFonts w:cs="Calibri"/>
                <w:b/>
                <w:u w:val="single"/>
              </w:rPr>
              <w:t>Total $97,200</w:t>
            </w:r>
          </w:p>
        </w:tc>
      </w:tr>
      <w:tr w:rsidR="00CE4A01" w:rsidRPr="00825427" w14:paraId="38BD1552" w14:textId="77777777" w:rsidTr="00CE4A01">
        <w:trPr>
          <w:trHeight w:val="20"/>
        </w:trPr>
        <w:tc>
          <w:tcPr>
            <w:tcW w:w="286" w:type="pct"/>
          </w:tcPr>
          <w:p w14:paraId="486CDDF5" w14:textId="77777777" w:rsidR="00CE4A01" w:rsidRPr="00825427" w:rsidRDefault="00CE4A01" w:rsidP="00652BAE">
            <w:pPr>
              <w:jc w:val="center"/>
              <w:rPr>
                <w:rFonts w:cs="Calibri"/>
              </w:rPr>
            </w:pPr>
            <w:r w:rsidRPr="00825427">
              <w:rPr>
                <w:rFonts w:cs="Calibri"/>
                <w:bCs/>
              </w:rPr>
              <w:t>14</w:t>
            </w:r>
          </w:p>
        </w:tc>
        <w:tc>
          <w:tcPr>
            <w:tcW w:w="4714" w:type="pct"/>
          </w:tcPr>
          <w:p w14:paraId="138BCEFB" w14:textId="77777777" w:rsidR="00CE4A01" w:rsidRPr="00825427" w:rsidRDefault="00CE4A01" w:rsidP="00652BAE">
            <w:pPr>
              <w:numPr>
                <w:ilvl w:val="0"/>
                <w:numId w:val="42"/>
              </w:numPr>
              <w:contextualSpacing/>
              <w:jc w:val="both"/>
              <w:rPr>
                <w:rFonts w:cs="Calibri"/>
              </w:rPr>
            </w:pPr>
            <w:r w:rsidRPr="00825427">
              <w:rPr>
                <w:rFonts w:cs="Calibri"/>
              </w:rPr>
              <w:t xml:space="preserve">15% share of twelve motorbikes to be purchased (one per Woreda). Cost = $2,500 per motorbike x 15% = </w:t>
            </w:r>
            <w:r w:rsidRPr="00825427">
              <w:rPr>
                <w:rFonts w:cs="Calibri"/>
                <w:b/>
              </w:rPr>
              <w:t>$4,500</w:t>
            </w:r>
            <w:r w:rsidRPr="00825427">
              <w:rPr>
                <w:rFonts w:cs="Calibri"/>
              </w:rPr>
              <w:t xml:space="preserve"> </w:t>
            </w:r>
          </w:p>
          <w:p w14:paraId="759037E4" w14:textId="77777777" w:rsidR="00CE4A01" w:rsidRPr="00825427" w:rsidRDefault="00CE4A01" w:rsidP="00652BAE">
            <w:pPr>
              <w:ind w:left="170"/>
              <w:contextualSpacing/>
              <w:jc w:val="both"/>
              <w:rPr>
                <w:rFonts w:cs="Calibri"/>
                <w:b/>
                <w:u w:val="single"/>
              </w:rPr>
            </w:pPr>
            <w:r w:rsidRPr="00825427">
              <w:rPr>
                <w:rFonts w:cs="Calibri"/>
                <w:b/>
                <w:u w:val="single"/>
              </w:rPr>
              <w:t>Total= $4,500</w:t>
            </w:r>
          </w:p>
        </w:tc>
      </w:tr>
      <w:tr w:rsidR="00CE4A01" w:rsidRPr="00825427" w14:paraId="1CC1CFEF" w14:textId="77777777" w:rsidTr="00CE4A01">
        <w:trPr>
          <w:trHeight w:val="20"/>
        </w:trPr>
        <w:tc>
          <w:tcPr>
            <w:tcW w:w="286" w:type="pct"/>
          </w:tcPr>
          <w:p w14:paraId="48E7CF6B" w14:textId="77777777" w:rsidR="00CE4A01" w:rsidRPr="00825427" w:rsidRDefault="00CE4A01" w:rsidP="00652BAE">
            <w:pPr>
              <w:jc w:val="center"/>
              <w:rPr>
                <w:rFonts w:cs="Calibri"/>
              </w:rPr>
            </w:pPr>
            <w:r w:rsidRPr="00825427">
              <w:rPr>
                <w:rFonts w:cs="Calibri"/>
                <w:bCs/>
              </w:rPr>
              <w:t>15</w:t>
            </w:r>
          </w:p>
        </w:tc>
        <w:tc>
          <w:tcPr>
            <w:tcW w:w="4714" w:type="pct"/>
          </w:tcPr>
          <w:p w14:paraId="000D138B" w14:textId="77777777" w:rsidR="00CE4A01" w:rsidRPr="00825427" w:rsidRDefault="00CE4A01" w:rsidP="00652BAE">
            <w:pPr>
              <w:numPr>
                <w:ilvl w:val="0"/>
                <w:numId w:val="46"/>
              </w:numPr>
              <w:spacing w:after="160" w:line="259" w:lineRule="auto"/>
              <w:contextualSpacing/>
              <w:jc w:val="both"/>
              <w:rPr>
                <w:rFonts w:cs="Calibri"/>
              </w:rPr>
            </w:pPr>
            <w:r w:rsidRPr="00825427">
              <w:rPr>
                <w:rFonts w:cs="Calibri"/>
              </w:rPr>
              <w:t xml:space="preserve">Fuel reimbursables for Hired Vehicles and motorbikes @$1,000 per year (Year2-6)= $5,000; </w:t>
            </w:r>
          </w:p>
          <w:p w14:paraId="10B35C8B" w14:textId="77777777" w:rsidR="00CE4A01" w:rsidRPr="00825427" w:rsidRDefault="00CE4A01" w:rsidP="00652BAE">
            <w:pPr>
              <w:numPr>
                <w:ilvl w:val="0"/>
                <w:numId w:val="46"/>
              </w:numPr>
              <w:spacing w:after="160" w:line="259" w:lineRule="auto"/>
              <w:contextualSpacing/>
              <w:jc w:val="both"/>
              <w:rPr>
                <w:rFonts w:cs="Calibri"/>
              </w:rPr>
            </w:pPr>
            <w:r w:rsidRPr="00825427">
              <w:rPr>
                <w:rFonts w:cs="Calibri"/>
              </w:rPr>
              <w:t>Motorbikes maintenance cost @$500 per year for years 2-6 = $2,500;</w:t>
            </w:r>
          </w:p>
          <w:p w14:paraId="4BF1F7F2" w14:textId="77777777" w:rsidR="00CE4A01" w:rsidRPr="00825427" w:rsidRDefault="00CE4A01" w:rsidP="00652BAE">
            <w:pPr>
              <w:numPr>
                <w:ilvl w:val="0"/>
                <w:numId w:val="46"/>
              </w:numPr>
              <w:contextualSpacing/>
              <w:jc w:val="both"/>
              <w:rPr>
                <w:rFonts w:cs="Calibri"/>
              </w:rPr>
            </w:pPr>
            <w:r w:rsidRPr="00825427">
              <w:rPr>
                <w:rFonts w:cs="Calibri"/>
                <w:b/>
                <w:u w:val="single"/>
              </w:rPr>
              <w:t>Total $7,500</w:t>
            </w:r>
          </w:p>
        </w:tc>
      </w:tr>
      <w:tr w:rsidR="00CE4A01" w:rsidRPr="00825427" w14:paraId="38E13E95" w14:textId="77777777" w:rsidTr="00CE4A01">
        <w:trPr>
          <w:trHeight w:val="20"/>
        </w:trPr>
        <w:tc>
          <w:tcPr>
            <w:tcW w:w="286" w:type="pct"/>
          </w:tcPr>
          <w:p w14:paraId="5252BCFE" w14:textId="77777777" w:rsidR="00CE4A01" w:rsidRPr="00825427" w:rsidRDefault="00CE4A01" w:rsidP="00652BAE">
            <w:pPr>
              <w:jc w:val="center"/>
              <w:rPr>
                <w:rFonts w:cs="Calibri"/>
              </w:rPr>
            </w:pPr>
            <w:r w:rsidRPr="00825427">
              <w:rPr>
                <w:rFonts w:cs="Calibri"/>
                <w:bCs/>
              </w:rPr>
              <w:t>16</w:t>
            </w:r>
          </w:p>
        </w:tc>
        <w:tc>
          <w:tcPr>
            <w:tcW w:w="4714" w:type="pct"/>
          </w:tcPr>
          <w:p w14:paraId="4B294CD1" w14:textId="35EDE865" w:rsidR="00CE4A01" w:rsidRPr="00825427" w:rsidRDefault="00CE4A01" w:rsidP="00652BAE">
            <w:pPr>
              <w:numPr>
                <w:ilvl w:val="0"/>
                <w:numId w:val="46"/>
              </w:numPr>
              <w:contextualSpacing/>
              <w:jc w:val="both"/>
              <w:rPr>
                <w:rFonts w:cs="Calibri"/>
              </w:rPr>
            </w:pPr>
            <w:r w:rsidRPr="00825427">
              <w:rPr>
                <w:rFonts w:cs="Calibri"/>
              </w:rPr>
              <w:t>2 Water Storage infrastructure at each of 12 woreda: design and construction</w:t>
            </w:r>
            <w:r w:rsidR="003A39F3">
              <w:rPr>
                <w:rFonts w:cs="Calibri"/>
              </w:rPr>
              <w:t xml:space="preserve"> (including social and environmental screening and mitigation measures)</w:t>
            </w:r>
            <w:r w:rsidRPr="00825427">
              <w:rPr>
                <w:rFonts w:cs="Calibri"/>
              </w:rPr>
              <w:t xml:space="preserve"> per reservoir including material, transport and installation labour @ $15,000 each = 2*12*15,000 = </w:t>
            </w:r>
            <w:r w:rsidRPr="00825427">
              <w:rPr>
                <w:rFonts w:cs="Calibri"/>
                <w:b/>
              </w:rPr>
              <w:t>$360,000</w:t>
            </w:r>
          </w:p>
          <w:p w14:paraId="0A74C106" w14:textId="77777777" w:rsidR="00CE4A01" w:rsidRPr="00825427" w:rsidRDefault="00CE4A01" w:rsidP="00652BAE">
            <w:pPr>
              <w:numPr>
                <w:ilvl w:val="0"/>
                <w:numId w:val="46"/>
              </w:numPr>
              <w:contextualSpacing/>
              <w:jc w:val="both"/>
              <w:rPr>
                <w:rFonts w:cs="Calibri"/>
              </w:rPr>
            </w:pPr>
            <w:r w:rsidRPr="00825427">
              <w:rPr>
                <w:rFonts w:cs="Calibri"/>
              </w:rPr>
              <w:t xml:space="preserve">Cost of PV-pumps US$3,600 each. Two to be installed in each Woreda ($3,600X2X12= </w:t>
            </w:r>
            <w:r w:rsidRPr="00825427">
              <w:rPr>
                <w:rFonts w:cs="Calibri"/>
                <w:b/>
              </w:rPr>
              <w:t>$86,400</w:t>
            </w:r>
          </w:p>
          <w:p w14:paraId="3C1DC784" w14:textId="77777777" w:rsidR="00CE4A01" w:rsidRPr="00825427" w:rsidRDefault="00CE4A01" w:rsidP="00652BAE">
            <w:pPr>
              <w:numPr>
                <w:ilvl w:val="0"/>
                <w:numId w:val="46"/>
              </w:numPr>
              <w:contextualSpacing/>
              <w:jc w:val="both"/>
              <w:rPr>
                <w:rFonts w:cs="Calibri"/>
              </w:rPr>
            </w:pPr>
            <w:r w:rsidRPr="00825427">
              <w:rPr>
                <w:rFonts w:cs="Calibri"/>
              </w:rPr>
              <w:t>Cost of Solar panels at US$500 each = ($500X24=</w:t>
            </w:r>
            <w:r w:rsidRPr="00825427">
              <w:rPr>
                <w:rFonts w:cs="Calibri"/>
                <w:b/>
              </w:rPr>
              <w:t>12,000</w:t>
            </w:r>
            <w:r w:rsidRPr="00825427">
              <w:rPr>
                <w:rFonts w:cs="Calibri"/>
              </w:rPr>
              <w:t>)</w:t>
            </w:r>
          </w:p>
          <w:p w14:paraId="5D7BDF9A" w14:textId="35816334" w:rsidR="00CE4A01" w:rsidRPr="00825427" w:rsidRDefault="00CE4A01" w:rsidP="00652BAE">
            <w:pPr>
              <w:numPr>
                <w:ilvl w:val="0"/>
                <w:numId w:val="46"/>
              </w:numPr>
              <w:contextualSpacing/>
              <w:jc w:val="both"/>
              <w:rPr>
                <w:rFonts w:cs="Calibri"/>
              </w:rPr>
            </w:pPr>
            <w:r w:rsidRPr="00825427">
              <w:rPr>
                <w:rFonts w:cs="Calibri"/>
              </w:rPr>
              <w:t xml:space="preserve">Cost of drilling for 24 wells for PV-pump sites at US$700 per metre. Depths to be determined during assessments under Output 3.1. at a lump sum amount of </w:t>
            </w:r>
            <w:r w:rsidRPr="00825427">
              <w:rPr>
                <w:rFonts w:cs="Calibri"/>
                <w:b/>
              </w:rPr>
              <w:t>$229,083</w:t>
            </w:r>
            <w:r w:rsidRPr="00825427">
              <w:rPr>
                <w:rFonts w:cs="Calibri"/>
              </w:rPr>
              <w:t xml:space="preserve"> allocated towards drilling wells</w:t>
            </w:r>
            <w:r w:rsidR="003A39F3">
              <w:rPr>
                <w:rFonts w:cs="Calibri"/>
              </w:rPr>
              <w:t xml:space="preserve"> (including social and environmental screening and mitigation measures)</w:t>
            </w:r>
            <w:r w:rsidRPr="00825427">
              <w:rPr>
                <w:rFonts w:cs="Calibri"/>
              </w:rPr>
              <w:t>.</w:t>
            </w:r>
          </w:p>
          <w:p w14:paraId="743E102D" w14:textId="77777777" w:rsidR="00CE4A01" w:rsidRPr="00825427" w:rsidRDefault="00CE4A01" w:rsidP="00652BAE">
            <w:pPr>
              <w:numPr>
                <w:ilvl w:val="0"/>
                <w:numId w:val="46"/>
              </w:numPr>
              <w:contextualSpacing/>
              <w:jc w:val="both"/>
              <w:rPr>
                <w:rFonts w:cs="Calibri"/>
              </w:rPr>
            </w:pPr>
            <w:r w:rsidRPr="00825427">
              <w:rPr>
                <w:rFonts w:cs="Calibri"/>
              </w:rPr>
              <w:t xml:space="preserve">Batteries to store power generated by PV-panels at US$600 X 24= </w:t>
            </w:r>
            <w:r w:rsidRPr="00825427">
              <w:rPr>
                <w:rFonts w:cs="Calibri"/>
                <w:b/>
              </w:rPr>
              <w:t>$14,400</w:t>
            </w:r>
          </w:p>
          <w:p w14:paraId="0BFF8A82" w14:textId="77777777" w:rsidR="00CE4A01" w:rsidRPr="00825427" w:rsidRDefault="00CE4A01" w:rsidP="00652BAE">
            <w:pPr>
              <w:numPr>
                <w:ilvl w:val="0"/>
                <w:numId w:val="46"/>
              </w:numPr>
              <w:contextualSpacing/>
              <w:jc w:val="both"/>
              <w:rPr>
                <w:rFonts w:cs="Calibri"/>
              </w:rPr>
            </w:pPr>
            <w:r w:rsidRPr="00825427">
              <w:rPr>
                <w:rFonts w:cs="Calibri"/>
              </w:rPr>
              <w:t xml:space="preserve">Maintenance of PV-pumps 24 days per year for five years at US5 per day for 24 sites: 24X5X5X24 = </w:t>
            </w:r>
            <w:r w:rsidRPr="00825427">
              <w:rPr>
                <w:rFonts w:cs="Calibri"/>
                <w:b/>
              </w:rPr>
              <w:t>$14,400</w:t>
            </w:r>
          </w:p>
          <w:p w14:paraId="65714FF3" w14:textId="77777777" w:rsidR="00CE4A01" w:rsidRPr="00825427" w:rsidRDefault="00CE4A01" w:rsidP="00652BAE">
            <w:pPr>
              <w:numPr>
                <w:ilvl w:val="0"/>
                <w:numId w:val="46"/>
              </w:numPr>
              <w:contextualSpacing/>
              <w:jc w:val="both"/>
              <w:rPr>
                <w:rFonts w:cs="Calibri"/>
              </w:rPr>
            </w:pPr>
            <w:r w:rsidRPr="00825427">
              <w:rPr>
                <w:rFonts w:cs="Calibri"/>
              </w:rPr>
              <w:t>Local consultant to: i) conduct analysis on market opportunities; ii) provide technical support for the identification and implementation of selected income-generating activities; and iii) provide training of local communities on value-addition activities, including agro-processing and marketing skills. Fees: 90 days at US$200 per day ($200X90=</w:t>
            </w:r>
            <w:r w:rsidRPr="00825427">
              <w:rPr>
                <w:rFonts w:cs="Calibri"/>
                <w:b/>
              </w:rPr>
              <w:t>$18,000</w:t>
            </w:r>
            <w:r w:rsidRPr="00825427">
              <w:rPr>
                <w:rFonts w:cs="Calibri"/>
              </w:rPr>
              <w:t>). During Year 2 and year 3, the consultant will undertake follow-up training of extension agents and review the progress in each Woreda. Fees: 50 days at US$200 per day: $200X50=</w:t>
            </w:r>
            <w:r w:rsidRPr="00825427">
              <w:rPr>
                <w:rFonts w:cs="Calibri"/>
                <w:b/>
              </w:rPr>
              <w:t>$10,000</w:t>
            </w:r>
          </w:p>
          <w:p w14:paraId="47151C5B" w14:textId="77777777" w:rsidR="00CE4A01" w:rsidRPr="00825427" w:rsidRDefault="00CE4A01" w:rsidP="00652BAE">
            <w:pPr>
              <w:numPr>
                <w:ilvl w:val="0"/>
                <w:numId w:val="46"/>
              </w:numPr>
              <w:contextualSpacing/>
              <w:jc w:val="both"/>
              <w:rPr>
                <w:rFonts w:cs="Calibri"/>
              </w:rPr>
            </w:pPr>
            <w:r w:rsidRPr="00825427">
              <w:rPr>
                <w:rFonts w:cs="Calibri"/>
              </w:rPr>
              <w:t>Local consultant to: i) develop a long-term M&amp;E strategy for each Woreda; ii) review successes and failures from the LDCF and other projects to suggest up scaling activities; iii) develop training material and provide training workshops on developing bankable business plans. and iv) develop strategy for post project operation and maintenance of project equipment. Travel to each of the twelve Woredas to gather information to be undertaken during Years 1, 3 and 5. Fee for consultant: US$300 per day for 60 days: $300X60=</w:t>
            </w:r>
            <w:r w:rsidRPr="00825427">
              <w:rPr>
                <w:rFonts w:cs="Calibri"/>
                <w:b/>
              </w:rPr>
              <w:t>$18,000</w:t>
            </w:r>
            <w:r w:rsidRPr="00825427">
              <w:rPr>
                <w:rFonts w:eastAsia="Calibri"/>
                <w:b/>
                <w:sz w:val="16"/>
                <w:szCs w:val="16"/>
              </w:rPr>
              <w:t xml:space="preserve"> </w:t>
            </w:r>
          </w:p>
          <w:p w14:paraId="0FEDAB4C" w14:textId="77777777" w:rsidR="00CE4A01" w:rsidRPr="00825427" w:rsidRDefault="00CE4A01" w:rsidP="00652BAE">
            <w:pPr>
              <w:numPr>
                <w:ilvl w:val="0"/>
                <w:numId w:val="46"/>
              </w:numPr>
              <w:contextualSpacing/>
              <w:jc w:val="both"/>
              <w:rPr>
                <w:rFonts w:cs="Calibri"/>
              </w:rPr>
            </w:pPr>
            <w:r w:rsidRPr="00825427">
              <w:rPr>
                <w:rFonts w:cs="Calibri"/>
              </w:rPr>
              <w:t>Flow and Ground water assessment consultant to assess water potential at 12 project sites, design and support implementation of water storage and enrichment (borehole drilling, irrigation facility) based on climate adaptive community action plan. Fees: US$ 400 per day for 120 days (</w:t>
            </w:r>
            <w:r w:rsidRPr="00825427">
              <w:rPr>
                <w:rFonts w:cs="Calibri"/>
                <w:b/>
              </w:rPr>
              <w:t>$48,000</w:t>
            </w:r>
            <w:r w:rsidRPr="00825427">
              <w:rPr>
                <w:rFonts w:cs="Calibri"/>
              </w:rPr>
              <w:t>).</w:t>
            </w:r>
          </w:p>
          <w:p w14:paraId="2BD14D17" w14:textId="0F17BDEB" w:rsidR="00CE4A01" w:rsidRPr="00825427" w:rsidRDefault="00CE4A01" w:rsidP="00652BAE">
            <w:pPr>
              <w:numPr>
                <w:ilvl w:val="0"/>
                <w:numId w:val="46"/>
              </w:numPr>
              <w:contextualSpacing/>
              <w:jc w:val="both"/>
              <w:rPr>
                <w:rFonts w:cs="Calibri"/>
                <w:sz w:val="8"/>
              </w:rPr>
            </w:pPr>
            <w:r w:rsidRPr="00825427">
              <w:rPr>
                <w:rFonts w:cs="Calibri"/>
              </w:rPr>
              <w:t xml:space="preserve">A civil engineer and a soil &amp; water conservation/rehabilitation consultant will be hired to work with the groundwater assessment specialist in all woredas to develop CCA intervention plans. These plans will outline the exact dimensions and positioning of soil and water conservation measures; position of well sites; and specific plant species to be used in strengthening physical structures. </w:t>
            </w:r>
            <w:r w:rsidR="003A39F3">
              <w:rPr>
                <w:rFonts w:cs="Calibri"/>
              </w:rPr>
              <w:t xml:space="preserve">To include social and environmental screening and mitigation measures. </w:t>
            </w:r>
            <w:r w:rsidRPr="00825427">
              <w:rPr>
                <w:rFonts w:cs="Calibri"/>
              </w:rPr>
              <w:t>Civil Eng. Fees: US$ 400 per day for 120 days (</w:t>
            </w:r>
            <w:r w:rsidRPr="00825427">
              <w:rPr>
                <w:rFonts w:cs="Calibri"/>
                <w:b/>
              </w:rPr>
              <w:t>$48,000</w:t>
            </w:r>
            <w:r w:rsidRPr="00825427">
              <w:rPr>
                <w:rFonts w:cs="Calibri"/>
              </w:rPr>
              <w:t>); Soil % Water Conservation fees: US$400 per day for 60days (</w:t>
            </w:r>
            <w:r w:rsidRPr="00825427">
              <w:rPr>
                <w:rFonts w:cs="Calibri"/>
                <w:b/>
              </w:rPr>
              <w:t>$24,000</w:t>
            </w:r>
            <w:r w:rsidRPr="00825427">
              <w:rPr>
                <w:rFonts w:cs="Calibri"/>
              </w:rPr>
              <w:t>)</w:t>
            </w:r>
          </w:p>
          <w:p w14:paraId="178733F7" w14:textId="77777777" w:rsidR="00CE4A01" w:rsidRPr="00825427" w:rsidRDefault="00CE4A01" w:rsidP="00652BAE">
            <w:pPr>
              <w:contextualSpacing/>
              <w:jc w:val="both"/>
              <w:rPr>
                <w:rFonts w:cs="Calibri"/>
              </w:rPr>
            </w:pPr>
            <w:r w:rsidRPr="00825427">
              <w:rPr>
                <w:rFonts w:cs="Calibri"/>
                <w:sz w:val="21"/>
              </w:rPr>
              <w:t xml:space="preserve">= $(360,000+86,400+12,000+229,083,000+14,400+14,400+18,000+10,000+18,000+48,000+48,000+24,000) = </w:t>
            </w:r>
            <w:r w:rsidRPr="00825427">
              <w:rPr>
                <w:rFonts w:cs="Calibri"/>
                <w:b/>
                <w:sz w:val="21"/>
                <w:u w:val="single"/>
              </w:rPr>
              <w:t>Total $882,283</w:t>
            </w:r>
          </w:p>
        </w:tc>
      </w:tr>
      <w:tr w:rsidR="00CE4A01" w:rsidRPr="00825427" w14:paraId="1696C69B" w14:textId="77777777" w:rsidTr="00CE4A01">
        <w:trPr>
          <w:trHeight w:val="20"/>
        </w:trPr>
        <w:tc>
          <w:tcPr>
            <w:tcW w:w="286" w:type="pct"/>
          </w:tcPr>
          <w:p w14:paraId="342AA848" w14:textId="77777777" w:rsidR="00CE4A01" w:rsidRPr="00825427" w:rsidRDefault="00CE4A01" w:rsidP="00652BAE">
            <w:pPr>
              <w:jc w:val="center"/>
              <w:rPr>
                <w:rFonts w:cs="Calibri"/>
              </w:rPr>
            </w:pPr>
            <w:r w:rsidRPr="00825427">
              <w:rPr>
                <w:rFonts w:cs="Calibri"/>
              </w:rPr>
              <w:t>17</w:t>
            </w:r>
          </w:p>
        </w:tc>
        <w:tc>
          <w:tcPr>
            <w:tcW w:w="4714" w:type="pct"/>
          </w:tcPr>
          <w:p w14:paraId="50C9F69C" w14:textId="77777777" w:rsidR="00D3700B" w:rsidRPr="00825427" w:rsidRDefault="00D3700B" w:rsidP="00D3700B">
            <w:pPr>
              <w:numPr>
                <w:ilvl w:val="0"/>
                <w:numId w:val="47"/>
              </w:numPr>
              <w:contextualSpacing/>
              <w:jc w:val="both"/>
              <w:rPr>
                <w:rFonts w:cs="Calibri"/>
              </w:rPr>
            </w:pPr>
            <w:r w:rsidRPr="00825427">
              <w:rPr>
                <w:rFonts w:cs="Calibri"/>
              </w:rPr>
              <w:t>12 x Woreda Project Facilitator (WPF) payments @ US$300 per WPF per month for 72 months (300*12*72) =</w:t>
            </w:r>
            <w:r w:rsidRPr="00825427">
              <w:rPr>
                <w:rFonts w:cs="Calibri"/>
                <w:b/>
              </w:rPr>
              <w:t>$259,200</w:t>
            </w:r>
          </w:p>
          <w:p w14:paraId="6F069A9B" w14:textId="1C1AC8A2" w:rsidR="00D3700B" w:rsidRPr="00825427" w:rsidRDefault="00D3700B" w:rsidP="00D3700B">
            <w:pPr>
              <w:numPr>
                <w:ilvl w:val="0"/>
                <w:numId w:val="47"/>
              </w:numPr>
              <w:contextualSpacing/>
              <w:jc w:val="both"/>
              <w:rPr>
                <w:rFonts w:cs="Calibri"/>
              </w:rPr>
            </w:pPr>
            <w:r w:rsidRPr="00825427">
              <w:rPr>
                <w:rFonts w:cs="Calibri"/>
              </w:rPr>
              <w:t xml:space="preserve">12 Woreda Finance Assistant (WFA) payments @ US$200 per WFA per month for 72 months (200*12*72) = </w:t>
            </w:r>
            <w:r w:rsidRPr="00825427">
              <w:rPr>
                <w:rFonts w:cs="Calibri"/>
                <w:b/>
              </w:rPr>
              <w:t>$172,800</w:t>
            </w:r>
          </w:p>
          <w:p w14:paraId="2A839FD0" w14:textId="6B6627A3" w:rsidR="00CE4A01" w:rsidRPr="00825427" w:rsidRDefault="00D3700B" w:rsidP="00D3700B">
            <w:pPr>
              <w:ind w:left="170"/>
              <w:contextualSpacing/>
              <w:jc w:val="both"/>
              <w:rPr>
                <w:rFonts w:cs="Calibri"/>
              </w:rPr>
            </w:pPr>
            <w:r w:rsidRPr="00825427">
              <w:rPr>
                <w:rFonts w:cs="Calibri"/>
              </w:rPr>
              <w:t xml:space="preserve">= (259,200+172,800) = </w:t>
            </w:r>
            <w:r w:rsidRPr="00825427">
              <w:rPr>
                <w:rFonts w:cs="Calibri"/>
                <w:b/>
                <w:u w:val="single"/>
              </w:rPr>
              <w:t xml:space="preserve">Total $432,000 </w:t>
            </w:r>
            <w:r w:rsidRPr="00825427">
              <w:rPr>
                <w:rFonts w:cs="Calibri"/>
              </w:rPr>
              <w:t xml:space="preserve">   </w:t>
            </w:r>
          </w:p>
        </w:tc>
      </w:tr>
      <w:tr w:rsidR="00CE4A01" w:rsidRPr="00825427" w14:paraId="055B2AF0" w14:textId="77777777" w:rsidTr="00CE4A01">
        <w:trPr>
          <w:trHeight w:val="20"/>
        </w:trPr>
        <w:tc>
          <w:tcPr>
            <w:tcW w:w="286" w:type="pct"/>
          </w:tcPr>
          <w:p w14:paraId="314DEC32" w14:textId="77777777" w:rsidR="00CE4A01" w:rsidRPr="00825427" w:rsidRDefault="00CE4A01" w:rsidP="00652BAE">
            <w:pPr>
              <w:jc w:val="center"/>
              <w:rPr>
                <w:rFonts w:cs="Calibri"/>
              </w:rPr>
            </w:pPr>
            <w:r w:rsidRPr="00825427">
              <w:rPr>
                <w:rFonts w:cs="Calibri"/>
                <w:bCs/>
              </w:rPr>
              <w:t>18</w:t>
            </w:r>
          </w:p>
        </w:tc>
        <w:tc>
          <w:tcPr>
            <w:tcW w:w="4714" w:type="pct"/>
          </w:tcPr>
          <w:p w14:paraId="04D5ABE9" w14:textId="77777777" w:rsidR="00D3700B" w:rsidRPr="00825427" w:rsidRDefault="00D3700B" w:rsidP="00D3700B">
            <w:pPr>
              <w:numPr>
                <w:ilvl w:val="0"/>
                <w:numId w:val="39"/>
              </w:numPr>
              <w:contextualSpacing/>
              <w:jc w:val="both"/>
              <w:rPr>
                <w:rFonts w:cs="Calibri"/>
              </w:rPr>
            </w:pPr>
            <w:r w:rsidRPr="00825427">
              <w:rPr>
                <w:rFonts w:cs="Calibri"/>
              </w:rPr>
              <w:t>Travel costs by PMU staff for Management Administrative Support, Field Activities Implementation and Technical Monitoring for Outcome 3: Car hire @ $150 per day for 500 days (100 days per year in years 2 to 4, 80 days each for years 1 and 5, and 40 days for year 6) making total of $75,000</w:t>
            </w:r>
          </w:p>
          <w:p w14:paraId="456D18BF" w14:textId="1430B04F" w:rsidR="00CE4A01" w:rsidRPr="00825427" w:rsidRDefault="00D3700B" w:rsidP="00D3700B">
            <w:pPr>
              <w:numPr>
                <w:ilvl w:val="0"/>
                <w:numId w:val="39"/>
              </w:numPr>
              <w:contextualSpacing/>
              <w:jc w:val="both"/>
              <w:rPr>
                <w:rFonts w:cs="Calibri"/>
                <w:b/>
                <w:bCs/>
              </w:rPr>
            </w:pPr>
            <w:r w:rsidRPr="00825427">
              <w:rPr>
                <w:rFonts w:cs="Calibri"/>
                <w:b/>
                <w:bCs/>
              </w:rPr>
              <w:t>Total 75,000</w:t>
            </w:r>
          </w:p>
        </w:tc>
      </w:tr>
      <w:tr w:rsidR="00CE4A01" w:rsidRPr="00825427" w14:paraId="1FBEB610" w14:textId="77777777" w:rsidTr="00CE4A01">
        <w:trPr>
          <w:trHeight w:val="20"/>
        </w:trPr>
        <w:tc>
          <w:tcPr>
            <w:tcW w:w="286" w:type="pct"/>
          </w:tcPr>
          <w:p w14:paraId="158ADA9C" w14:textId="77777777" w:rsidR="00CE4A01" w:rsidRPr="00825427" w:rsidRDefault="00CE4A01" w:rsidP="00652BAE">
            <w:pPr>
              <w:jc w:val="center"/>
              <w:rPr>
                <w:rFonts w:cs="Calibri"/>
              </w:rPr>
            </w:pPr>
            <w:r w:rsidRPr="00825427">
              <w:rPr>
                <w:rFonts w:cs="Calibri"/>
              </w:rPr>
              <w:t>19</w:t>
            </w:r>
          </w:p>
        </w:tc>
        <w:tc>
          <w:tcPr>
            <w:tcW w:w="4714" w:type="pct"/>
          </w:tcPr>
          <w:p w14:paraId="0AF1469A" w14:textId="77777777" w:rsidR="00CE4A01" w:rsidRPr="00825427" w:rsidRDefault="00CE4A01" w:rsidP="00652BAE">
            <w:pPr>
              <w:numPr>
                <w:ilvl w:val="0"/>
                <w:numId w:val="48"/>
              </w:numPr>
              <w:contextualSpacing/>
              <w:jc w:val="both"/>
              <w:rPr>
                <w:rFonts w:cs="Calibri"/>
              </w:rPr>
            </w:pPr>
            <w:r w:rsidRPr="00825427">
              <w:rPr>
                <w:rFonts w:cs="Calibri"/>
              </w:rPr>
              <w:t>Establish 60ha of nursery site, i.e. 5ha each per woreda, including:</w:t>
            </w:r>
          </w:p>
          <w:p w14:paraId="652E30B3" w14:textId="77777777" w:rsidR="00CE4A01" w:rsidRPr="00825427" w:rsidRDefault="00CE4A01" w:rsidP="00652BAE">
            <w:pPr>
              <w:numPr>
                <w:ilvl w:val="0"/>
                <w:numId w:val="48"/>
              </w:numPr>
              <w:contextualSpacing/>
              <w:jc w:val="both"/>
              <w:rPr>
                <w:rFonts w:cs="Calibri"/>
              </w:rPr>
            </w:pPr>
            <w:r w:rsidRPr="00825427">
              <w:rPr>
                <w:rFonts w:cs="Calibri"/>
              </w:rPr>
              <w:t xml:space="preserve">Cost of above planting material at US$1,000 per hectare for 24 ha (total </w:t>
            </w:r>
            <w:r w:rsidRPr="00825427">
              <w:rPr>
                <w:rFonts w:cs="Calibri"/>
                <w:b/>
              </w:rPr>
              <w:t>$60,000</w:t>
            </w:r>
            <w:r w:rsidRPr="00825427">
              <w:rPr>
                <w:rFonts w:cs="Calibri"/>
              </w:rPr>
              <w:t>).</w:t>
            </w:r>
          </w:p>
          <w:p w14:paraId="380F2A0E" w14:textId="77777777" w:rsidR="00CE4A01" w:rsidRPr="00825427" w:rsidRDefault="00CE4A01" w:rsidP="00652BAE">
            <w:pPr>
              <w:numPr>
                <w:ilvl w:val="0"/>
                <w:numId w:val="48"/>
              </w:numPr>
              <w:contextualSpacing/>
              <w:jc w:val="both"/>
              <w:rPr>
                <w:rFonts w:cs="Calibri"/>
              </w:rPr>
            </w:pPr>
            <w:r w:rsidRPr="00825427">
              <w:rPr>
                <w:rFonts w:cs="Calibri"/>
              </w:rPr>
              <w:t>Labour cost for planting trees = US$5 per person day. 1000 person days per Woreda = 5X1,000X20days=</w:t>
            </w:r>
            <w:r w:rsidRPr="00825427">
              <w:rPr>
                <w:rFonts w:cs="Calibri"/>
                <w:b/>
              </w:rPr>
              <w:t>$100,000</w:t>
            </w:r>
          </w:p>
          <w:p w14:paraId="38CD2B8F" w14:textId="20160582" w:rsidR="00CE4A01" w:rsidRPr="00825427" w:rsidRDefault="00CE4A01" w:rsidP="00652BAE">
            <w:pPr>
              <w:numPr>
                <w:ilvl w:val="0"/>
                <w:numId w:val="48"/>
              </w:numPr>
              <w:contextualSpacing/>
              <w:jc w:val="both"/>
              <w:rPr>
                <w:rFonts w:cs="Calibri"/>
              </w:rPr>
            </w:pPr>
            <w:r w:rsidRPr="00825427">
              <w:rPr>
                <w:rFonts w:cs="Calibri"/>
              </w:rPr>
              <w:t xml:space="preserve">Watershed rehabilitation work, including physical and biological soil and water conservation measures allocated to each Woreda for additional SWC structures identified during implementation and for tools required such as spades, </w:t>
            </w:r>
            <w:r w:rsidR="000475F8" w:rsidRPr="00825427">
              <w:rPr>
                <w:rFonts w:cs="Calibri"/>
              </w:rPr>
              <w:t>pickaxes</w:t>
            </w:r>
            <w:r w:rsidRPr="00825427">
              <w:rPr>
                <w:rFonts w:cs="Calibri"/>
              </w:rPr>
              <w:t xml:space="preserve"> and shears = </w:t>
            </w:r>
            <w:r w:rsidRPr="00825427">
              <w:rPr>
                <w:rFonts w:cs="Calibri"/>
                <w:b/>
              </w:rPr>
              <w:t>$1,</w:t>
            </w:r>
            <w:r w:rsidR="00D3700B" w:rsidRPr="00825427">
              <w:rPr>
                <w:rFonts w:cs="Calibri"/>
                <w:b/>
              </w:rPr>
              <w:t>29</w:t>
            </w:r>
            <w:r w:rsidRPr="00825427">
              <w:rPr>
                <w:rFonts w:cs="Calibri"/>
                <w:b/>
              </w:rPr>
              <w:t>0,000</w:t>
            </w:r>
          </w:p>
          <w:p w14:paraId="320CE9F0" w14:textId="77777777" w:rsidR="00CE4A01" w:rsidRPr="00825427" w:rsidRDefault="00CE4A01" w:rsidP="00652BAE">
            <w:pPr>
              <w:numPr>
                <w:ilvl w:val="0"/>
                <w:numId w:val="48"/>
              </w:numPr>
              <w:contextualSpacing/>
              <w:jc w:val="both"/>
              <w:rPr>
                <w:rFonts w:cs="Calibri"/>
              </w:rPr>
            </w:pPr>
            <w:r w:rsidRPr="00825427">
              <w:rPr>
                <w:rFonts w:cs="Calibri"/>
              </w:rPr>
              <w:t>Allocation of $50,000 per project site making X2 per woreda for climate resilient livelihood activities 50,000*2*12=</w:t>
            </w:r>
            <w:r w:rsidRPr="00825427">
              <w:rPr>
                <w:rFonts w:cs="Calibri"/>
                <w:b/>
              </w:rPr>
              <w:t>$1,200,000</w:t>
            </w:r>
          </w:p>
          <w:p w14:paraId="630665A7" w14:textId="49EEBC7D" w:rsidR="00A44025" w:rsidRPr="00825427" w:rsidRDefault="00A44025" w:rsidP="00A44025">
            <w:pPr>
              <w:numPr>
                <w:ilvl w:val="0"/>
                <w:numId w:val="48"/>
              </w:numPr>
              <w:contextualSpacing/>
              <w:jc w:val="both"/>
              <w:rPr>
                <w:rFonts w:cs="Calibri"/>
                <w:bCs/>
              </w:rPr>
            </w:pPr>
            <w:bookmarkStart w:id="46" w:name="_Hlk37657550"/>
            <w:r w:rsidRPr="00825427">
              <w:rPr>
                <w:rFonts w:cs="Calibri"/>
                <w:bCs/>
              </w:rPr>
              <w:t>Direct investment of $13,600 per woreda on special innovation in community infrastructure for alternative livelihoods creation in each woreda with capacity to include additional sites (maximum of 3 sites per woreda</w:t>
            </w:r>
            <w:bookmarkEnd w:id="46"/>
            <w:r w:rsidRPr="00825427">
              <w:rPr>
                <w:rFonts w:cs="Calibri"/>
                <w:bCs/>
              </w:rPr>
              <w:t xml:space="preserve">): $13,600 x 12 = </w:t>
            </w:r>
            <w:r w:rsidRPr="00825427">
              <w:rPr>
                <w:rFonts w:cs="Calibri"/>
                <w:b/>
              </w:rPr>
              <w:t>$163,200</w:t>
            </w:r>
            <w:r w:rsidRPr="00825427">
              <w:rPr>
                <w:rFonts w:cs="Calibri"/>
                <w:bCs/>
              </w:rPr>
              <w:t>.</w:t>
            </w:r>
          </w:p>
          <w:p w14:paraId="65949ECA" w14:textId="77777777" w:rsidR="00CE4A01" w:rsidRDefault="00A44025" w:rsidP="00A44025">
            <w:pPr>
              <w:contextualSpacing/>
              <w:jc w:val="both"/>
              <w:rPr>
                <w:rFonts w:cs="Calibri"/>
                <w:b/>
              </w:rPr>
            </w:pPr>
            <w:r w:rsidRPr="00825427">
              <w:rPr>
                <w:rFonts w:cs="Calibri"/>
                <w:b/>
              </w:rPr>
              <w:t>Total = $2,813,200</w:t>
            </w:r>
          </w:p>
          <w:p w14:paraId="629C42E2" w14:textId="5E3EF1C0" w:rsidR="003A39F3" w:rsidRPr="00D62BD0" w:rsidRDefault="003A39F3" w:rsidP="00A44025">
            <w:pPr>
              <w:contextualSpacing/>
              <w:jc w:val="both"/>
              <w:rPr>
                <w:rFonts w:cs="Calibri"/>
                <w:bCs/>
              </w:rPr>
            </w:pPr>
            <w:r>
              <w:rPr>
                <w:rFonts w:cs="Calibri"/>
                <w:bCs/>
              </w:rPr>
              <w:t xml:space="preserve">Note: </w:t>
            </w:r>
            <w:r w:rsidRPr="00D62BD0">
              <w:rPr>
                <w:rFonts w:cs="Calibri"/>
                <w:bCs/>
              </w:rPr>
              <w:t>The above subject to social and environmental screening. High risk activities not to be implemented without approval of Project Board (Steering Committee)</w:t>
            </w:r>
          </w:p>
        </w:tc>
      </w:tr>
      <w:tr w:rsidR="00CE4A01" w:rsidRPr="00825427" w14:paraId="7F5F2BE3" w14:textId="77777777" w:rsidTr="00CE4A01">
        <w:trPr>
          <w:trHeight w:val="20"/>
        </w:trPr>
        <w:tc>
          <w:tcPr>
            <w:tcW w:w="286" w:type="pct"/>
          </w:tcPr>
          <w:p w14:paraId="725B551B" w14:textId="77777777" w:rsidR="00CE4A01" w:rsidRPr="00825427" w:rsidRDefault="00CE4A01" w:rsidP="00652BAE">
            <w:pPr>
              <w:jc w:val="center"/>
              <w:rPr>
                <w:rFonts w:cs="Calibri"/>
              </w:rPr>
            </w:pPr>
            <w:r w:rsidRPr="00825427">
              <w:rPr>
                <w:rFonts w:cs="Calibri"/>
                <w:bCs/>
              </w:rPr>
              <w:t>20</w:t>
            </w:r>
          </w:p>
        </w:tc>
        <w:tc>
          <w:tcPr>
            <w:tcW w:w="4714" w:type="pct"/>
          </w:tcPr>
          <w:p w14:paraId="34DCF015" w14:textId="77777777" w:rsidR="00CE4A01" w:rsidRPr="00825427" w:rsidRDefault="00CE4A01" w:rsidP="00652BAE">
            <w:pPr>
              <w:numPr>
                <w:ilvl w:val="0"/>
                <w:numId w:val="49"/>
              </w:numPr>
              <w:contextualSpacing/>
              <w:jc w:val="both"/>
              <w:rPr>
                <w:rFonts w:cs="Calibri"/>
              </w:rPr>
            </w:pPr>
            <w:r w:rsidRPr="00825427">
              <w:rPr>
                <w:rFonts w:cs="Calibri"/>
              </w:rPr>
              <w:t xml:space="preserve">Training material development for stakeholder workshop at US$1,000 per workshop (1,000*12 = </w:t>
            </w:r>
            <w:r w:rsidRPr="00825427">
              <w:rPr>
                <w:rFonts w:cs="Calibri"/>
                <w:b/>
              </w:rPr>
              <w:t>$12,000</w:t>
            </w:r>
            <w:r w:rsidRPr="00825427">
              <w:rPr>
                <w:rFonts w:cs="Calibri"/>
              </w:rPr>
              <w:t>).</w:t>
            </w:r>
          </w:p>
          <w:p w14:paraId="1AF33876" w14:textId="77777777" w:rsidR="00CE4A01" w:rsidRPr="00825427" w:rsidRDefault="00CE4A01" w:rsidP="00652BAE">
            <w:pPr>
              <w:numPr>
                <w:ilvl w:val="0"/>
                <w:numId w:val="49"/>
              </w:numPr>
              <w:contextualSpacing/>
              <w:jc w:val="both"/>
              <w:rPr>
                <w:rFonts w:cs="Calibri"/>
              </w:rPr>
            </w:pPr>
            <w:r w:rsidRPr="00825427">
              <w:rPr>
                <w:rFonts w:cs="Calibri"/>
              </w:rPr>
              <w:t>Printing of training modules for workshops@$1,000 per year and $1,400 year6=</w:t>
            </w:r>
            <w:r w:rsidRPr="00825427">
              <w:rPr>
                <w:rFonts w:cs="Calibri"/>
                <w:b/>
              </w:rPr>
              <w:t>$6,400</w:t>
            </w:r>
          </w:p>
          <w:p w14:paraId="7FC9D0BE" w14:textId="77777777" w:rsidR="00CE4A01" w:rsidRPr="00825427" w:rsidRDefault="00CE4A01" w:rsidP="00652BAE">
            <w:pPr>
              <w:numPr>
                <w:ilvl w:val="0"/>
                <w:numId w:val="49"/>
              </w:numPr>
              <w:contextualSpacing/>
              <w:jc w:val="both"/>
              <w:rPr>
                <w:rFonts w:cs="Calibri"/>
              </w:rPr>
            </w:pPr>
            <w:r w:rsidRPr="00825427">
              <w:rPr>
                <w:rFonts w:cs="Calibri"/>
              </w:rPr>
              <w:t>Training material, AV equipment and stationery @ $3,000X6=</w:t>
            </w:r>
            <w:r w:rsidRPr="00825427">
              <w:rPr>
                <w:rFonts w:cs="Calibri"/>
                <w:b/>
              </w:rPr>
              <w:t>$18,000</w:t>
            </w:r>
          </w:p>
          <w:p w14:paraId="7C5A0CF8" w14:textId="77777777" w:rsidR="00CE4A01" w:rsidRPr="00825427" w:rsidRDefault="00CE4A01" w:rsidP="00652BAE">
            <w:pPr>
              <w:numPr>
                <w:ilvl w:val="0"/>
                <w:numId w:val="49"/>
              </w:numPr>
              <w:contextualSpacing/>
              <w:jc w:val="both"/>
              <w:rPr>
                <w:rFonts w:cs="Calibri"/>
              </w:rPr>
            </w:pPr>
            <w:r w:rsidRPr="00825427">
              <w:rPr>
                <w:rFonts w:cs="Calibri"/>
              </w:rPr>
              <w:t>6 Desktop computer and printer for training support and access for each project region @ $3,500X6=</w:t>
            </w:r>
            <w:r w:rsidRPr="00825427">
              <w:rPr>
                <w:rFonts w:cs="Calibri"/>
                <w:b/>
              </w:rPr>
              <w:t>$21,000</w:t>
            </w:r>
          </w:p>
          <w:p w14:paraId="25B0815A" w14:textId="77777777" w:rsidR="00CE4A01" w:rsidRPr="00825427" w:rsidRDefault="00CE4A01" w:rsidP="00652BAE">
            <w:pPr>
              <w:ind w:left="170"/>
              <w:contextualSpacing/>
              <w:jc w:val="both"/>
              <w:rPr>
                <w:rFonts w:cs="Calibri"/>
                <w:b/>
                <w:u w:val="single"/>
              </w:rPr>
            </w:pPr>
            <w:r w:rsidRPr="00825427">
              <w:rPr>
                <w:rFonts w:cs="Calibri"/>
                <w:b/>
                <w:u w:val="single"/>
              </w:rPr>
              <w:t>Total = $57,400</w:t>
            </w:r>
          </w:p>
        </w:tc>
      </w:tr>
      <w:tr w:rsidR="00CE4A01" w:rsidRPr="00825427" w14:paraId="1F23EDAA" w14:textId="77777777" w:rsidTr="00CE4A01">
        <w:trPr>
          <w:trHeight w:val="20"/>
        </w:trPr>
        <w:tc>
          <w:tcPr>
            <w:tcW w:w="286" w:type="pct"/>
          </w:tcPr>
          <w:p w14:paraId="0123ADA3" w14:textId="77777777" w:rsidR="00CE4A01" w:rsidRPr="00825427" w:rsidRDefault="00CE4A01" w:rsidP="00652BAE">
            <w:pPr>
              <w:jc w:val="center"/>
              <w:rPr>
                <w:rFonts w:cs="Calibri"/>
              </w:rPr>
            </w:pPr>
            <w:r w:rsidRPr="00825427">
              <w:rPr>
                <w:rFonts w:cs="Calibri"/>
                <w:bCs/>
              </w:rPr>
              <w:t>21</w:t>
            </w:r>
          </w:p>
        </w:tc>
        <w:tc>
          <w:tcPr>
            <w:tcW w:w="4714" w:type="pct"/>
          </w:tcPr>
          <w:p w14:paraId="50C8F798" w14:textId="77777777" w:rsidR="00CE4A01" w:rsidRPr="00825427" w:rsidRDefault="00CE4A01" w:rsidP="00652BAE">
            <w:pPr>
              <w:numPr>
                <w:ilvl w:val="0"/>
                <w:numId w:val="50"/>
              </w:numPr>
              <w:contextualSpacing/>
              <w:jc w:val="both"/>
              <w:rPr>
                <w:rFonts w:cs="Calibri"/>
              </w:rPr>
            </w:pPr>
            <w:r w:rsidRPr="00825427">
              <w:rPr>
                <w:rFonts w:cs="Calibri"/>
              </w:rPr>
              <w:t xml:space="preserve">Twelve woreda level capacity development workshops to be held annually for the first three years to inform Sub-national government staff and extension agents on climate smart technologies, farming, agro-pastoral and pastoral practices at US$2,000 per workshop 2,000*12= </w:t>
            </w:r>
            <w:r w:rsidRPr="00825427">
              <w:rPr>
                <w:rFonts w:cs="Calibri"/>
                <w:b/>
              </w:rPr>
              <w:t>$24,000</w:t>
            </w:r>
          </w:p>
          <w:p w14:paraId="48CF5098" w14:textId="77777777" w:rsidR="00CE4A01" w:rsidRPr="00825427" w:rsidRDefault="00CE4A01" w:rsidP="00652BAE">
            <w:pPr>
              <w:numPr>
                <w:ilvl w:val="0"/>
                <w:numId w:val="50"/>
              </w:numPr>
              <w:contextualSpacing/>
              <w:jc w:val="both"/>
              <w:rPr>
                <w:rFonts w:cs="Calibri"/>
                <w:b/>
              </w:rPr>
            </w:pPr>
            <w:r w:rsidRPr="00825427">
              <w:rPr>
                <w:rFonts w:cs="Calibri"/>
              </w:rPr>
              <w:t xml:space="preserve">Experience sharing visit for land users per Woreda at US$2,000 for year 3 and 5 at </w:t>
            </w:r>
            <w:r w:rsidRPr="00825427">
              <w:rPr>
                <w:rFonts w:cs="Calibri"/>
                <w:b/>
              </w:rPr>
              <w:t>$48,000</w:t>
            </w:r>
          </w:p>
          <w:p w14:paraId="5453BC5F" w14:textId="77777777" w:rsidR="00CE4A01" w:rsidRPr="00825427" w:rsidRDefault="00CE4A01" w:rsidP="00652BAE">
            <w:pPr>
              <w:numPr>
                <w:ilvl w:val="0"/>
                <w:numId w:val="50"/>
              </w:numPr>
              <w:contextualSpacing/>
              <w:jc w:val="both"/>
              <w:rPr>
                <w:rFonts w:cs="Calibri"/>
              </w:rPr>
            </w:pPr>
            <w:r w:rsidRPr="00825427">
              <w:rPr>
                <w:rFonts w:cs="Calibri"/>
              </w:rPr>
              <w:t xml:space="preserve">Capacity development workshops on developing business plans will include Woreda government staff, extension agents and local community groups in each of the twelve Woredas for 60 people to attend in each Woreda. One day at US$2,000 per workshop (US$24,000 in Year 2 and 3) = </w:t>
            </w:r>
            <w:r w:rsidRPr="00825427">
              <w:rPr>
                <w:rFonts w:cs="Calibri"/>
                <w:b/>
              </w:rPr>
              <w:t>$48,000</w:t>
            </w:r>
          </w:p>
          <w:p w14:paraId="2B6E6A98" w14:textId="77777777" w:rsidR="00CE4A01" w:rsidRPr="00825427" w:rsidRDefault="00CE4A01" w:rsidP="00652BAE">
            <w:pPr>
              <w:numPr>
                <w:ilvl w:val="0"/>
                <w:numId w:val="50"/>
              </w:numPr>
              <w:contextualSpacing/>
              <w:jc w:val="both"/>
              <w:rPr>
                <w:rFonts w:cs="Calibri"/>
              </w:rPr>
            </w:pPr>
            <w:r w:rsidRPr="00825427">
              <w:rPr>
                <w:rFonts w:cs="Calibri"/>
              </w:rPr>
              <w:t>Consultant develop Guidance note for community level climate smart technologies, farming, agro-pastoral and pastoral practices: 30dayX$150=</w:t>
            </w:r>
            <w:r w:rsidRPr="00825427">
              <w:rPr>
                <w:rFonts w:cs="Calibri"/>
                <w:b/>
              </w:rPr>
              <w:t>$4500</w:t>
            </w:r>
          </w:p>
          <w:p w14:paraId="45FC1A24" w14:textId="77777777" w:rsidR="00CE4A01" w:rsidRPr="00825427" w:rsidRDefault="00CE4A01" w:rsidP="00652BAE">
            <w:pPr>
              <w:numPr>
                <w:ilvl w:val="0"/>
                <w:numId w:val="50"/>
              </w:numPr>
              <w:contextualSpacing/>
              <w:jc w:val="both"/>
              <w:rPr>
                <w:rFonts w:cs="Calibri"/>
              </w:rPr>
            </w:pPr>
            <w:r w:rsidRPr="00825427">
              <w:rPr>
                <w:rFonts w:cs="Calibri"/>
              </w:rPr>
              <w:t>Development of Guidance Note on Community level climate smart technologies, farming, agro-pastoral and pastoral practice=</w:t>
            </w:r>
            <w:r w:rsidRPr="00825427">
              <w:rPr>
                <w:rFonts w:cs="Calibri"/>
                <w:b/>
              </w:rPr>
              <w:t>$13,500</w:t>
            </w:r>
          </w:p>
          <w:p w14:paraId="7383B782" w14:textId="77777777" w:rsidR="00CE4A01" w:rsidRPr="00825427" w:rsidRDefault="00CE4A01" w:rsidP="00652BAE">
            <w:pPr>
              <w:contextualSpacing/>
              <w:jc w:val="both"/>
              <w:rPr>
                <w:rFonts w:cs="Calibri"/>
                <w:b/>
                <w:u w:val="single"/>
              </w:rPr>
            </w:pPr>
            <w:r w:rsidRPr="00825427">
              <w:rPr>
                <w:rFonts w:cs="Calibri"/>
                <w:b/>
                <w:u w:val="single"/>
              </w:rPr>
              <w:t>Total= $138,000</w:t>
            </w:r>
          </w:p>
        </w:tc>
      </w:tr>
      <w:tr w:rsidR="00CE4A01" w:rsidRPr="00825427" w14:paraId="58ACF2CF" w14:textId="77777777" w:rsidTr="00CE4A01">
        <w:trPr>
          <w:trHeight w:val="20"/>
        </w:trPr>
        <w:tc>
          <w:tcPr>
            <w:tcW w:w="286" w:type="pct"/>
          </w:tcPr>
          <w:p w14:paraId="40615AEA" w14:textId="77777777" w:rsidR="00CE4A01" w:rsidRPr="00825427" w:rsidRDefault="00CE4A01" w:rsidP="00652BAE">
            <w:pPr>
              <w:jc w:val="center"/>
              <w:rPr>
                <w:rFonts w:cs="Calibri"/>
              </w:rPr>
            </w:pPr>
            <w:r w:rsidRPr="00825427">
              <w:rPr>
                <w:rFonts w:cs="Calibri"/>
                <w:bCs/>
              </w:rPr>
              <w:t>22</w:t>
            </w:r>
          </w:p>
        </w:tc>
        <w:tc>
          <w:tcPr>
            <w:tcW w:w="4714" w:type="pct"/>
          </w:tcPr>
          <w:p w14:paraId="71E999C6" w14:textId="77777777" w:rsidR="00CE4A01" w:rsidRPr="00825427" w:rsidRDefault="00CE4A01" w:rsidP="00652BAE">
            <w:pPr>
              <w:numPr>
                <w:ilvl w:val="0"/>
                <w:numId w:val="46"/>
              </w:numPr>
              <w:contextualSpacing/>
              <w:jc w:val="both"/>
              <w:rPr>
                <w:rFonts w:cs="Calibri"/>
              </w:rPr>
            </w:pPr>
            <w:r w:rsidRPr="00825427">
              <w:rPr>
                <w:rFonts w:cs="Calibri"/>
              </w:rPr>
              <w:t xml:space="preserve">70% share of twelve motorbikes to be purchased (one per Woreda). Cost = US$2,500 per motorbike x 70% = </w:t>
            </w:r>
            <w:r w:rsidRPr="00825427">
              <w:rPr>
                <w:rFonts w:cs="Calibri"/>
                <w:b/>
              </w:rPr>
              <w:t>$21,000</w:t>
            </w:r>
            <w:r w:rsidRPr="00825427">
              <w:rPr>
                <w:rFonts w:cs="Calibri"/>
              </w:rPr>
              <w:t xml:space="preserve"> </w:t>
            </w:r>
          </w:p>
          <w:p w14:paraId="29BD27CF" w14:textId="77777777" w:rsidR="00CE4A01" w:rsidRPr="00825427" w:rsidRDefault="00CE4A01" w:rsidP="00652BAE">
            <w:pPr>
              <w:ind w:left="170"/>
              <w:contextualSpacing/>
              <w:jc w:val="both"/>
              <w:rPr>
                <w:rFonts w:cs="Calibri"/>
                <w:b/>
                <w:u w:val="single"/>
              </w:rPr>
            </w:pPr>
            <w:r w:rsidRPr="00825427">
              <w:rPr>
                <w:rFonts w:cs="Calibri"/>
                <w:b/>
                <w:u w:val="single"/>
              </w:rPr>
              <w:t xml:space="preserve">Total= $21,000 </w:t>
            </w:r>
          </w:p>
        </w:tc>
      </w:tr>
      <w:tr w:rsidR="00CE4A01" w:rsidRPr="00825427" w14:paraId="282AFD29" w14:textId="77777777" w:rsidTr="00CE4A01">
        <w:trPr>
          <w:trHeight w:val="20"/>
        </w:trPr>
        <w:tc>
          <w:tcPr>
            <w:tcW w:w="286" w:type="pct"/>
          </w:tcPr>
          <w:p w14:paraId="7DEBDB64" w14:textId="77777777" w:rsidR="00CE4A01" w:rsidRPr="00825427" w:rsidRDefault="00CE4A01" w:rsidP="00652BAE">
            <w:pPr>
              <w:jc w:val="center"/>
              <w:rPr>
                <w:rFonts w:cs="Calibri"/>
              </w:rPr>
            </w:pPr>
            <w:r w:rsidRPr="00825427">
              <w:rPr>
                <w:rFonts w:cs="Calibri"/>
                <w:bCs/>
              </w:rPr>
              <w:t>23</w:t>
            </w:r>
          </w:p>
        </w:tc>
        <w:tc>
          <w:tcPr>
            <w:tcW w:w="4714" w:type="pct"/>
          </w:tcPr>
          <w:p w14:paraId="149B6916" w14:textId="77777777" w:rsidR="00A44025" w:rsidRPr="00825427" w:rsidRDefault="00A44025" w:rsidP="00A44025">
            <w:pPr>
              <w:numPr>
                <w:ilvl w:val="0"/>
                <w:numId w:val="47"/>
              </w:numPr>
              <w:spacing w:after="160" w:line="259" w:lineRule="auto"/>
              <w:contextualSpacing/>
              <w:jc w:val="both"/>
              <w:rPr>
                <w:rFonts w:cs="Calibri"/>
              </w:rPr>
            </w:pPr>
            <w:r w:rsidRPr="00825427">
              <w:rPr>
                <w:rFonts w:cs="Calibri"/>
              </w:rPr>
              <w:t xml:space="preserve">Fuel Reimbursables for Hired Vehicles and motorbikes @$1,000 per year for 5 years (Years 2-6) = $5,000; </w:t>
            </w:r>
          </w:p>
          <w:p w14:paraId="291B3C39" w14:textId="77777777" w:rsidR="00A44025" w:rsidRPr="00825427" w:rsidRDefault="00A44025" w:rsidP="00A44025">
            <w:pPr>
              <w:numPr>
                <w:ilvl w:val="0"/>
                <w:numId w:val="47"/>
              </w:numPr>
              <w:spacing w:after="160" w:line="259" w:lineRule="auto"/>
              <w:contextualSpacing/>
              <w:jc w:val="both"/>
              <w:rPr>
                <w:rFonts w:cs="Calibri"/>
              </w:rPr>
            </w:pPr>
            <w:r w:rsidRPr="00825427">
              <w:rPr>
                <w:rFonts w:cs="Calibri"/>
              </w:rPr>
              <w:t>Motorbikes maintenance cost @$500 per year for 5 years (Years 2-6) = $2,500;</w:t>
            </w:r>
          </w:p>
          <w:p w14:paraId="54219A58" w14:textId="14E21846" w:rsidR="00CE4A01" w:rsidRPr="00825427" w:rsidRDefault="00A44025" w:rsidP="007B62BF">
            <w:pPr>
              <w:ind w:left="170"/>
              <w:contextualSpacing/>
              <w:jc w:val="both"/>
              <w:rPr>
                <w:rFonts w:cs="Calibri"/>
              </w:rPr>
            </w:pPr>
            <w:r w:rsidRPr="00825427">
              <w:rPr>
                <w:rFonts w:cs="Calibri"/>
                <w:b/>
                <w:u w:val="single"/>
              </w:rPr>
              <w:t>Total $7,500</w:t>
            </w:r>
          </w:p>
        </w:tc>
      </w:tr>
      <w:tr w:rsidR="00CE4A01" w:rsidRPr="00825427" w14:paraId="16CDCB91" w14:textId="77777777" w:rsidTr="007B62BF">
        <w:trPr>
          <w:trHeight w:val="20"/>
        </w:trPr>
        <w:tc>
          <w:tcPr>
            <w:tcW w:w="286" w:type="pct"/>
            <w:shd w:val="clear" w:color="auto" w:fill="FFFFFF" w:themeFill="background1"/>
          </w:tcPr>
          <w:p w14:paraId="143ECF03" w14:textId="77777777" w:rsidR="00CE4A01" w:rsidRPr="00825427" w:rsidRDefault="00CE4A01" w:rsidP="00652BAE">
            <w:pPr>
              <w:jc w:val="center"/>
              <w:rPr>
                <w:rFonts w:cs="Calibri"/>
              </w:rPr>
            </w:pPr>
            <w:r w:rsidRPr="00825427">
              <w:rPr>
                <w:rFonts w:cs="Calibri"/>
                <w:bCs/>
              </w:rPr>
              <w:t>24</w:t>
            </w:r>
          </w:p>
        </w:tc>
        <w:tc>
          <w:tcPr>
            <w:tcW w:w="4714" w:type="pct"/>
            <w:shd w:val="clear" w:color="auto" w:fill="auto"/>
          </w:tcPr>
          <w:p w14:paraId="489853A5" w14:textId="5CCF0B2B" w:rsidR="00CE4A01" w:rsidRPr="00825427" w:rsidRDefault="008F7399" w:rsidP="007B62BF">
            <w:pPr>
              <w:numPr>
                <w:ilvl w:val="0"/>
                <w:numId w:val="47"/>
              </w:numPr>
              <w:spacing w:after="160" w:line="259" w:lineRule="auto"/>
              <w:contextualSpacing/>
              <w:jc w:val="both"/>
              <w:rPr>
                <w:rFonts w:cs="Calibri"/>
              </w:rPr>
            </w:pPr>
            <w:r w:rsidRPr="007B62BF">
              <w:rPr>
                <w:rFonts w:cs="Calibri"/>
              </w:rPr>
              <w:t xml:space="preserve">Monitoring </w:t>
            </w:r>
            <w:r w:rsidR="000D7C4B" w:rsidRPr="007B62BF">
              <w:rPr>
                <w:rFonts w:cs="Calibri"/>
              </w:rPr>
              <w:t xml:space="preserve">implementation </w:t>
            </w:r>
            <w:r w:rsidRPr="007B62BF">
              <w:rPr>
                <w:rFonts w:cs="Calibri"/>
              </w:rPr>
              <w:t xml:space="preserve">of </w:t>
            </w:r>
            <w:r w:rsidR="00CE4A01" w:rsidRPr="007B62BF">
              <w:rPr>
                <w:rFonts w:cs="Calibri"/>
              </w:rPr>
              <w:t xml:space="preserve">Stakeholder Engagement Plan, </w:t>
            </w:r>
            <w:r w:rsidRPr="007B62BF">
              <w:rPr>
                <w:rFonts w:cs="Calibri"/>
              </w:rPr>
              <w:t xml:space="preserve">monitoring implementation plan of </w:t>
            </w:r>
            <w:r w:rsidR="00CE4A01" w:rsidRPr="007B62BF">
              <w:rPr>
                <w:rFonts w:cs="Calibri"/>
              </w:rPr>
              <w:t>Gender Plan</w:t>
            </w:r>
            <w:r w:rsidRPr="007B62BF">
              <w:rPr>
                <w:rFonts w:cs="Calibri"/>
              </w:rPr>
              <w:t xml:space="preserve">, development, updating and monitoring of </w:t>
            </w:r>
            <w:r w:rsidR="00CE4A01" w:rsidRPr="007B62BF">
              <w:rPr>
                <w:rFonts w:cs="Calibri"/>
              </w:rPr>
              <w:t xml:space="preserve">livelihood interventions for Yr1 (25,000), and 14,000/year for year 2 until year 5 and 15,908 for year 6. Details to be determined at inception period.; 25,000+14,000+14,000+14,000+14,000+15,908= </w:t>
            </w:r>
            <w:r w:rsidR="00CE4A01" w:rsidRPr="007B62BF">
              <w:rPr>
                <w:rFonts w:cs="Calibri"/>
                <w:b/>
                <w:bCs/>
              </w:rPr>
              <w:t>Total $96,908</w:t>
            </w:r>
          </w:p>
        </w:tc>
      </w:tr>
      <w:tr w:rsidR="00CE4A01" w:rsidRPr="00825427" w14:paraId="37BC4F00" w14:textId="77777777" w:rsidTr="00CE4A01">
        <w:trPr>
          <w:trHeight w:val="20"/>
        </w:trPr>
        <w:tc>
          <w:tcPr>
            <w:tcW w:w="286" w:type="pct"/>
          </w:tcPr>
          <w:p w14:paraId="70073F5B" w14:textId="77777777" w:rsidR="00CE4A01" w:rsidRPr="00825427" w:rsidRDefault="00CE4A01" w:rsidP="00652BAE">
            <w:pPr>
              <w:jc w:val="center"/>
              <w:rPr>
                <w:rFonts w:cs="Calibri"/>
                <w:bCs/>
              </w:rPr>
            </w:pPr>
            <w:r w:rsidRPr="00825427">
              <w:rPr>
                <w:rFonts w:cs="Calibri"/>
                <w:bCs/>
              </w:rPr>
              <w:t>25</w:t>
            </w:r>
          </w:p>
        </w:tc>
        <w:tc>
          <w:tcPr>
            <w:tcW w:w="4714" w:type="pct"/>
          </w:tcPr>
          <w:p w14:paraId="61168369" w14:textId="77777777" w:rsidR="00CE4A01" w:rsidRPr="00825427" w:rsidRDefault="00CE4A01" w:rsidP="00652BAE">
            <w:pPr>
              <w:numPr>
                <w:ilvl w:val="0"/>
                <w:numId w:val="47"/>
              </w:numPr>
              <w:contextualSpacing/>
              <w:rPr>
                <w:rFonts w:cs="Calibri"/>
              </w:rPr>
            </w:pPr>
            <w:r w:rsidRPr="00825427">
              <w:rPr>
                <w:rFonts w:cs="Calibri"/>
              </w:rPr>
              <w:t xml:space="preserve">Travel for monitoring of indicators in project results framework and environmental and social risks @ </w:t>
            </w:r>
            <w:r w:rsidRPr="00825427">
              <w:rPr>
                <w:rFonts w:cs="Calibri"/>
                <w:b/>
                <w:u w:val="single"/>
              </w:rPr>
              <w:t>$10,000</w:t>
            </w:r>
          </w:p>
        </w:tc>
      </w:tr>
      <w:tr w:rsidR="00CE4A01" w:rsidRPr="00825427" w14:paraId="1C3D51D4" w14:textId="77777777" w:rsidTr="00CE4A01">
        <w:trPr>
          <w:trHeight w:val="20"/>
        </w:trPr>
        <w:tc>
          <w:tcPr>
            <w:tcW w:w="286" w:type="pct"/>
          </w:tcPr>
          <w:p w14:paraId="4E2F9681" w14:textId="77777777" w:rsidR="00CE4A01" w:rsidRPr="00825427" w:rsidRDefault="00CE4A01" w:rsidP="00652BAE">
            <w:pPr>
              <w:jc w:val="center"/>
              <w:rPr>
                <w:rFonts w:cs="Calibri"/>
              </w:rPr>
            </w:pPr>
            <w:r w:rsidRPr="00825427">
              <w:rPr>
                <w:rFonts w:cs="Calibri"/>
                <w:bCs/>
              </w:rPr>
              <w:t>26</w:t>
            </w:r>
          </w:p>
        </w:tc>
        <w:tc>
          <w:tcPr>
            <w:tcW w:w="4714" w:type="pct"/>
          </w:tcPr>
          <w:p w14:paraId="12ADB519" w14:textId="4275B171" w:rsidR="00CE4A01" w:rsidRPr="00825427" w:rsidRDefault="00CE4A01" w:rsidP="00652BAE">
            <w:pPr>
              <w:numPr>
                <w:ilvl w:val="0"/>
                <w:numId w:val="47"/>
              </w:numPr>
              <w:contextualSpacing/>
              <w:jc w:val="both"/>
              <w:rPr>
                <w:rFonts w:cs="Calibri"/>
              </w:rPr>
            </w:pPr>
            <w:r w:rsidRPr="00825427">
              <w:rPr>
                <w:rFonts w:cs="Calibri"/>
              </w:rPr>
              <w:t xml:space="preserve">MTR Specialist Consultant = </w:t>
            </w:r>
            <w:r w:rsidRPr="00825427">
              <w:rPr>
                <w:rFonts w:cs="Calibri"/>
                <w:b/>
              </w:rPr>
              <w:t>$</w:t>
            </w:r>
            <w:r w:rsidR="00A44025" w:rsidRPr="00825427">
              <w:rPr>
                <w:rFonts w:cs="Calibri"/>
                <w:b/>
              </w:rPr>
              <w:t>5</w:t>
            </w:r>
            <w:r w:rsidRPr="00825427">
              <w:rPr>
                <w:rFonts w:cs="Calibri"/>
                <w:b/>
              </w:rPr>
              <w:t>0,000</w:t>
            </w:r>
          </w:p>
          <w:p w14:paraId="2D093894" w14:textId="7FD453DF" w:rsidR="00CE4A01" w:rsidRPr="00825427" w:rsidRDefault="00CE4A01" w:rsidP="00652BAE">
            <w:pPr>
              <w:numPr>
                <w:ilvl w:val="0"/>
                <w:numId w:val="47"/>
              </w:numPr>
              <w:contextualSpacing/>
              <w:jc w:val="both"/>
              <w:rPr>
                <w:rFonts w:cs="Calibri"/>
              </w:rPr>
            </w:pPr>
            <w:r w:rsidRPr="00825427">
              <w:rPr>
                <w:rFonts w:cs="Calibri"/>
              </w:rPr>
              <w:t xml:space="preserve">TE Specialist Consultant = </w:t>
            </w:r>
            <w:r w:rsidRPr="00825427">
              <w:rPr>
                <w:rFonts w:cs="Calibri"/>
                <w:b/>
              </w:rPr>
              <w:t>$</w:t>
            </w:r>
            <w:r w:rsidR="00A44025" w:rsidRPr="00825427">
              <w:rPr>
                <w:rFonts w:cs="Calibri"/>
                <w:b/>
              </w:rPr>
              <w:t>5</w:t>
            </w:r>
            <w:r w:rsidRPr="00825427">
              <w:rPr>
                <w:rFonts w:cs="Calibri"/>
                <w:b/>
              </w:rPr>
              <w:t>0,000</w:t>
            </w:r>
          </w:p>
          <w:p w14:paraId="55CC5DF5" w14:textId="727160C7" w:rsidR="00CE4A01" w:rsidRPr="00825427" w:rsidRDefault="00CE4A01" w:rsidP="00652BAE">
            <w:pPr>
              <w:ind w:left="170"/>
              <w:contextualSpacing/>
              <w:jc w:val="both"/>
              <w:rPr>
                <w:rFonts w:cs="Calibri"/>
                <w:b/>
                <w:u w:val="single"/>
              </w:rPr>
            </w:pPr>
            <w:r w:rsidRPr="00825427">
              <w:rPr>
                <w:rFonts w:cs="Calibri"/>
                <w:b/>
                <w:u w:val="single"/>
              </w:rPr>
              <w:t>Total = $</w:t>
            </w:r>
            <w:r w:rsidR="00424F55" w:rsidRPr="00825427">
              <w:rPr>
                <w:rFonts w:cs="Calibri"/>
                <w:b/>
                <w:u w:val="single"/>
              </w:rPr>
              <w:t>10</w:t>
            </w:r>
            <w:r w:rsidRPr="00825427">
              <w:rPr>
                <w:rFonts w:cs="Calibri"/>
                <w:b/>
                <w:u w:val="single"/>
              </w:rPr>
              <w:t>0,000</w:t>
            </w:r>
          </w:p>
        </w:tc>
      </w:tr>
      <w:tr w:rsidR="00A44025" w:rsidRPr="00825427" w14:paraId="1DACA9DE" w14:textId="77777777" w:rsidTr="00CE4A01">
        <w:trPr>
          <w:trHeight w:val="20"/>
        </w:trPr>
        <w:tc>
          <w:tcPr>
            <w:tcW w:w="286" w:type="pct"/>
          </w:tcPr>
          <w:p w14:paraId="173B0843" w14:textId="39398C51" w:rsidR="00A44025" w:rsidRPr="00825427" w:rsidRDefault="00A44025" w:rsidP="00A44025">
            <w:pPr>
              <w:jc w:val="center"/>
              <w:rPr>
                <w:rFonts w:cs="Calibri"/>
              </w:rPr>
            </w:pPr>
            <w:r w:rsidRPr="00825427">
              <w:rPr>
                <w:rFonts w:cs="Calibri"/>
                <w:bCs/>
              </w:rPr>
              <w:t>27</w:t>
            </w:r>
          </w:p>
        </w:tc>
        <w:tc>
          <w:tcPr>
            <w:tcW w:w="4714" w:type="pct"/>
          </w:tcPr>
          <w:p w14:paraId="4EB8AC09" w14:textId="12292F57" w:rsidR="00A44025" w:rsidRPr="00825427" w:rsidRDefault="00A44025" w:rsidP="00A44025">
            <w:pPr>
              <w:numPr>
                <w:ilvl w:val="0"/>
                <w:numId w:val="47"/>
              </w:numPr>
              <w:contextualSpacing/>
              <w:jc w:val="both"/>
              <w:rPr>
                <w:rFonts w:cs="Calibri"/>
              </w:rPr>
            </w:pPr>
            <w:r w:rsidRPr="00825427">
              <w:rPr>
                <w:rFonts w:cs="Calibri"/>
              </w:rPr>
              <w:t xml:space="preserve">Annual audit = US$3,000 per year = $3,000*6 = </w:t>
            </w:r>
            <w:r w:rsidRPr="00825427">
              <w:rPr>
                <w:rFonts w:cs="Calibri"/>
                <w:b/>
                <w:u w:val="single"/>
              </w:rPr>
              <w:t>Total $18,000</w:t>
            </w:r>
          </w:p>
        </w:tc>
      </w:tr>
      <w:tr w:rsidR="00A44025" w:rsidRPr="00825427" w14:paraId="109098F5" w14:textId="77777777" w:rsidTr="00CE4A01">
        <w:trPr>
          <w:trHeight w:val="20"/>
        </w:trPr>
        <w:tc>
          <w:tcPr>
            <w:tcW w:w="286" w:type="pct"/>
          </w:tcPr>
          <w:p w14:paraId="03FD5FE7" w14:textId="0829CD08" w:rsidR="00A44025" w:rsidRPr="00825427" w:rsidRDefault="00A44025" w:rsidP="00A44025">
            <w:pPr>
              <w:jc w:val="center"/>
              <w:rPr>
                <w:rFonts w:cs="Calibri"/>
              </w:rPr>
            </w:pPr>
            <w:r w:rsidRPr="00825427">
              <w:rPr>
                <w:rFonts w:cs="Calibri"/>
                <w:bCs/>
              </w:rPr>
              <w:t>28</w:t>
            </w:r>
          </w:p>
        </w:tc>
        <w:tc>
          <w:tcPr>
            <w:tcW w:w="4714" w:type="pct"/>
          </w:tcPr>
          <w:p w14:paraId="571BD29B" w14:textId="77777777" w:rsidR="00A44025" w:rsidRPr="00825427" w:rsidRDefault="00A44025" w:rsidP="00A44025">
            <w:pPr>
              <w:numPr>
                <w:ilvl w:val="0"/>
                <w:numId w:val="47"/>
              </w:numPr>
              <w:contextualSpacing/>
              <w:jc w:val="both"/>
              <w:rPr>
                <w:rFonts w:cs="Calibri"/>
              </w:rPr>
            </w:pPr>
            <w:r w:rsidRPr="00825427">
              <w:rPr>
                <w:rFonts w:cs="Calibri"/>
              </w:rPr>
              <w:t>Miscellaneous costs for any unforeseen expenses associated with project management 2,000/year for 6 years</w:t>
            </w:r>
          </w:p>
          <w:p w14:paraId="2A54C183" w14:textId="31B63906" w:rsidR="00A44025" w:rsidRPr="00825427" w:rsidRDefault="00A44025" w:rsidP="00A44025">
            <w:pPr>
              <w:ind w:left="170"/>
              <w:contextualSpacing/>
              <w:jc w:val="both"/>
              <w:rPr>
                <w:rFonts w:cs="Calibri"/>
              </w:rPr>
            </w:pPr>
            <w:r w:rsidRPr="00825427">
              <w:rPr>
                <w:rFonts w:cs="Calibri"/>
              </w:rPr>
              <w:t xml:space="preserve">@ 2,000*6 = </w:t>
            </w:r>
            <w:r w:rsidRPr="00825427">
              <w:rPr>
                <w:rFonts w:cs="Calibri"/>
                <w:b/>
                <w:u w:val="single"/>
              </w:rPr>
              <w:t>$12,000</w:t>
            </w:r>
          </w:p>
        </w:tc>
      </w:tr>
      <w:tr w:rsidR="00A44025" w:rsidRPr="00825427" w14:paraId="6AC90CF6" w14:textId="77777777" w:rsidTr="00CE4A01">
        <w:trPr>
          <w:trHeight w:val="20"/>
        </w:trPr>
        <w:tc>
          <w:tcPr>
            <w:tcW w:w="286" w:type="pct"/>
          </w:tcPr>
          <w:p w14:paraId="1648A4BB" w14:textId="39C169E4" w:rsidR="00A44025" w:rsidRPr="00825427" w:rsidRDefault="00A44025" w:rsidP="00A44025">
            <w:pPr>
              <w:jc w:val="center"/>
              <w:rPr>
                <w:rFonts w:cs="Calibri"/>
              </w:rPr>
            </w:pPr>
            <w:r w:rsidRPr="00825427">
              <w:rPr>
                <w:rFonts w:cs="Calibri"/>
              </w:rPr>
              <w:t>29</w:t>
            </w:r>
          </w:p>
        </w:tc>
        <w:tc>
          <w:tcPr>
            <w:tcW w:w="4714" w:type="pct"/>
          </w:tcPr>
          <w:p w14:paraId="7BE45679" w14:textId="77777777" w:rsidR="00A44025" w:rsidRPr="00825427" w:rsidRDefault="00A44025" w:rsidP="00A44025">
            <w:pPr>
              <w:numPr>
                <w:ilvl w:val="0"/>
                <w:numId w:val="47"/>
              </w:numPr>
              <w:contextualSpacing/>
              <w:jc w:val="both"/>
              <w:rPr>
                <w:rFonts w:cs="Calibri"/>
              </w:rPr>
            </w:pPr>
            <w:r w:rsidRPr="00825427">
              <w:rPr>
                <w:rFonts w:cs="Calibri"/>
              </w:rPr>
              <w:t xml:space="preserve">Inception workshop = </w:t>
            </w:r>
            <w:r w:rsidRPr="00825427">
              <w:rPr>
                <w:rFonts w:cs="Calibri"/>
                <w:b/>
              </w:rPr>
              <w:t>$11,000</w:t>
            </w:r>
          </w:p>
          <w:p w14:paraId="01D6572C" w14:textId="77777777" w:rsidR="00A44025" w:rsidRPr="00825427" w:rsidRDefault="00A44025" w:rsidP="00A44025">
            <w:pPr>
              <w:numPr>
                <w:ilvl w:val="0"/>
                <w:numId w:val="47"/>
              </w:numPr>
              <w:contextualSpacing/>
              <w:jc w:val="both"/>
              <w:rPr>
                <w:rFonts w:cs="Calibri"/>
              </w:rPr>
            </w:pPr>
            <w:r w:rsidRPr="00825427">
              <w:rPr>
                <w:rFonts w:cs="Calibri"/>
              </w:rPr>
              <w:t xml:space="preserve">Annual NPSC meeting @$3,000*6 = </w:t>
            </w:r>
            <w:r w:rsidRPr="00825427">
              <w:rPr>
                <w:rFonts w:cs="Calibri"/>
                <w:b/>
              </w:rPr>
              <w:t>$18,000</w:t>
            </w:r>
          </w:p>
          <w:p w14:paraId="16DAE62A" w14:textId="77777777" w:rsidR="00A44025" w:rsidRPr="00825427" w:rsidRDefault="00A44025" w:rsidP="00A44025">
            <w:pPr>
              <w:numPr>
                <w:ilvl w:val="0"/>
                <w:numId w:val="47"/>
              </w:numPr>
              <w:contextualSpacing/>
              <w:jc w:val="both"/>
              <w:rPr>
                <w:rFonts w:cs="Calibri"/>
              </w:rPr>
            </w:pPr>
            <w:r w:rsidRPr="00825427">
              <w:rPr>
                <w:rFonts w:cs="Calibri"/>
              </w:rPr>
              <w:t>Lessons learned and knowledge generation @2,000*6=</w:t>
            </w:r>
            <w:r w:rsidRPr="00825427">
              <w:rPr>
                <w:rFonts w:cs="Calibri"/>
                <w:b/>
              </w:rPr>
              <w:t>12,000</w:t>
            </w:r>
          </w:p>
          <w:p w14:paraId="66BC8F0E" w14:textId="77777777" w:rsidR="00A44025" w:rsidRPr="00825427" w:rsidRDefault="00A44025" w:rsidP="00A44025">
            <w:pPr>
              <w:ind w:left="170"/>
              <w:contextualSpacing/>
              <w:jc w:val="both"/>
              <w:rPr>
                <w:rFonts w:cs="Calibri"/>
                <w:b/>
                <w:u w:val="single"/>
              </w:rPr>
            </w:pPr>
            <w:r w:rsidRPr="00825427">
              <w:rPr>
                <w:rFonts w:cs="Calibri"/>
                <w:b/>
                <w:u w:val="single"/>
              </w:rPr>
              <w:t>Total = $41,000</w:t>
            </w:r>
          </w:p>
        </w:tc>
      </w:tr>
      <w:tr w:rsidR="00A44025" w:rsidRPr="00825427" w14:paraId="3463FABE" w14:textId="77777777" w:rsidTr="00CE4A01">
        <w:trPr>
          <w:trHeight w:val="20"/>
        </w:trPr>
        <w:tc>
          <w:tcPr>
            <w:tcW w:w="286" w:type="pct"/>
          </w:tcPr>
          <w:p w14:paraId="3E032364" w14:textId="70A091E0" w:rsidR="00A44025" w:rsidRPr="00825427" w:rsidRDefault="00A44025" w:rsidP="00A44025">
            <w:pPr>
              <w:jc w:val="center"/>
              <w:rPr>
                <w:rFonts w:cs="Calibri"/>
                <w:bCs/>
              </w:rPr>
            </w:pPr>
            <w:r w:rsidRPr="00825427">
              <w:rPr>
                <w:rFonts w:cs="Calibri"/>
              </w:rPr>
              <w:t>30</w:t>
            </w:r>
          </w:p>
        </w:tc>
        <w:tc>
          <w:tcPr>
            <w:tcW w:w="4714" w:type="pct"/>
          </w:tcPr>
          <w:p w14:paraId="19718E12" w14:textId="77777777" w:rsidR="00A44025" w:rsidRPr="00825427" w:rsidRDefault="00A44025" w:rsidP="00A44025">
            <w:pPr>
              <w:numPr>
                <w:ilvl w:val="0"/>
                <w:numId w:val="39"/>
              </w:numPr>
              <w:contextualSpacing/>
              <w:jc w:val="both"/>
              <w:rPr>
                <w:rFonts w:cs="Calibri"/>
              </w:rPr>
            </w:pPr>
            <w:r w:rsidRPr="00825427">
              <w:rPr>
                <w:rFonts w:cs="Calibri"/>
              </w:rPr>
              <w:t xml:space="preserve">Local consultant to develop a mechanism for addressing environmental and social grievances @ </w:t>
            </w:r>
            <w:r w:rsidRPr="00825427">
              <w:rPr>
                <w:rFonts w:cs="Calibri"/>
                <w:b/>
                <w:u w:val="single"/>
              </w:rPr>
              <w:t>$3,000</w:t>
            </w:r>
          </w:p>
        </w:tc>
      </w:tr>
      <w:tr w:rsidR="00A44025" w:rsidRPr="00825427" w14:paraId="4AECC34C" w14:textId="77777777" w:rsidTr="00CE4A01">
        <w:trPr>
          <w:trHeight w:val="20"/>
        </w:trPr>
        <w:tc>
          <w:tcPr>
            <w:tcW w:w="286" w:type="pct"/>
          </w:tcPr>
          <w:p w14:paraId="7A971952" w14:textId="0C288BB9" w:rsidR="00A44025" w:rsidRPr="00825427" w:rsidRDefault="00A44025" w:rsidP="00A44025">
            <w:pPr>
              <w:jc w:val="center"/>
              <w:rPr>
                <w:rFonts w:cs="Calibri"/>
              </w:rPr>
            </w:pPr>
            <w:r w:rsidRPr="00825427">
              <w:rPr>
                <w:rFonts w:cs="Calibri"/>
                <w:bCs/>
              </w:rPr>
              <w:t>31</w:t>
            </w:r>
          </w:p>
        </w:tc>
        <w:tc>
          <w:tcPr>
            <w:tcW w:w="4714" w:type="pct"/>
          </w:tcPr>
          <w:p w14:paraId="11B357E0" w14:textId="77777777" w:rsidR="00A44025" w:rsidRPr="00825427" w:rsidRDefault="00A44025" w:rsidP="00A44025">
            <w:pPr>
              <w:numPr>
                <w:ilvl w:val="0"/>
                <w:numId w:val="39"/>
              </w:numPr>
              <w:contextualSpacing/>
              <w:jc w:val="both"/>
              <w:rPr>
                <w:rFonts w:cs="Calibri"/>
              </w:rPr>
            </w:pPr>
            <w:r w:rsidRPr="00825427">
              <w:rPr>
                <w:rFonts w:cs="Calibri"/>
              </w:rPr>
              <w:t xml:space="preserve">Project Manager salary = US$1,500 per month for 72 months = </w:t>
            </w:r>
            <w:r w:rsidRPr="00825427">
              <w:rPr>
                <w:rFonts w:cs="Calibri"/>
                <w:b/>
              </w:rPr>
              <w:t>$108,000</w:t>
            </w:r>
          </w:p>
          <w:p w14:paraId="122C5CB2" w14:textId="2759ACBA" w:rsidR="00A44025" w:rsidRPr="00825427" w:rsidRDefault="00A44025" w:rsidP="00A44025">
            <w:pPr>
              <w:contextualSpacing/>
              <w:jc w:val="both"/>
              <w:rPr>
                <w:rFonts w:cs="Calibri"/>
                <w:b/>
              </w:rPr>
            </w:pPr>
          </w:p>
        </w:tc>
      </w:tr>
      <w:tr w:rsidR="000B06D6" w:rsidRPr="00825427" w14:paraId="5B3C400C" w14:textId="77777777" w:rsidTr="00CE4A01">
        <w:trPr>
          <w:trHeight w:val="20"/>
        </w:trPr>
        <w:tc>
          <w:tcPr>
            <w:tcW w:w="286" w:type="pct"/>
          </w:tcPr>
          <w:p w14:paraId="2DC414F1" w14:textId="2F749A39" w:rsidR="000B06D6" w:rsidRPr="00825427" w:rsidRDefault="000B06D6" w:rsidP="00A44025">
            <w:pPr>
              <w:jc w:val="center"/>
              <w:rPr>
                <w:rFonts w:cs="Calibri"/>
                <w:bCs/>
              </w:rPr>
            </w:pPr>
            <w:r w:rsidRPr="00825427">
              <w:rPr>
                <w:rFonts w:cs="Calibri"/>
                <w:bCs/>
              </w:rPr>
              <w:t>32</w:t>
            </w:r>
          </w:p>
        </w:tc>
        <w:tc>
          <w:tcPr>
            <w:tcW w:w="4714" w:type="pct"/>
          </w:tcPr>
          <w:p w14:paraId="3AE3A4FF" w14:textId="77777777" w:rsidR="000B06D6" w:rsidRPr="00825427" w:rsidRDefault="000B06D6" w:rsidP="000B06D6">
            <w:pPr>
              <w:numPr>
                <w:ilvl w:val="0"/>
                <w:numId w:val="39"/>
              </w:numPr>
              <w:contextualSpacing/>
              <w:jc w:val="both"/>
              <w:rPr>
                <w:rFonts w:cs="Calibri"/>
              </w:rPr>
            </w:pPr>
            <w:r w:rsidRPr="00825427">
              <w:rPr>
                <w:rFonts w:cs="Calibri"/>
              </w:rPr>
              <w:t>Finance and Administrative Officer (with strong Procurement competence) salary = US$1,000 per month for 72 months =</w:t>
            </w:r>
            <w:r w:rsidRPr="00825427">
              <w:rPr>
                <w:rFonts w:cs="Calibri"/>
                <w:b/>
              </w:rPr>
              <w:t>$72,000</w:t>
            </w:r>
          </w:p>
          <w:p w14:paraId="56642715" w14:textId="77777777" w:rsidR="000B06D6" w:rsidRPr="00825427" w:rsidRDefault="000B06D6" w:rsidP="000B06D6">
            <w:pPr>
              <w:ind w:left="170"/>
              <w:contextualSpacing/>
              <w:jc w:val="both"/>
              <w:rPr>
                <w:rFonts w:cs="Calibri"/>
              </w:rPr>
            </w:pPr>
          </w:p>
        </w:tc>
      </w:tr>
      <w:tr w:rsidR="00A44025" w:rsidRPr="00825427" w14:paraId="38C86074" w14:textId="77777777" w:rsidTr="00CE4A01">
        <w:trPr>
          <w:trHeight w:val="20"/>
        </w:trPr>
        <w:tc>
          <w:tcPr>
            <w:tcW w:w="286" w:type="pct"/>
          </w:tcPr>
          <w:p w14:paraId="780D2202" w14:textId="6A354AD2" w:rsidR="00A44025" w:rsidRPr="00825427" w:rsidRDefault="00A44025" w:rsidP="00A44025">
            <w:pPr>
              <w:jc w:val="center"/>
              <w:rPr>
                <w:rFonts w:cs="Calibri"/>
                <w:bCs/>
              </w:rPr>
            </w:pPr>
            <w:r w:rsidRPr="00825427">
              <w:rPr>
                <w:rFonts w:cs="Calibri"/>
                <w:bCs/>
              </w:rPr>
              <w:t>3</w:t>
            </w:r>
            <w:r w:rsidR="000B06D6" w:rsidRPr="00825427">
              <w:rPr>
                <w:rFonts w:cs="Calibri"/>
                <w:bCs/>
              </w:rPr>
              <w:t>3</w:t>
            </w:r>
          </w:p>
        </w:tc>
        <w:tc>
          <w:tcPr>
            <w:tcW w:w="4714" w:type="pct"/>
          </w:tcPr>
          <w:p w14:paraId="2ADE9A0B" w14:textId="16A73862" w:rsidR="00A44025" w:rsidRPr="00825427" w:rsidRDefault="00A44025" w:rsidP="00A44025">
            <w:pPr>
              <w:numPr>
                <w:ilvl w:val="0"/>
                <w:numId w:val="39"/>
              </w:numPr>
              <w:contextualSpacing/>
              <w:jc w:val="both"/>
              <w:rPr>
                <w:rFonts w:cs="Calibri"/>
              </w:rPr>
            </w:pPr>
            <w:r w:rsidRPr="00825427">
              <w:rPr>
                <w:rFonts w:cs="Calibri"/>
              </w:rPr>
              <w:t xml:space="preserve">Travel for monitoring of indicators in project results framework environmental and social risks @ </w:t>
            </w:r>
            <w:r w:rsidRPr="00825427">
              <w:rPr>
                <w:rFonts w:cs="Calibri"/>
                <w:b/>
                <w:u w:val="single"/>
              </w:rPr>
              <w:t>$6,000</w:t>
            </w:r>
          </w:p>
        </w:tc>
      </w:tr>
      <w:tr w:rsidR="00A44025" w:rsidRPr="00825427" w14:paraId="693FF5D0" w14:textId="77777777" w:rsidTr="00CE4A01">
        <w:trPr>
          <w:trHeight w:val="20"/>
        </w:trPr>
        <w:tc>
          <w:tcPr>
            <w:tcW w:w="286" w:type="pct"/>
          </w:tcPr>
          <w:p w14:paraId="7A290E6A" w14:textId="19844D62" w:rsidR="00A44025" w:rsidRPr="00825427" w:rsidRDefault="00A44025" w:rsidP="00A44025">
            <w:pPr>
              <w:jc w:val="center"/>
              <w:rPr>
                <w:rFonts w:cs="Calibri"/>
              </w:rPr>
            </w:pPr>
            <w:r w:rsidRPr="00825427">
              <w:rPr>
                <w:rFonts w:cs="Calibri"/>
                <w:bCs/>
              </w:rPr>
              <w:t>3</w:t>
            </w:r>
            <w:r w:rsidR="000B06D6" w:rsidRPr="00825427">
              <w:rPr>
                <w:rFonts w:cs="Calibri"/>
                <w:bCs/>
              </w:rPr>
              <w:t>4</w:t>
            </w:r>
          </w:p>
        </w:tc>
        <w:tc>
          <w:tcPr>
            <w:tcW w:w="4714" w:type="pct"/>
          </w:tcPr>
          <w:p w14:paraId="141AF544" w14:textId="77777777" w:rsidR="00A44025" w:rsidRPr="00825427" w:rsidRDefault="00A44025" w:rsidP="00A44025">
            <w:pPr>
              <w:numPr>
                <w:ilvl w:val="0"/>
                <w:numId w:val="47"/>
              </w:numPr>
              <w:contextualSpacing/>
              <w:jc w:val="both"/>
              <w:rPr>
                <w:rFonts w:cs="Calibri"/>
              </w:rPr>
            </w:pPr>
            <w:r w:rsidRPr="00825427">
              <w:rPr>
                <w:rFonts w:cs="Calibri"/>
              </w:rPr>
              <w:t xml:space="preserve">Office supplies = $2,500 for year 1 and $1,700 for year 2 to year 6 respectively = </w:t>
            </w:r>
            <w:r w:rsidRPr="00825427">
              <w:rPr>
                <w:rFonts w:cs="Calibri"/>
                <w:b/>
                <w:u w:val="single"/>
              </w:rPr>
              <w:t>Total $11,000</w:t>
            </w:r>
          </w:p>
        </w:tc>
      </w:tr>
      <w:bookmarkEnd w:id="45"/>
    </w:tbl>
    <w:p w14:paraId="30BB1F57" w14:textId="77777777" w:rsidR="004F783A" w:rsidRPr="00825427" w:rsidRDefault="004F783A">
      <w:pPr>
        <w:jc w:val="both"/>
        <w:rPr>
          <w:rFonts w:cstheme="minorHAnsi"/>
          <w:b/>
          <w:lang w:val="en-GB"/>
        </w:rPr>
      </w:pPr>
    </w:p>
    <w:p w14:paraId="15AE0BEC" w14:textId="77777777" w:rsidR="004F783A" w:rsidRPr="00825427" w:rsidRDefault="004F783A">
      <w:pPr>
        <w:jc w:val="both"/>
        <w:rPr>
          <w:rFonts w:cstheme="minorHAnsi"/>
          <w:b/>
          <w:lang w:val="en-GB"/>
        </w:rPr>
      </w:pPr>
    </w:p>
    <w:p w14:paraId="510C22DE" w14:textId="77777777" w:rsidR="004F783A" w:rsidRPr="00825427" w:rsidRDefault="004F783A">
      <w:pPr>
        <w:jc w:val="both"/>
        <w:rPr>
          <w:rFonts w:cstheme="minorHAnsi"/>
          <w:b/>
          <w:lang w:val="en-GB"/>
        </w:rPr>
      </w:pPr>
    </w:p>
    <w:tbl>
      <w:tblPr>
        <w:tblpPr w:leftFromText="180" w:rightFromText="180" w:vertAnchor="text" w:horzAnchor="page" w:tblpX="2104" w:tblpY="347"/>
        <w:tblOverlap w:val="never"/>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1350"/>
        <w:gridCol w:w="1350"/>
        <w:gridCol w:w="1401"/>
        <w:gridCol w:w="1029"/>
        <w:gridCol w:w="1170"/>
        <w:gridCol w:w="1080"/>
        <w:gridCol w:w="1350"/>
      </w:tblGrid>
      <w:tr w:rsidR="004F783A" w:rsidRPr="00825427" w14:paraId="4D190311" w14:textId="77777777">
        <w:trPr>
          <w:cantSplit/>
          <w:trHeight w:val="492"/>
        </w:trPr>
        <w:tc>
          <w:tcPr>
            <w:tcW w:w="934" w:type="dxa"/>
            <w:vAlign w:val="bottom"/>
          </w:tcPr>
          <w:p w14:paraId="59A27916" w14:textId="77777777" w:rsidR="004F783A" w:rsidRPr="00825427" w:rsidRDefault="004F783A">
            <w:pPr>
              <w:jc w:val="center"/>
              <w:rPr>
                <w:rFonts w:cstheme="minorHAnsi"/>
                <w:b/>
              </w:rPr>
            </w:pPr>
          </w:p>
        </w:tc>
        <w:tc>
          <w:tcPr>
            <w:tcW w:w="1350" w:type="dxa"/>
            <w:vAlign w:val="bottom"/>
          </w:tcPr>
          <w:p w14:paraId="490C240C" w14:textId="77777777" w:rsidR="004F783A" w:rsidRPr="00825427" w:rsidRDefault="002E51C8">
            <w:pPr>
              <w:jc w:val="center"/>
              <w:rPr>
                <w:rFonts w:cstheme="minorHAnsi"/>
                <w:b/>
              </w:rPr>
            </w:pPr>
            <w:r w:rsidRPr="00825427">
              <w:rPr>
                <w:rFonts w:cstheme="minorHAnsi"/>
                <w:b/>
              </w:rPr>
              <w:t>Amount</w:t>
            </w:r>
          </w:p>
          <w:p w14:paraId="71CFBF24" w14:textId="77777777" w:rsidR="004F783A" w:rsidRPr="00825427" w:rsidRDefault="002E51C8">
            <w:pPr>
              <w:jc w:val="center"/>
              <w:rPr>
                <w:rFonts w:cstheme="minorHAnsi"/>
                <w:b/>
              </w:rPr>
            </w:pPr>
            <w:r w:rsidRPr="00825427">
              <w:rPr>
                <w:rFonts w:cstheme="minorHAnsi"/>
                <w:b/>
              </w:rPr>
              <w:t>Year 1</w:t>
            </w:r>
          </w:p>
        </w:tc>
        <w:tc>
          <w:tcPr>
            <w:tcW w:w="1350" w:type="dxa"/>
            <w:vAlign w:val="bottom"/>
          </w:tcPr>
          <w:p w14:paraId="49E4BFAA" w14:textId="77777777" w:rsidR="004F783A" w:rsidRPr="00825427" w:rsidRDefault="002E51C8">
            <w:pPr>
              <w:jc w:val="center"/>
              <w:rPr>
                <w:rFonts w:cstheme="minorHAnsi"/>
                <w:b/>
              </w:rPr>
            </w:pPr>
            <w:r w:rsidRPr="00825427">
              <w:rPr>
                <w:rFonts w:cstheme="minorHAnsi"/>
                <w:b/>
              </w:rPr>
              <w:t>Amount</w:t>
            </w:r>
          </w:p>
          <w:p w14:paraId="6799B2B3" w14:textId="77777777" w:rsidR="004F783A" w:rsidRPr="00825427" w:rsidRDefault="002E51C8">
            <w:pPr>
              <w:jc w:val="center"/>
              <w:rPr>
                <w:rFonts w:cstheme="minorHAnsi"/>
                <w:b/>
              </w:rPr>
            </w:pPr>
            <w:r w:rsidRPr="00825427">
              <w:rPr>
                <w:rFonts w:cstheme="minorHAnsi"/>
                <w:b/>
              </w:rPr>
              <w:t>Year 2</w:t>
            </w:r>
          </w:p>
        </w:tc>
        <w:tc>
          <w:tcPr>
            <w:tcW w:w="1401" w:type="dxa"/>
            <w:vAlign w:val="bottom"/>
          </w:tcPr>
          <w:p w14:paraId="0E6963FB" w14:textId="77777777" w:rsidR="004F783A" w:rsidRPr="00825427" w:rsidRDefault="002E51C8">
            <w:pPr>
              <w:jc w:val="center"/>
              <w:rPr>
                <w:rFonts w:cstheme="minorHAnsi"/>
                <w:b/>
              </w:rPr>
            </w:pPr>
            <w:r w:rsidRPr="00825427">
              <w:rPr>
                <w:rFonts w:cstheme="minorHAnsi"/>
                <w:b/>
              </w:rPr>
              <w:t>Amount</w:t>
            </w:r>
          </w:p>
          <w:p w14:paraId="7C2D5DAF" w14:textId="77777777" w:rsidR="004F783A" w:rsidRPr="00825427" w:rsidRDefault="002E51C8">
            <w:pPr>
              <w:jc w:val="center"/>
              <w:rPr>
                <w:rFonts w:cstheme="minorHAnsi"/>
                <w:b/>
              </w:rPr>
            </w:pPr>
            <w:r w:rsidRPr="00825427">
              <w:rPr>
                <w:rFonts w:cstheme="minorHAnsi"/>
                <w:b/>
              </w:rPr>
              <w:t>Year 3</w:t>
            </w:r>
          </w:p>
        </w:tc>
        <w:tc>
          <w:tcPr>
            <w:tcW w:w="1029" w:type="dxa"/>
            <w:vAlign w:val="bottom"/>
          </w:tcPr>
          <w:p w14:paraId="73700A0B" w14:textId="77777777" w:rsidR="004F783A" w:rsidRPr="00825427" w:rsidRDefault="002E51C8">
            <w:pPr>
              <w:jc w:val="center"/>
              <w:rPr>
                <w:rFonts w:cstheme="minorHAnsi"/>
                <w:b/>
              </w:rPr>
            </w:pPr>
            <w:r w:rsidRPr="00825427">
              <w:rPr>
                <w:rFonts w:cstheme="minorHAnsi"/>
                <w:b/>
              </w:rPr>
              <w:t>Amount</w:t>
            </w:r>
          </w:p>
          <w:p w14:paraId="2C3E316C" w14:textId="77777777" w:rsidR="004F783A" w:rsidRPr="00825427" w:rsidRDefault="002E51C8">
            <w:pPr>
              <w:jc w:val="center"/>
              <w:rPr>
                <w:rFonts w:cstheme="minorHAnsi"/>
                <w:b/>
              </w:rPr>
            </w:pPr>
            <w:r w:rsidRPr="00825427">
              <w:rPr>
                <w:rFonts w:cstheme="minorHAnsi"/>
                <w:b/>
              </w:rPr>
              <w:t>Year 4</w:t>
            </w:r>
          </w:p>
        </w:tc>
        <w:tc>
          <w:tcPr>
            <w:tcW w:w="1170" w:type="dxa"/>
          </w:tcPr>
          <w:p w14:paraId="68FAC596" w14:textId="77777777" w:rsidR="004F783A" w:rsidRPr="00825427" w:rsidRDefault="002E51C8">
            <w:pPr>
              <w:jc w:val="center"/>
              <w:rPr>
                <w:rFonts w:cstheme="minorHAnsi"/>
                <w:b/>
              </w:rPr>
            </w:pPr>
            <w:r w:rsidRPr="00825427">
              <w:rPr>
                <w:rFonts w:cstheme="minorHAnsi"/>
                <w:b/>
              </w:rPr>
              <w:t>Amount</w:t>
            </w:r>
          </w:p>
          <w:p w14:paraId="777B0506" w14:textId="77777777" w:rsidR="004F783A" w:rsidRPr="00825427" w:rsidRDefault="002E51C8">
            <w:pPr>
              <w:jc w:val="center"/>
              <w:rPr>
                <w:rFonts w:cstheme="minorHAnsi"/>
                <w:b/>
              </w:rPr>
            </w:pPr>
            <w:r w:rsidRPr="00825427">
              <w:rPr>
                <w:rFonts w:cstheme="minorHAnsi"/>
                <w:b/>
              </w:rPr>
              <w:t>Year 5</w:t>
            </w:r>
          </w:p>
        </w:tc>
        <w:tc>
          <w:tcPr>
            <w:tcW w:w="1080" w:type="dxa"/>
          </w:tcPr>
          <w:p w14:paraId="457CA8D9" w14:textId="77777777" w:rsidR="004F783A" w:rsidRPr="00825427" w:rsidRDefault="002E51C8">
            <w:pPr>
              <w:jc w:val="center"/>
              <w:rPr>
                <w:rFonts w:cstheme="minorHAnsi"/>
                <w:b/>
              </w:rPr>
            </w:pPr>
            <w:r w:rsidRPr="00825427">
              <w:rPr>
                <w:rFonts w:cstheme="minorHAnsi"/>
                <w:b/>
              </w:rPr>
              <w:t>Amount</w:t>
            </w:r>
          </w:p>
          <w:p w14:paraId="5A665570" w14:textId="77777777" w:rsidR="004F783A" w:rsidRPr="00825427" w:rsidRDefault="002E51C8">
            <w:pPr>
              <w:jc w:val="center"/>
              <w:rPr>
                <w:rFonts w:cstheme="minorHAnsi"/>
                <w:b/>
              </w:rPr>
            </w:pPr>
            <w:r w:rsidRPr="00825427">
              <w:rPr>
                <w:rFonts w:cstheme="minorHAnsi"/>
                <w:b/>
              </w:rPr>
              <w:t>Year 6</w:t>
            </w:r>
          </w:p>
        </w:tc>
        <w:tc>
          <w:tcPr>
            <w:tcW w:w="1350" w:type="dxa"/>
            <w:vAlign w:val="bottom"/>
          </w:tcPr>
          <w:p w14:paraId="22E883E7" w14:textId="77777777" w:rsidR="004F783A" w:rsidRPr="00825427" w:rsidRDefault="002E51C8">
            <w:pPr>
              <w:jc w:val="center"/>
              <w:rPr>
                <w:rFonts w:cstheme="minorHAnsi"/>
                <w:b/>
              </w:rPr>
            </w:pPr>
            <w:r w:rsidRPr="00825427">
              <w:rPr>
                <w:rFonts w:cstheme="minorHAnsi"/>
                <w:b/>
              </w:rPr>
              <w:t>Total</w:t>
            </w:r>
          </w:p>
        </w:tc>
      </w:tr>
      <w:tr w:rsidR="0092262E" w:rsidRPr="00825427" w14:paraId="40031F3D" w14:textId="77777777">
        <w:trPr>
          <w:cantSplit/>
          <w:trHeight w:val="242"/>
        </w:trPr>
        <w:tc>
          <w:tcPr>
            <w:tcW w:w="934" w:type="dxa"/>
            <w:vAlign w:val="bottom"/>
          </w:tcPr>
          <w:p w14:paraId="53978E53" w14:textId="77777777" w:rsidR="0092262E" w:rsidRPr="00825427" w:rsidRDefault="0092262E" w:rsidP="0092262E">
            <w:pPr>
              <w:jc w:val="both"/>
              <w:rPr>
                <w:rFonts w:cstheme="minorHAnsi"/>
              </w:rPr>
            </w:pPr>
            <w:r w:rsidRPr="00825427">
              <w:rPr>
                <w:rFonts w:cstheme="minorHAnsi"/>
                <w:b/>
                <w:bCs/>
              </w:rPr>
              <w:t xml:space="preserve">GEF </w:t>
            </w:r>
          </w:p>
        </w:tc>
        <w:tc>
          <w:tcPr>
            <w:tcW w:w="1350" w:type="dxa"/>
          </w:tcPr>
          <w:p w14:paraId="783BD63F" w14:textId="727FAB42" w:rsidR="0092262E" w:rsidRPr="00825427" w:rsidRDefault="0092262E" w:rsidP="0092262E">
            <w:pPr>
              <w:jc w:val="right"/>
              <w:rPr>
                <w:rFonts w:asciiTheme="minorHAnsi" w:hAnsiTheme="minorHAnsi" w:cstheme="minorHAnsi"/>
              </w:rPr>
            </w:pPr>
            <w:r w:rsidRPr="00825427">
              <w:rPr>
                <w:rFonts w:asciiTheme="minorHAnsi" w:eastAsia="Times New Roman" w:hAnsiTheme="minorHAnsi" w:cstheme="minorHAnsi"/>
                <w:color w:val="000000"/>
              </w:rPr>
              <w:t>1,384,400</w:t>
            </w:r>
          </w:p>
        </w:tc>
        <w:tc>
          <w:tcPr>
            <w:tcW w:w="1350" w:type="dxa"/>
          </w:tcPr>
          <w:p w14:paraId="2A9735C2" w14:textId="136E3C42" w:rsidR="0092262E" w:rsidRPr="00825427" w:rsidRDefault="0092262E" w:rsidP="0092262E">
            <w:pPr>
              <w:jc w:val="right"/>
              <w:rPr>
                <w:rFonts w:asciiTheme="minorHAnsi" w:hAnsiTheme="minorHAnsi" w:cstheme="minorHAnsi"/>
              </w:rPr>
            </w:pPr>
            <w:r w:rsidRPr="00825427">
              <w:rPr>
                <w:rFonts w:asciiTheme="minorHAnsi" w:eastAsia="Times New Roman" w:hAnsiTheme="minorHAnsi" w:cstheme="minorHAnsi"/>
                <w:color w:val="000000"/>
              </w:rPr>
              <w:t>2,351,683</w:t>
            </w:r>
          </w:p>
        </w:tc>
        <w:tc>
          <w:tcPr>
            <w:tcW w:w="1401" w:type="dxa"/>
          </w:tcPr>
          <w:p w14:paraId="05F62B85" w14:textId="368D342E" w:rsidR="0092262E" w:rsidRPr="00825427" w:rsidRDefault="0092262E" w:rsidP="0092262E">
            <w:pPr>
              <w:jc w:val="right"/>
              <w:rPr>
                <w:rFonts w:asciiTheme="minorHAnsi" w:hAnsiTheme="minorHAnsi" w:cstheme="minorHAnsi"/>
              </w:rPr>
            </w:pPr>
            <w:r w:rsidRPr="00825427">
              <w:rPr>
                <w:rFonts w:asciiTheme="minorHAnsi" w:eastAsia="Times New Roman" w:hAnsiTheme="minorHAnsi" w:cstheme="minorHAnsi"/>
                <w:color w:val="000000"/>
              </w:rPr>
              <w:t>916,132</w:t>
            </w:r>
          </w:p>
        </w:tc>
        <w:tc>
          <w:tcPr>
            <w:tcW w:w="1029" w:type="dxa"/>
          </w:tcPr>
          <w:p w14:paraId="4FF05133" w14:textId="40DAA05A" w:rsidR="0092262E" w:rsidRPr="00825427" w:rsidRDefault="0092262E" w:rsidP="0092262E">
            <w:pPr>
              <w:jc w:val="right"/>
              <w:rPr>
                <w:rFonts w:asciiTheme="minorHAnsi" w:hAnsiTheme="minorHAnsi" w:cstheme="minorHAnsi"/>
              </w:rPr>
            </w:pPr>
            <w:r w:rsidRPr="00825427">
              <w:rPr>
                <w:rFonts w:asciiTheme="minorHAnsi" w:eastAsia="Times New Roman" w:hAnsiTheme="minorHAnsi" w:cstheme="minorHAnsi"/>
                <w:color w:val="000000"/>
              </w:rPr>
              <w:t>781,950</w:t>
            </w:r>
          </w:p>
        </w:tc>
        <w:tc>
          <w:tcPr>
            <w:tcW w:w="1170" w:type="dxa"/>
          </w:tcPr>
          <w:p w14:paraId="51680118" w14:textId="0DC2F407" w:rsidR="0092262E" w:rsidRPr="00825427" w:rsidRDefault="0092262E" w:rsidP="0092262E">
            <w:pPr>
              <w:jc w:val="right"/>
              <w:rPr>
                <w:rFonts w:asciiTheme="minorHAnsi" w:hAnsiTheme="minorHAnsi" w:cstheme="minorHAnsi"/>
              </w:rPr>
            </w:pPr>
            <w:r w:rsidRPr="00825427">
              <w:rPr>
                <w:rFonts w:asciiTheme="minorHAnsi" w:eastAsia="Times New Roman" w:hAnsiTheme="minorHAnsi" w:cstheme="minorHAnsi"/>
                <w:color w:val="000000"/>
              </w:rPr>
              <w:t>197,400</w:t>
            </w:r>
          </w:p>
        </w:tc>
        <w:tc>
          <w:tcPr>
            <w:tcW w:w="1080" w:type="dxa"/>
          </w:tcPr>
          <w:p w14:paraId="1DFEE151" w14:textId="40325777" w:rsidR="0092262E" w:rsidRPr="00825427" w:rsidRDefault="0092262E" w:rsidP="0092262E">
            <w:pPr>
              <w:jc w:val="right"/>
              <w:rPr>
                <w:rFonts w:asciiTheme="minorHAnsi" w:hAnsiTheme="minorHAnsi" w:cstheme="minorHAnsi"/>
              </w:rPr>
            </w:pPr>
            <w:r w:rsidRPr="00825427">
              <w:rPr>
                <w:rFonts w:asciiTheme="minorHAnsi" w:eastAsia="Times New Roman" w:hAnsiTheme="minorHAnsi" w:cstheme="minorHAnsi"/>
                <w:color w:val="000000"/>
              </w:rPr>
              <w:t>204,508</w:t>
            </w:r>
          </w:p>
        </w:tc>
        <w:tc>
          <w:tcPr>
            <w:tcW w:w="1350" w:type="dxa"/>
            <w:vAlign w:val="bottom"/>
          </w:tcPr>
          <w:p w14:paraId="5616B3F8" w14:textId="77777777" w:rsidR="0092262E" w:rsidRPr="00825427" w:rsidRDefault="0092262E" w:rsidP="0092262E">
            <w:pPr>
              <w:jc w:val="right"/>
              <w:rPr>
                <w:rFonts w:cstheme="minorHAnsi"/>
                <w:b/>
              </w:rPr>
            </w:pPr>
            <w:r w:rsidRPr="00825427">
              <w:rPr>
                <w:rFonts w:cstheme="minorHAnsi"/>
                <w:b/>
              </w:rPr>
              <w:t>5,836,073</w:t>
            </w:r>
          </w:p>
        </w:tc>
      </w:tr>
      <w:tr w:rsidR="004C7D52" w:rsidRPr="00825427" w14:paraId="164B0837" w14:textId="77777777">
        <w:trPr>
          <w:cantSplit/>
          <w:trHeight w:val="250"/>
        </w:trPr>
        <w:tc>
          <w:tcPr>
            <w:tcW w:w="934" w:type="dxa"/>
            <w:vAlign w:val="bottom"/>
          </w:tcPr>
          <w:p w14:paraId="52D24173" w14:textId="77777777" w:rsidR="004C7D52" w:rsidRPr="00825427" w:rsidRDefault="004C7D52" w:rsidP="004C7D52">
            <w:pPr>
              <w:jc w:val="both"/>
              <w:rPr>
                <w:rFonts w:cstheme="minorHAnsi"/>
              </w:rPr>
            </w:pPr>
            <w:r w:rsidRPr="00825427">
              <w:rPr>
                <w:rFonts w:cstheme="minorHAnsi"/>
                <w:b/>
                <w:bCs/>
              </w:rPr>
              <w:t>UNDP</w:t>
            </w:r>
          </w:p>
        </w:tc>
        <w:tc>
          <w:tcPr>
            <w:tcW w:w="1350" w:type="dxa"/>
          </w:tcPr>
          <w:p w14:paraId="6725ADE5" w14:textId="4D724A45" w:rsidR="004C7D52" w:rsidRPr="00825427" w:rsidRDefault="004C7D52" w:rsidP="004C7D52">
            <w:pPr>
              <w:jc w:val="right"/>
              <w:rPr>
                <w:rFonts w:asciiTheme="minorHAnsi" w:hAnsiTheme="minorHAnsi" w:cstheme="minorHAnsi"/>
              </w:rPr>
            </w:pPr>
            <w:r w:rsidRPr="00825427">
              <w:rPr>
                <w:rFonts w:asciiTheme="minorHAnsi" w:eastAsia="Times New Roman" w:hAnsiTheme="minorHAnsi" w:cstheme="minorHAnsi"/>
                <w:color w:val="000000"/>
              </w:rPr>
              <w:t>36,500</w:t>
            </w:r>
          </w:p>
        </w:tc>
        <w:tc>
          <w:tcPr>
            <w:tcW w:w="1350" w:type="dxa"/>
          </w:tcPr>
          <w:p w14:paraId="2B8D1138" w14:textId="4AB52D76" w:rsidR="004C7D52" w:rsidRPr="00825427" w:rsidRDefault="004C7D52" w:rsidP="004C7D52">
            <w:pPr>
              <w:jc w:val="right"/>
              <w:rPr>
                <w:rFonts w:asciiTheme="minorHAnsi" w:hAnsiTheme="minorHAnsi" w:cstheme="minorHAnsi"/>
              </w:rPr>
            </w:pPr>
            <w:r w:rsidRPr="00825427">
              <w:rPr>
                <w:rFonts w:asciiTheme="minorHAnsi" w:eastAsia="Times New Roman" w:hAnsiTheme="minorHAnsi" w:cstheme="minorHAnsi"/>
                <w:color w:val="000000"/>
              </w:rPr>
              <w:t>32,700</w:t>
            </w:r>
          </w:p>
        </w:tc>
        <w:tc>
          <w:tcPr>
            <w:tcW w:w="1401" w:type="dxa"/>
          </w:tcPr>
          <w:p w14:paraId="5DDA61D1" w14:textId="78C3A720" w:rsidR="004C7D52" w:rsidRPr="00825427" w:rsidRDefault="004C7D52" w:rsidP="004C7D52">
            <w:pPr>
              <w:jc w:val="right"/>
              <w:rPr>
                <w:rFonts w:asciiTheme="minorHAnsi" w:hAnsiTheme="minorHAnsi" w:cstheme="minorHAnsi"/>
              </w:rPr>
            </w:pPr>
            <w:r w:rsidRPr="00825427">
              <w:rPr>
                <w:rFonts w:asciiTheme="minorHAnsi" w:eastAsia="Times New Roman" w:hAnsiTheme="minorHAnsi" w:cstheme="minorHAnsi"/>
                <w:color w:val="000000"/>
              </w:rPr>
              <w:t>32,700</w:t>
            </w:r>
          </w:p>
        </w:tc>
        <w:tc>
          <w:tcPr>
            <w:tcW w:w="1029" w:type="dxa"/>
          </w:tcPr>
          <w:p w14:paraId="1DE76BEA" w14:textId="6ED7358E" w:rsidR="004C7D52" w:rsidRPr="00825427" w:rsidRDefault="004C7D52" w:rsidP="004C7D52">
            <w:pPr>
              <w:jc w:val="right"/>
              <w:rPr>
                <w:rFonts w:asciiTheme="minorHAnsi" w:hAnsiTheme="minorHAnsi" w:cstheme="minorHAnsi"/>
              </w:rPr>
            </w:pPr>
            <w:r w:rsidRPr="00825427">
              <w:rPr>
                <w:rFonts w:asciiTheme="minorHAnsi" w:eastAsia="Times New Roman" w:hAnsiTheme="minorHAnsi" w:cstheme="minorHAnsi"/>
                <w:color w:val="000000"/>
              </w:rPr>
              <w:t>32,700</w:t>
            </w:r>
          </w:p>
        </w:tc>
        <w:tc>
          <w:tcPr>
            <w:tcW w:w="1170" w:type="dxa"/>
          </w:tcPr>
          <w:p w14:paraId="5223B371" w14:textId="7E8DBE5E" w:rsidR="004C7D52" w:rsidRPr="00825427" w:rsidRDefault="004C7D52" w:rsidP="004C7D52">
            <w:pPr>
              <w:jc w:val="right"/>
              <w:rPr>
                <w:rFonts w:asciiTheme="minorHAnsi" w:hAnsiTheme="minorHAnsi" w:cstheme="minorHAnsi"/>
              </w:rPr>
            </w:pPr>
            <w:r w:rsidRPr="00825427">
              <w:rPr>
                <w:rFonts w:asciiTheme="minorHAnsi" w:eastAsia="Times New Roman" w:hAnsiTheme="minorHAnsi" w:cstheme="minorHAnsi"/>
                <w:color w:val="000000"/>
              </w:rPr>
              <w:t>32,700</w:t>
            </w:r>
          </w:p>
        </w:tc>
        <w:tc>
          <w:tcPr>
            <w:tcW w:w="1080" w:type="dxa"/>
          </w:tcPr>
          <w:p w14:paraId="3EA7E22C" w14:textId="3F270A9C" w:rsidR="004C7D52" w:rsidRPr="00825427" w:rsidRDefault="004C7D52" w:rsidP="004C7D52">
            <w:pPr>
              <w:jc w:val="right"/>
              <w:rPr>
                <w:rFonts w:asciiTheme="minorHAnsi" w:hAnsiTheme="minorHAnsi" w:cstheme="minorHAnsi"/>
              </w:rPr>
            </w:pPr>
            <w:r w:rsidRPr="00825427">
              <w:rPr>
                <w:rFonts w:asciiTheme="minorHAnsi" w:eastAsia="Times New Roman" w:hAnsiTheme="minorHAnsi" w:cstheme="minorHAnsi"/>
                <w:color w:val="000000"/>
              </w:rPr>
              <w:t>32,700</w:t>
            </w:r>
          </w:p>
        </w:tc>
        <w:tc>
          <w:tcPr>
            <w:tcW w:w="1350" w:type="dxa"/>
            <w:vAlign w:val="bottom"/>
          </w:tcPr>
          <w:p w14:paraId="499C8FF2" w14:textId="77777777" w:rsidR="004C7D52" w:rsidRPr="00825427" w:rsidRDefault="004C7D52" w:rsidP="004C7D52">
            <w:pPr>
              <w:jc w:val="right"/>
              <w:rPr>
                <w:rFonts w:cstheme="minorHAnsi"/>
                <w:b/>
              </w:rPr>
            </w:pPr>
            <w:r w:rsidRPr="00825427">
              <w:rPr>
                <w:rFonts w:cstheme="minorHAnsi"/>
                <w:b/>
              </w:rPr>
              <w:t>200,000</w:t>
            </w:r>
          </w:p>
        </w:tc>
      </w:tr>
      <w:tr w:rsidR="004C7D52" w:rsidRPr="00825427" w14:paraId="7DAE9287" w14:textId="77777777">
        <w:trPr>
          <w:cantSplit/>
          <w:trHeight w:val="250"/>
        </w:trPr>
        <w:tc>
          <w:tcPr>
            <w:tcW w:w="934" w:type="dxa"/>
            <w:vAlign w:val="bottom"/>
          </w:tcPr>
          <w:p w14:paraId="5786DC87" w14:textId="77777777" w:rsidR="004C7D52" w:rsidRPr="00825427" w:rsidRDefault="004C7D52" w:rsidP="004C7D52">
            <w:pPr>
              <w:jc w:val="both"/>
              <w:rPr>
                <w:rFonts w:cstheme="minorHAnsi"/>
                <w:b/>
              </w:rPr>
            </w:pPr>
            <w:r w:rsidRPr="00825427">
              <w:rPr>
                <w:rFonts w:cstheme="minorHAnsi"/>
                <w:b/>
                <w:bCs/>
              </w:rPr>
              <w:t>TOTAL</w:t>
            </w:r>
          </w:p>
        </w:tc>
        <w:tc>
          <w:tcPr>
            <w:tcW w:w="1350" w:type="dxa"/>
          </w:tcPr>
          <w:p w14:paraId="6BC709DF" w14:textId="39F81778" w:rsidR="004C7D52" w:rsidRPr="00825427" w:rsidRDefault="004C7D52" w:rsidP="004C7D52">
            <w:pPr>
              <w:jc w:val="right"/>
              <w:rPr>
                <w:rFonts w:asciiTheme="minorHAnsi" w:hAnsiTheme="minorHAnsi" w:cstheme="minorHAnsi"/>
              </w:rPr>
            </w:pPr>
            <w:r w:rsidRPr="00825427">
              <w:rPr>
                <w:rFonts w:asciiTheme="minorHAnsi" w:hAnsiTheme="minorHAnsi" w:cstheme="minorHAnsi"/>
                <w:color w:val="000000"/>
              </w:rPr>
              <w:t>1,420,900</w:t>
            </w:r>
          </w:p>
        </w:tc>
        <w:tc>
          <w:tcPr>
            <w:tcW w:w="1350" w:type="dxa"/>
          </w:tcPr>
          <w:p w14:paraId="4DD2A041" w14:textId="5B4A0B4F" w:rsidR="004C7D52" w:rsidRPr="00825427" w:rsidRDefault="004C7D52" w:rsidP="004C7D52">
            <w:pPr>
              <w:jc w:val="right"/>
              <w:rPr>
                <w:rFonts w:asciiTheme="minorHAnsi" w:hAnsiTheme="minorHAnsi" w:cstheme="minorHAnsi"/>
              </w:rPr>
            </w:pPr>
            <w:r w:rsidRPr="00825427">
              <w:rPr>
                <w:rFonts w:asciiTheme="minorHAnsi" w:hAnsiTheme="minorHAnsi" w:cstheme="minorHAnsi"/>
                <w:color w:val="000000"/>
              </w:rPr>
              <w:t>2,384,383</w:t>
            </w:r>
          </w:p>
        </w:tc>
        <w:tc>
          <w:tcPr>
            <w:tcW w:w="1401" w:type="dxa"/>
          </w:tcPr>
          <w:p w14:paraId="245ABB5A" w14:textId="2D3567DF" w:rsidR="004C7D52" w:rsidRPr="00825427" w:rsidRDefault="004C7D52" w:rsidP="004C7D52">
            <w:pPr>
              <w:jc w:val="right"/>
              <w:rPr>
                <w:rFonts w:asciiTheme="minorHAnsi" w:hAnsiTheme="minorHAnsi" w:cstheme="minorHAnsi"/>
              </w:rPr>
            </w:pPr>
            <w:r w:rsidRPr="00825427">
              <w:rPr>
                <w:rFonts w:asciiTheme="minorHAnsi" w:hAnsiTheme="minorHAnsi" w:cstheme="minorHAnsi"/>
                <w:color w:val="000000"/>
              </w:rPr>
              <w:t>948,832</w:t>
            </w:r>
          </w:p>
        </w:tc>
        <w:tc>
          <w:tcPr>
            <w:tcW w:w="1029" w:type="dxa"/>
          </w:tcPr>
          <w:p w14:paraId="47D22816" w14:textId="1A2A7C9E" w:rsidR="004C7D52" w:rsidRPr="00825427" w:rsidRDefault="004C7D52" w:rsidP="004C7D52">
            <w:pPr>
              <w:jc w:val="right"/>
              <w:rPr>
                <w:rFonts w:asciiTheme="minorHAnsi" w:hAnsiTheme="minorHAnsi" w:cstheme="minorHAnsi"/>
              </w:rPr>
            </w:pPr>
            <w:r w:rsidRPr="00825427">
              <w:rPr>
                <w:rFonts w:asciiTheme="minorHAnsi" w:hAnsiTheme="minorHAnsi" w:cstheme="minorHAnsi"/>
                <w:color w:val="000000"/>
              </w:rPr>
              <w:t>814,650</w:t>
            </w:r>
          </w:p>
        </w:tc>
        <w:tc>
          <w:tcPr>
            <w:tcW w:w="1170" w:type="dxa"/>
          </w:tcPr>
          <w:p w14:paraId="6458BD44" w14:textId="4B7294B3" w:rsidR="004C7D52" w:rsidRPr="00825427" w:rsidRDefault="004C7D52" w:rsidP="004C7D52">
            <w:pPr>
              <w:jc w:val="right"/>
              <w:rPr>
                <w:rFonts w:asciiTheme="minorHAnsi" w:hAnsiTheme="minorHAnsi" w:cstheme="minorHAnsi"/>
              </w:rPr>
            </w:pPr>
            <w:r w:rsidRPr="00825427">
              <w:rPr>
                <w:rFonts w:asciiTheme="minorHAnsi" w:hAnsiTheme="minorHAnsi" w:cstheme="minorHAnsi"/>
                <w:color w:val="000000"/>
              </w:rPr>
              <w:t>230,100</w:t>
            </w:r>
          </w:p>
        </w:tc>
        <w:tc>
          <w:tcPr>
            <w:tcW w:w="1080" w:type="dxa"/>
          </w:tcPr>
          <w:p w14:paraId="3B61BB69" w14:textId="1EA42BF1" w:rsidR="004C7D52" w:rsidRPr="00825427" w:rsidRDefault="004C7D52" w:rsidP="004C7D52">
            <w:pPr>
              <w:jc w:val="right"/>
              <w:rPr>
                <w:rFonts w:asciiTheme="minorHAnsi" w:hAnsiTheme="minorHAnsi" w:cstheme="minorHAnsi"/>
              </w:rPr>
            </w:pPr>
            <w:r w:rsidRPr="00825427">
              <w:rPr>
                <w:rFonts w:asciiTheme="minorHAnsi" w:hAnsiTheme="minorHAnsi" w:cstheme="minorHAnsi"/>
                <w:color w:val="000000"/>
              </w:rPr>
              <w:t>237,208</w:t>
            </w:r>
          </w:p>
        </w:tc>
        <w:tc>
          <w:tcPr>
            <w:tcW w:w="1350" w:type="dxa"/>
            <w:vAlign w:val="bottom"/>
          </w:tcPr>
          <w:p w14:paraId="2F5F7F97" w14:textId="77777777" w:rsidR="004C7D52" w:rsidRPr="00825427" w:rsidRDefault="004C7D52" w:rsidP="004C7D52">
            <w:pPr>
              <w:jc w:val="right"/>
              <w:rPr>
                <w:rFonts w:cstheme="minorHAnsi"/>
                <w:b/>
              </w:rPr>
            </w:pPr>
            <w:r w:rsidRPr="00825427">
              <w:rPr>
                <w:rFonts w:cstheme="minorHAnsi"/>
                <w:b/>
              </w:rPr>
              <w:t>6,036,073</w:t>
            </w:r>
          </w:p>
        </w:tc>
      </w:tr>
    </w:tbl>
    <w:p w14:paraId="2D383A9B" w14:textId="77777777" w:rsidR="004F783A" w:rsidRPr="00825427" w:rsidRDefault="002E51C8">
      <w:pPr>
        <w:jc w:val="both"/>
        <w:rPr>
          <w:rFonts w:cstheme="minorHAnsi"/>
          <w:b/>
          <w:bCs/>
        </w:rPr>
      </w:pPr>
      <w:r w:rsidRPr="00825427">
        <w:rPr>
          <w:rFonts w:cstheme="minorHAnsi"/>
          <w:b/>
          <w:bCs/>
        </w:rPr>
        <w:t>Summary of Funds</w:t>
      </w:r>
    </w:p>
    <w:p w14:paraId="612D25FF" w14:textId="77777777" w:rsidR="004F783A" w:rsidRPr="00825427" w:rsidRDefault="004F783A">
      <w:pPr>
        <w:jc w:val="both"/>
        <w:rPr>
          <w:rFonts w:cstheme="minorHAnsi"/>
          <w:b/>
          <w:bCs/>
        </w:rPr>
      </w:pPr>
    </w:p>
    <w:p w14:paraId="1C1791BD" w14:textId="77777777" w:rsidR="004F783A" w:rsidRPr="00825427" w:rsidRDefault="004F783A">
      <w:pPr>
        <w:jc w:val="both"/>
        <w:rPr>
          <w:rFonts w:cstheme="minorHAnsi"/>
          <w:b/>
          <w:bCs/>
        </w:rPr>
      </w:pPr>
    </w:p>
    <w:p w14:paraId="4F3EBAEE" w14:textId="77777777" w:rsidR="004F783A" w:rsidRPr="00825427" w:rsidRDefault="004F783A">
      <w:pPr>
        <w:jc w:val="both"/>
        <w:rPr>
          <w:rFonts w:cstheme="minorHAnsi"/>
          <w:b/>
          <w:bCs/>
        </w:rPr>
        <w:sectPr w:rsidR="004F783A" w:rsidRPr="00825427">
          <w:pgSz w:w="15840" w:h="12240" w:orient="landscape"/>
          <w:pgMar w:top="1440" w:right="1440" w:bottom="1440" w:left="1440" w:header="720" w:footer="720" w:gutter="0"/>
          <w:cols w:space="720"/>
          <w:docGrid w:linePitch="360"/>
        </w:sectPr>
      </w:pPr>
    </w:p>
    <w:p w14:paraId="349609F0" w14:textId="77777777" w:rsidR="004F783A" w:rsidRPr="00825427" w:rsidRDefault="002E51C8">
      <w:pPr>
        <w:pStyle w:val="Heading1"/>
        <w:spacing w:before="0" w:after="60"/>
        <w:jc w:val="both"/>
        <w:rPr>
          <w:rFonts w:asciiTheme="minorHAnsi" w:hAnsiTheme="minorHAnsi" w:cstheme="minorHAnsi"/>
          <w:sz w:val="22"/>
          <w:szCs w:val="22"/>
        </w:rPr>
      </w:pPr>
      <w:bookmarkStart w:id="47" w:name="_Toc536316322"/>
      <w:bookmarkStart w:id="48" w:name="_Toc57027797"/>
      <w:r w:rsidRPr="00825427">
        <w:rPr>
          <w:rFonts w:asciiTheme="minorHAnsi" w:hAnsiTheme="minorHAnsi" w:cstheme="minorHAnsi"/>
          <w:sz w:val="22"/>
          <w:szCs w:val="22"/>
        </w:rPr>
        <w:t>Legal Context</w:t>
      </w:r>
      <w:bookmarkEnd w:id="47"/>
      <w:bookmarkEnd w:id="48"/>
    </w:p>
    <w:p w14:paraId="7B080EFB" w14:textId="77777777" w:rsidR="004F783A" w:rsidRPr="00825427" w:rsidRDefault="002E51C8">
      <w:pPr>
        <w:jc w:val="both"/>
        <w:rPr>
          <w:rFonts w:cstheme="minorHAnsi"/>
        </w:rPr>
      </w:pPr>
      <w:r w:rsidRPr="00825427">
        <w:rPr>
          <w:rFonts w:cstheme="minorHAnsi"/>
        </w:rPr>
        <w:t>This project document shall be the instrument referred to as such in Article 1 of the Standard Basic Assistance Agreement between the Government of Ethiopia and UNDP, signed on 6 February, 1981. All references in the SBAA to “Executing Agency” shall be deemed to refer to “Implementing Partner.”</w:t>
      </w:r>
    </w:p>
    <w:p w14:paraId="4C3EA3FB" w14:textId="77777777" w:rsidR="00F42A20" w:rsidRDefault="00F42A20">
      <w:pPr>
        <w:jc w:val="both"/>
        <w:rPr>
          <w:rFonts w:cstheme="minorHAnsi"/>
        </w:rPr>
      </w:pPr>
    </w:p>
    <w:p w14:paraId="7F33A85E" w14:textId="3E1BD171" w:rsidR="004F783A" w:rsidRPr="00825427" w:rsidRDefault="002E51C8">
      <w:pPr>
        <w:jc w:val="both"/>
        <w:rPr>
          <w:rFonts w:cstheme="minorHAnsi"/>
        </w:rPr>
      </w:pPr>
      <w:r w:rsidRPr="00825427">
        <w:rPr>
          <w:rFonts w:cstheme="minorHAnsi"/>
        </w:rPr>
        <w:t>This project will be implemented by the Environment, Forest and Climate Change Commission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7BCF21A5" w14:textId="77777777" w:rsidR="004F783A" w:rsidRPr="00825427" w:rsidRDefault="004F783A">
      <w:pPr>
        <w:jc w:val="both"/>
        <w:rPr>
          <w:rFonts w:cstheme="minorHAnsi"/>
        </w:rPr>
      </w:pPr>
    </w:p>
    <w:p w14:paraId="34B9D506" w14:textId="77777777" w:rsidR="00F42A20" w:rsidRPr="00D6394A" w:rsidRDefault="00F42A20" w:rsidP="00F42A20">
      <w:pPr>
        <w:jc w:val="both"/>
        <w:rPr>
          <w:rFonts w:eastAsia="Times New Roman"/>
          <w:szCs w:val="22"/>
        </w:rPr>
      </w:pPr>
      <w:r w:rsidRPr="00D6394A">
        <w:rPr>
          <w:rFonts w:eastAsia="Times New Roman"/>
          <w:iCs/>
          <w:color w:val="000000"/>
        </w:rPr>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790C78A5" w14:textId="6E7D5271" w:rsidR="00F42A20" w:rsidRDefault="00F42A20" w:rsidP="00CC5FB8">
      <w:pPr>
        <w:jc w:val="both"/>
        <w:rPr>
          <w:rFonts w:cs="Arial"/>
        </w:rPr>
      </w:pPr>
    </w:p>
    <w:p w14:paraId="58D0A6AB" w14:textId="1BE7597A" w:rsidR="00F42A20" w:rsidRDefault="00F42A20" w:rsidP="00CC5FB8">
      <w:pPr>
        <w:jc w:val="both"/>
        <w:rPr>
          <w:rFonts w:cs="Arial"/>
        </w:rPr>
      </w:pPr>
    </w:p>
    <w:p w14:paraId="15606076" w14:textId="599FA9F6" w:rsidR="00F42A20" w:rsidRDefault="00F42A20" w:rsidP="00CC5FB8">
      <w:pPr>
        <w:jc w:val="both"/>
        <w:rPr>
          <w:rFonts w:cs="Arial"/>
        </w:rPr>
      </w:pPr>
    </w:p>
    <w:p w14:paraId="5D482D5D" w14:textId="2D91EF12" w:rsidR="00F42A20" w:rsidRDefault="00F42A20" w:rsidP="00CC5FB8">
      <w:pPr>
        <w:jc w:val="both"/>
        <w:rPr>
          <w:rFonts w:cs="Arial"/>
        </w:rPr>
      </w:pPr>
    </w:p>
    <w:p w14:paraId="528D5077" w14:textId="7E148824" w:rsidR="00F42A20" w:rsidRDefault="00F42A20" w:rsidP="00CC5FB8">
      <w:pPr>
        <w:jc w:val="both"/>
        <w:rPr>
          <w:rFonts w:cs="Arial"/>
        </w:rPr>
      </w:pPr>
    </w:p>
    <w:p w14:paraId="74B7C975" w14:textId="204B638A" w:rsidR="00F42A20" w:rsidRDefault="00F42A20" w:rsidP="00CC5FB8">
      <w:pPr>
        <w:jc w:val="both"/>
        <w:rPr>
          <w:rFonts w:cs="Arial"/>
        </w:rPr>
      </w:pPr>
    </w:p>
    <w:p w14:paraId="0736608E" w14:textId="25A40C24" w:rsidR="00F42A20" w:rsidRDefault="00F42A20" w:rsidP="00CC5FB8">
      <w:pPr>
        <w:jc w:val="both"/>
        <w:rPr>
          <w:rFonts w:cs="Arial"/>
        </w:rPr>
      </w:pPr>
    </w:p>
    <w:p w14:paraId="21729753" w14:textId="1BD3D076" w:rsidR="00F42A20" w:rsidRDefault="00F42A20" w:rsidP="00CC5FB8">
      <w:pPr>
        <w:jc w:val="both"/>
        <w:rPr>
          <w:rFonts w:cs="Arial"/>
        </w:rPr>
      </w:pPr>
    </w:p>
    <w:p w14:paraId="27F0F3D8" w14:textId="7BB4FB5F" w:rsidR="00F42A20" w:rsidRDefault="00F42A20" w:rsidP="00CC5FB8">
      <w:pPr>
        <w:jc w:val="both"/>
        <w:rPr>
          <w:rFonts w:cs="Arial"/>
        </w:rPr>
      </w:pPr>
    </w:p>
    <w:p w14:paraId="691C63EB" w14:textId="0AFD22FB" w:rsidR="00F42A20" w:rsidRDefault="00F42A20" w:rsidP="00CC5FB8">
      <w:pPr>
        <w:jc w:val="both"/>
        <w:rPr>
          <w:rFonts w:cs="Arial"/>
        </w:rPr>
      </w:pPr>
    </w:p>
    <w:p w14:paraId="2C33BD8B" w14:textId="64ED8BFF" w:rsidR="00F42A20" w:rsidRDefault="00F42A20" w:rsidP="00CC5FB8">
      <w:pPr>
        <w:jc w:val="both"/>
        <w:rPr>
          <w:rFonts w:cs="Arial"/>
        </w:rPr>
      </w:pPr>
    </w:p>
    <w:p w14:paraId="0820A2A9" w14:textId="34C58CE4" w:rsidR="00F42A20" w:rsidRDefault="00F42A20" w:rsidP="00CC5FB8">
      <w:pPr>
        <w:jc w:val="both"/>
        <w:rPr>
          <w:rFonts w:cs="Arial"/>
        </w:rPr>
      </w:pPr>
    </w:p>
    <w:p w14:paraId="19BAE5C4" w14:textId="678F84BA" w:rsidR="00F42A20" w:rsidRDefault="00F42A20" w:rsidP="00CC5FB8">
      <w:pPr>
        <w:jc w:val="both"/>
        <w:rPr>
          <w:rFonts w:cs="Arial"/>
        </w:rPr>
      </w:pPr>
    </w:p>
    <w:p w14:paraId="07E3BC66" w14:textId="4A434F34" w:rsidR="00F42A20" w:rsidRDefault="00F42A20" w:rsidP="00CC5FB8">
      <w:pPr>
        <w:jc w:val="both"/>
        <w:rPr>
          <w:rFonts w:cs="Arial"/>
        </w:rPr>
      </w:pPr>
    </w:p>
    <w:p w14:paraId="13426239" w14:textId="6BDFE6B6" w:rsidR="00F42A20" w:rsidRDefault="00F42A20" w:rsidP="00CC5FB8">
      <w:pPr>
        <w:jc w:val="both"/>
        <w:rPr>
          <w:rFonts w:cs="Arial"/>
        </w:rPr>
      </w:pPr>
    </w:p>
    <w:p w14:paraId="07A2D2E6" w14:textId="4B277D59" w:rsidR="00F42A20" w:rsidRDefault="00F42A20" w:rsidP="00CC5FB8">
      <w:pPr>
        <w:jc w:val="both"/>
        <w:rPr>
          <w:rFonts w:cs="Arial"/>
        </w:rPr>
      </w:pPr>
    </w:p>
    <w:p w14:paraId="4500A7A2" w14:textId="72A71097" w:rsidR="00F42A20" w:rsidRDefault="00F42A20" w:rsidP="00CC5FB8">
      <w:pPr>
        <w:jc w:val="both"/>
        <w:rPr>
          <w:rFonts w:cs="Arial"/>
        </w:rPr>
      </w:pPr>
    </w:p>
    <w:p w14:paraId="0E346DD7" w14:textId="6B12B02C" w:rsidR="00F42A20" w:rsidRDefault="00F42A20" w:rsidP="00CC5FB8">
      <w:pPr>
        <w:jc w:val="both"/>
        <w:rPr>
          <w:rFonts w:cs="Arial"/>
        </w:rPr>
      </w:pPr>
    </w:p>
    <w:p w14:paraId="46FD7814" w14:textId="05FF08F2" w:rsidR="00F42A20" w:rsidRDefault="00F42A20" w:rsidP="00CC5FB8">
      <w:pPr>
        <w:jc w:val="both"/>
        <w:rPr>
          <w:rFonts w:cs="Arial"/>
        </w:rPr>
      </w:pPr>
    </w:p>
    <w:p w14:paraId="2406ED8E" w14:textId="2798EEE1" w:rsidR="00F42A20" w:rsidRDefault="00F42A20" w:rsidP="00CC5FB8">
      <w:pPr>
        <w:jc w:val="both"/>
        <w:rPr>
          <w:rFonts w:cs="Arial"/>
        </w:rPr>
      </w:pPr>
    </w:p>
    <w:p w14:paraId="3110EC14" w14:textId="0E03073B" w:rsidR="00F42A20" w:rsidRDefault="00F42A20" w:rsidP="00CC5FB8">
      <w:pPr>
        <w:jc w:val="both"/>
        <w:rPr>
          <w:rFonts w:cs="Arial"/>
        </w:rPr>
      </w:pPr>
    </w:p>
    <w:p w14:paraId="253909D9" w14:textId="11754082" w:rsidR="00F42A20" w:rsidRDefault="00F42A20" w:rsidP="00CC5FB8">
      <w:pPr>
        <w:jc w:val="both"/>
        <w:rPr>
          <w:rFonts w:cs="Arial"/>
        </w:rPr>
      </w:pPr>
    </w:p>
    <w:p w14:paraId="5A387E83" w14:textId="16061FE7" w:rsidR="00F42A20" w:rsidRDefault="00F42A20" w:rsidP="00CC5FB8">
      <w:pPr>
        <w:jc w:val="both"/>
        <w:rPr>
          <w:rFonts w:cs="Arial"/>
        </w:rPr>
      </w:pPr>
    </w:p>
    <w:p w14:paraId="04029E83" w14:textId="36A654F2" w:rsidR="00F42A20" w:rsidRDefault="00F42A20" w:rsidP="00CC5FB8">
      <w:pPr>
        <w:jc w:val="both"/>
        <w:rPr>
          <w:rFonts w:cs="Arial"/>
        </w:rPr>
      </w:pPr>
    </w:p>
    <w:p w14:paraId="2615AAF9" w14:textId="6EB5B54F" w:rsidR="00F42A20" w:rsidRDefault="00F42A20" w:rsidP="00CC5FB8">
      <w:pPr>
        <w:jc w:val="both"/>
        <w:rPr>
          <w:rFonts w:cs="Arial"/>
        </w:rPr>
      </w:pPr>
    </w:p>
    <w:p w14:paraId="4BF97EA6" w14:textId="5D35EA8F" w:rsidR="00F42A20" w:rsidRDefault="00F42A20" w:rsidP="00CC5FB8">
      <w:pPr>
        <w:jc w:val="both"/>
        <w:rPr>
          <w:rFonts w:cs="Arial"/>
        </w:rPr>
      </w:pPr>
    </w:p>
    <w:p w14:paraId="7874606A" w14:textId="379D19C8" w:rsidR="00F42A20" w:rsidRDefault="00F42A20" w:rsidP="00CC5FB8">
      <w:pPr>
        <w:jc w:val="both"/>
        <w:rPr>
          <w:rFonts w:cs="Arial"/>
        </w:rPr>
      </w:pPr>
    </w:p>
    <w:p w14:paraId="20F2E40D" w14:textId="69BD8FC0" w:rsidR="00F42A20" w:rsidRDefault="00F42A20" w:rsidP="00CC5FB8">
      <w:pPr>
        <w:jc w:val="both"/>
        <w:rPr>
          <w:rFonts w:cs="Arial"/>
        </w:rPr>
      </w:pPr>
    </w:p>
    <w:p w14:paraId="2840B38F" w14:textId="2394E9C5" w:rsidR="00F42A20" w:rsidRDefault="00F42A20" w:rsidP="00CC5FB8">
      <w:pPr>
        <w:jc w:val="both"/>
        <w:rPr>
          <w:rFonts w:cs="Arial"/>
        </w:rPr>
      </w:pPr>
    </w:p>
    <w:p w14:paraId="22D8E756" w14:textId="11EA0309" w:rsidR="00F42A20" w:rsidRDefault="00F42A20" w:rsidP="00CC5FB8">
      <w:pPr>
        <w:jc w:val="both"/>
        <w:rPr>
          <w:rFonts w:cs="Arial"/>
        </w:rPr>
      </w:pPr>
    </w:p>
    <w:p w14:paraId="5983344E" w14:textId="4CF86324" w:rsidR="00F42A20" w:rsidRDefault="00F42A20" w:rsidP="00CC5FB8">
      <w:pPr>
        <w:jc w:val="both"/>
        <w:rPr>
          <w:rFonts w:cs="Arial"/>
        </w:rPr>
      </w:pPr>
    </w:p>
    <w:p w14:paraId="7000432D" w14:textId="6CC534F3" w:rsidR="00F42A20" w:rsidRDefault="00F42A20" w:rsidP="00CC5FB8">
      <w:pPr>
        <w:jc w:val="both"/>
        <w:rPr>
          <w:rFonts w:cs="Arial"/>
        </w:rPr>
      </w:pPr>
    </w:p>
    <w:p w14:paraId="648D32E7" w14:textId="5633FB46" w:rsidR="00F42A20" w:rsidRDefault="00F42A20" w:rsidP="00CC5FB8">
      <w:pPr>
        <w:jc w:val="both"/>
        <w:rPr>
          <w:rFonts w:cs="Arial"/>
        </w:rPr>
      </w:pPr>
    </w:p>
    <w:p w14:paraId="233B9688" w14:textId="39CBBEF3" w:rsidR="00F42A20" w:rsidRDefault="00F42A20" w:rsidP="00CC5FB8">
      <w:pPr>
        <w:jc w:val="both"/>
        <w:rPr>
          <w:rFonts w:cs="Arial"/>
        </w:rPr>
      </w:pPr>
    </w:p>
    <w:p w14:paraId="58693F2D" w14:textId="6F576094" w:rsidR="00F42A20" w:rsidRDefault="00F42A20" w:rsidP="00CC5FB8">
      <w:pPr>
        <w:jc w:val="both"/>
        <w:rPr>
          <w:rFonts w:cs="Arial"/>
        </w:rPr>
      </w:pPr>
    </w:p>
    <w:p w14:paraId="06210F78" w14:textId="77777777" w:rsidR="00F42A20" w:rsidRDefault="00F42A20" w:rsidP="00CC5FB8">
      <w:pPr>
        <w:jc w:val="both"/>
        <w:rPr>
          <w:rFonts w:cs="Arial"/>
        </w:rPr>
      </w:pPr>
    </w:p>
    <w:p w14:paraId="4C84360A" w14:textId="77777777" w:rsidR="004F783A" w:rsidRPr="00825427" w:rsidRDefault="002E51C8">
      <w:pPr>
        <w:pStyle w:val="Heading1"/>
        <w:spacing w:before="0" w:after="60"/>
        <w:jc w:val="both"/>
        <w:rPr>
          <w:rFonts w:asciiTheme="minorHAnsi" w:hAnsiTheme="minorHAnsi" w:cstheme="minorHAnsi"/>
          <w:sz w:val="22"/>
          <w:szCs w:val="22"/>
        </w:rPr>
      </w:pPr>
      <w:bookmarkStart w:id="49" w:name="_Toc536316323"/>
      <w:bookmarkStart w:id="50" w:name="_Toc57027798"/>
      <w:r w:rsidRPr="00825427">
        <w:rPr>
          <w:rFonts w:asciiTheme="minorHAnsi" w:hAnsiTheme="minorHAnsi" w:cstheme="minorHAnsi"/>
          <w:sz w:val="22"/>
          <w:szCs w:val="22"/>
        </w:rPr>
        <w:t>Risk Management</w:t>
      </w:r>
      <w:bookmarkEnd w:id="49"/>
      <w:bookmarkEnd w:id="50"/>
    </w:p>
    <w:p w14:paraId="071A0A82" w14:textId="77777777" w:rsidR="004F783A" w:rsidRPr="00825427" w:rsidRDefault="004F783A">
      <w:pPr>
        <w:jc w:val="both"/>
        <w:rPr>
          <w:rFonts w:cstheme="minorHAnsi"/>
        </w:rPr>
      </w:pPr>
    </w:p>
    <w:p w14:paraId="0D11CDC9" w14:textId="48CB2583" w:rsidR="004F783A" w:rsidRPr="00825427" w:rsidRDefault="002E51C8">
      <w:pPr>
        <w:rPr>
          <w:b/>
        </w:rPr>
      </w:pPr>
      <w:r w:rsidRPr="00825427">
        <w:rPr>
          <w:b/>
        </w:rPr>
        <w:t xml:space="preserve">Implementing Partner </w:t>
      </w:r>
      <w:r w:rsidR="00F42A20">
        <w:rPr>
          <w:b/>
        </w:rPr>
        <w:t>-</w:t>
      </w:r>
      <w:r w:rsidRPr="00825427">
        <w:rPr>
          <w:b/>
        </w:rPr>
        <w:t xml:space="preserve"> Government Entity (NIM)</w:t>
      </w:r>
    </w:p>
    <w:p w14:paraId="7F10401A" w14:textId="77777777" w:rsidR="004F783A" w:rsidRPr="00825427" w:rsidRDefault="002E51C8">
      <w:pPr>
        <w:pStyle w:val="ListParagraph"/>
        <w:numPr>
          <w:ilvl w:val="0"/>
          <w:numId w:val="51"/>
        </w:numPr>
        <w:ind w:left="360"/>
        <w:jc w:val="both"/>
        <w:rPr>
          <w:rFonts w:cs="Arial"/>
          <w:sz w:val="20"/>
          <w:szCs w:val="20"/>
        </w:rPr>
      </w:pPr>
      <w:r w:rsidRPr="00825427">
        <w:rPr>
          <w:rFonts w:cs="Arial"/>
          <w:sz w:val="20"/>
          <w:szCs w:val="20"/>
        </w:rPr>
        <w:t xml:space="preserve">Consistent with the Article III of the SBAA </w:t>
      </w:r>
      <w:r w:rsidRPr="00825427">
        <w:rPr>
          <w:rFonts w:cs="Arial"/>
          <w:i/>
          <w:sz w:val="20"/>
          <w:szCs w:val="20"/>
        </w:rPr>
        <w:t>[or the Supplemental Provisions to the Project Document]</w:t>
      </w:r>
      <w:r w:rsidRPr="00825427">
        <w:rPr>
          <w:rFonts w:cs="Arial"/>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2D782C78" w14:textId="77777777" w:rsidR="004F783A" w:rsidRPr="00825427" w:rsidRDefault="002E51C8">
      <w:pPr>
        <w:numPr>
          <w:ilvl w:val="0"/>
          <w:numId w:val="52"/>
        </w:numPr>
        <w:spacing w:after="60"/>
        <w:jc w:val="both"/>
        <w:rPr>
          <w:rFonts w:cs="Arial"/>
        </w:rPr>
      </w:pPr>
      <w:r w:rsidRPr="00825427">
        <w:rPr>
          <w:rFonts w:cs="Arial"/>
        </w:rPr>
        <w:t>put in place an appropriate security plan and maintain the security plan, taking into account the security situation in the country where the project is being carried;</w:t>
      </w:r>
    </w:p>
    <w:p w14:paraId="764EB75B" w14:textId="77777777" w:rsidR="004F783A" w:rsidRPr="00825427" w:rsidRDefault="002E51C8">
      <w:pPr>
        <w:numPr>
          <w:ilvl w:val="0"/>
          <w:numId w:val="52"/>
        </w:numPr>
        <w:spacing w:after="60"/>
        <w:jc w:val="both"/>
        <w:rPr>
          <w:rFonts w:cs="Arial"/>
        </w:rPr>
      </w:pPr>
      <w:r w:rsidRPr="00825427">
        <w:rPr>
          <w:rFonts w:cs="Arial"/>
        </w:rPr>
        <w:t>assume all risks and liabilities related to the Implementing Partner’s security, and the full implementation of the security plan.</w:t>
      </w:r>
    </w:p>
    <w:p w14:paraId="44DD0E00" w14:textId="77777777" w:rsidR="004F783A" w:rsidRPr="00825427" w:rsidRDefault="004F783A">
      <w:pPr>
        <w:rPr>
          <w:rFonts w:cs="Arial"/>
        </w:rPr>
      </w:pPr>
    </w:p>
    <w:p w14:paraId="6F6EFE39" w14:textId="77777777" w:rsidR="004F783A" w:rsidRPr="00825427" w:rsidRDefault="002E51C8">
      <w:pPr>
        <w:pStyle w:val="ListParagraph"/>
        <w:numPr>
          <w:ilvl w:val="0"/>
          <w:numId w:val="51"/>
        </w:numPr>
        <w:ind w:left="360"/>
        <w:jc w:val="both"/>
        <w:rPr>
          <w:rFonts w:cs="Arial"/>
          <w:sz w:val="20"/>
          <w:szCs w:val="20"/>
        </w:rPr>
      </w:pPr>
      <w:r w:rsidRPr="00825427">
        <w:rPr>
          <w:rFonts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101BC3F3" w14:textId="77777777" w:rsidR="004F783A" w:rsidRPr="00825427" w:rsidRDefault="004F783A">
      <w:pPr>
        <w:ind w:left="360"/>
        <w:rPr>
          <w:rFonts w:cs="Arial"/>
        </w:rPr>
      </w:pPr>
    </w:p>
    <w:p w14:paraId="143902D8" w14:textId="77777777" w:rsidR="004F783A" w:rsidRPr="00825427" w:rsidRDefault="002E51C8">
      <w:pPr>
        <w:pStyle w:val="ListParagraph"/>
        <w:numPr>
          <w:ilvl w:val="0"/>
          <w:numId w:val="51"/>
        </w:numPr>
        <w:ind w:left="360"/>
        <w:jc w:val="both"/>
        <w:rPr>
          <w:rFonts w:asciiTheme="minorHAnsi" w:hAnsiTheme="minorHAnsi" w:cstheme="minorHAnsi"/>
          <w:sz w:val="20"/>
          <w:szCs w:val="20"/>
        </w:rPr>
      </w:pPr>
      <w:r w:rsidRPr="00825427">
        <w:rPr>
          <w:rFonts w:cs="Arial"/>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w:t>
      </w:r>
      <w:r w:rsidRPr="00825427">
        <w:rPr>
          <w:rFonts w:asciiTheme="minorHAnsi" w:hAnsiTheme="minorHAnsi" w:cstheme="minorHAnsi"/>
          <w:sz w:val="20"/>
          <w:szCs w:val="20"/>
        </w:rPr>
        <w:t xml:space="preserve">accessed via </w:t>
      </w:r>
      <w:hyperlink r:id="rId25" w:history="1">
        <w:r w:rsidRPr="00825427">
          <w:rPr>
            <w:rStyle w:val="Hyperlink"/>
            <w:rFonts w:asciiTheme="minorHAnsi" w:hAnsiTheme="minorHAnsi" w:cstheme="minorHAnsi"/>
            <w:sz w:val="20"/>
            <w:szCs w:val="20"/>
          </w:rPr>
          <w:t>http://www.un.org/sc/committees/1267/aq_sanctions_list.shtml</w:t>
        </w:r>
      </w:hyperlink>
      <w:r w:rsidRPr="00825427">
        <w:rPr>
          <w:rFonts w:asciiTheme="minorHAnsi" w:hAnsiTheme="minorHAnsi" w:cstheme="minorHAnsi"/>
          <w:color w:val="000080"/>
          <w:sz w:val="20"/>
          <w:szCs w:val="20"/>
        </w:rPr>
        <w:t>.</w:t>
      </w:r>
      <w:r w:rsidRPr="00825427">
        <w:rPr>
          <w:rFonts w:asciiTheme="minorHAnsi" w:hAnsiTheme="minorHAnsi" w:cstheme="minorHAnsi"/>
          <w:sz w:val="20"/>
          <w:szCs w:val="20"/>
        </w:rPr>
        <w:t xml:space="preserve">  </w:t>
      </w:r>
    </w:p>
    <w:p w14:paraId="6A2EC978" w14:textId="77777777" w:rsidR="004F783A" w:rsidRPr="00825427" w:rsidRDefault="004F783A">
      <w:pPr>
        <w:pStyle w:val="ListParagraph"/>
        <w:ind w:left="360"/>
        <w:rPr>
          <w:rFonts w:asciiTheme="minorHAnsi" w:hAnsiTheme="minorHAnsi" w:cstheme="minorHAnsi"/>
          <w:sz w:val="20"/>
          <w:szCs w:val="20"/>
        </w:rPr>
      </w:pPr>
    </w:p>
    <w:p w14:paraId="1FF3F8DB" w14:textId="77777777" w:rsidR="004F783A" w:rsidRPr="00825427" w:rsidRDefault="002E51C8">
      <w:pPr>
        <w:pStyle w:val="ListParagraph"/>
        <w:numPr>
          <w:ilvl w:val="0"/>
          <w:numId w:val="51"/>
        </w:numPr>
        <w:spacing w:after="240"/>
        <w:ind w:left="360"/>
        <w:jc w:val="both"/>
        <w:rPr>
          <w:rFonts w:asciiTheme="minorHAnsi" w:hAnsiTheme="minorHAnsi" w:cstheme="minorHAnsi"/>
          <w:sz w:val="20"/>
          <w:szCs w:val="20"/>
        </w:rPr>
      </w:pPr>
      <w:r w:rsidRPr="00825427">
        <w:rPr>
          <w:rFonts w:asciiTheme="minorHAnsi" w:hAnsiTheme="minorHAnsi" w:cstheme="minorHAnsi"/>
          <w:sz w:val="20"/>
          <w:szCs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6D9EB17D" w14:textId="77777777" w:rsidR="004F783A" w:rsidRPr="00825427" w:rsidRDefault="002E51C8">
      <w:pPr>
        <w:pStyle w:val="ListParagraph"/>
        <w:spacing w:after="240"/>
        <w:ind w:left="360"/>
        <w:rPr>
          <w:rFonts w:asciiTheme="minorHAnsi" w:hAnsiTheme="minorHAnsi" w:cstheme="minorHAnsi"/>
          <w:sz w:val="20"/>
          <w:szCs w:val="20"/>
        </w:rPr>
      </w:pPr>
      <w:r w:rsidRPr="00825427">
        <w:rPr>
          <w:rFonts w:asciiTheme="minorHAnsi" w:hAnsiTheme="minorHAnsi" w:cstheme="minorHAnsi"/>
          <w:sz w:val="20"/>
          <w:szCs w:val="20"/>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7C0BF0A2" w14:textId="77777777" w:rsidR="004F783A" w:rsidRPr="00825427" w:rsidRDefault="002E51C8">
      <w:pPr>
        <w:pStyle w:val="ListParagraph"/>
        <w:spacing w:after="240"/>
        <w:ind w:left="360"/>
        <w:rPr>
          <w:rFonts w:asciiTheme="minorHAnsi" w:hAnsiTheme="minorHAnsi" w:cstheme="minorHAnsi"/>
          <w:sz w:val="20"/>
          <w:szCs w:val="20"/>
        </w:rPr>
      </w:pPr>
      <w:r w:rsidRPr="00825427">
        <w:rPr>
          <w:rFonts w:asciiTheme="minorHAnsi" w:hAnsiTheme="minorHAnsi" w:cstheme="minorHAnsi"/>
          <w:sz w:val="20"/>
          <w:szCs w:val="20"/>
        </w:rPr>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p>
    <w:p w14:paraId="711B6A2A" w14:textId="77777777" w:rsidR="004F783A" w:rsidRPr="00825427" w:rsidRDefault="002E51C8">
      <w:pPr>
        <w:pStyle w:val="ListParagraph"/>
        <w:numPr>
          <w:ilvl w:val="0"/>
          <w:numId w:val="51"/>
        </w:numPr>
        <w:spacing w:after="240"/>
        <w:ind w:left="360"/>
        <w:jc w:val="both"/>
        <w:rPr>
          <w:rFonts w:asciiTheme="minorHAnsi" w:hAnsiTheme="minorHAnsi" w:cstheme="minorHAnsi"/>
          <w:sz w:val="20"/>
          <w:szCs w:val="20"/>
        </w:rPr>
      </w:pPr>
      <w:r w:rsidRPr="00825427">
        <w:rPr>
          <w:rFonts w:asciiTheme="minorHAnsi" w:hAnsiTheme="minorHAnsi" w:cstheme="minorHAnsi"/>
          <w:sz w:val="20"/>
          <w:szCs w:val="20"/>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43C4BC14" w14:textId="77777777" w:rsidR="004F783A" w:rsidRPr="00825427" w:rsidRDefault="002E51C8">
      <w:pPr>
        <w:pStyle w:val="ListParagraph"/>
        <w:numPr>
          <w:ilvl w:val="1"/>
          <w:numId w:val="53"/>
        </w:numPr>
        <w:spacing w:after="240"/>
        <w:jc w:val="both"/>
        <w:rPr>
          <w:rFonts w:asciiTheme="minorHAnsi" w:hAnsiTheme="minorHAnsi" w:cstheme="minorHAnsi"/>
          <w:sz w:val="20"/>
          <w:szCs w:val="20"/>
        </w:rPr>
      </w:pPr>
      <w:r w:rsidRPr="00825427">
        <w:rPr>
          <w:rFonts w:asciiTheme="minorHAnsi" w:hAnsiTheme="minorHAnsi" w:cstheme="minorHAnsi"/>
          <w:sz w:val="20"/>
          <w:szCs w:val="20"/>
        </w:rPr>
        <w:t>Prevent its employees, agents or any other persons engaged to perform any services under this Project Document, from engaging in SH or SEA;</w:t>
      </w:r>
    </w:p>
    <w:p w14:paraId="6D70179D" w14:textId="77777777" w:rsidR="004F783A" w:rsidRPr="00825427" w:rsidRDefault="002E51C8">
      <w:pPr>
        <w:pStyle w:val="ListParagraph"/>
        <w:numPr>
          <w:ilvl w:val="1"/>
          <w:numId w:val="53"/>
        </w:numPr>
        <w:spacing w:after="240"/>
        <w:jc w:val="both"/>
        <w:rPr>
          <w:rFonts w:asciiTheme="minorHAnsi" w:hAnsiTheme="minorHAnsi" w:cstheme="minorHAnsi"/>
          <w:sz w:val="20"/>
          <w:szCs w:val="20"/>
        </w:rPr>
      </w:pPr>
      <w:r w:rsidRPr="00825427">
        <w:rPr>
          <w:rFonts w:asciiTheme="minorHAnsi" w:hAnsiTheme="minorHAnsi" w:cstheme="minorHAnsi"/>
          <w:sz w:val="20"/>
          <w:szCs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046E5C3" w14:textId="77777777" w:rsidR="004F783A" w:rsidRPr="00825427" w:rsidRDefault="002E51C8">
      <w:pPr>
        <w:pStyle w:val="ListParagraph"/>
        <w:numPr>
          <w:ilvl w:val="1"/>
          <w:numId w:val="53"/>
        </w:numPr>
        <w:spacing w:after="240"/>
        <w:jc w:val="both"/>
        <w:rPr>
          <w:rFonts w:asciiTheme="minorHAnsi" w:hAnsiTheme="minorHAnsi" w:cstheme="minorHAnsi"/>
          <w:sz w:val="20"/>
          <w:szCs w:val="20"/>
        </w:rPr>
      </w:pPr>
      <w:r w:rsidRPr="00825427">
        <w:rPr>
          <w:rFonts w:asciiTheme="minorHAnsi" w:hAnsiTheme="minorHAnsi" w:cstheme="minorHAnsi"/>
          <w:sz w:val="20"/>
          <w:szCs w:val="20"/>
        </w:rPr>
        <w:t xml:space="preserve">Report and monitor allegations of SH and SEA of which the Implementing Partner and its sub-parties referred to in paragraph 4 have been informed or have otherwise become aware, and status thereof; </w:t>
      </w:r>
    </w:p>
    <w:p w14:paraId="3AE929E7" w14:textId="77777777" w:rsidR="004F783A" w:rsidRPr="00825427" w:rsidRDefault="002E51C8">
      <w:pPr>
        <w:pStyle w:val="ListParagraph"/>
        <w:numPr>
          <w:ilvl w:val="1"/>
          <w:numId w:val="53"/>
        </w:numPr>
        <w:spacing w:after="240"/>
        <w:jc w:val="both"/>
        <w:rPr>
          <w:rFonts w:asciiTheme="minorHAnsi" w:hAnsiTheme="minorHAnsi" w:cstheme="minorHAnsi"/>
          <w:sz w:val="20"/>
          <w:szCs w:val="20"/>
        </w:rPr>
      </w:pPr>
      <w:r w:rsidRPr="00825427">
        <w:rPr>
          <w:rFonts w:asciiTheme="minorHAnsi" w:hAnsiTheme="minorHAnsi" w:cstheme="minorHAnsi"/>
          <w:sz w:val="20"/>
          <w:szCs w:val="20"/>
        </w:rPr>
        <w:t>Refer victims/survivors of SH and SEA to safe and confidential victim assistance; and</w:t>
      </w:r>
    </w:p>
    <w:p w14:paraId="1DF96860" w14:textId="77777777" w:rsidR="004F783A" w:rsidRPr="00825427" w:rsidRDefault="002E51C8">
      <w:pPr>
        <w:pStyle w:val="ListParagraph"/>
        <w:numPr>
          <w:ilvl w:val="1"/>
          <w:numId w:val="53"/>
        </w:numPr>
        <w:spacing w:after="240"/>
        <w:jc w:val="both"/>
        <w:rPr>
          <w:rFonts w:asciiTheme="minorHAnsi" w:hAnsiTheme="minorHAnsi" w:cstheme="minorHAnsi"/>
          <w:sz w:val="20"/>
          <w:szCs w:val="20"/>
        </w:rPr>
      </w:pPr>
      <w:r w:rsidRPr="00825427">
        <w:rPr>
          <w:rFonts w:asciiTheme="minorHAnsi" w:hAnsiTheme="minorHAnsi" w:cstheme="minorHAnsi"/>
          <w:sz w:val="20"/>
          <w:szCs w:val="20"/>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425EA7E" w14:textId="77777777" w:rsidR="004F783A" w:rsidRPr="00825427" w:rsidRDefault="002E51C8">
      <w:pPr>
        <w:pStyle w:val="ListParagraph"/>
        <w:numPr>
          <w:ilvl w:val="0"/>
          <w:numId w:val="54"/>
        </w:numPr>
        <w:spacing w:after="240"/>
        <w:jc w:val="both"/>
        <w:rPr>
          <w:rFonts w:asciiTheme="minorHAnsi" w:hAnsiTheme="minorHAnsi" w:cstheme="minorHAnsi"/>
          <w:sz w:val="20"/>
          <w:szCs w:val="20"/>
        </w:rPr>
      </w:pPr>
      <w:r w:rsidRPr="00825427">
        <w:rPr>
          <w:rFonts w:asciiTheme="minorHAnsi" w:hAnsiTheme="minorHAnsi" w:cstheme="minorHAnsi"/>
          <w:sz w:val="20"/>
          <w:szCs w:val="20"/>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3DA19F6B" w14:textId="77777777" w:rsidR="004F783A" w:rsidRPr="00825427" w:rsidRDefault="002E51C8">
      <w:pPr>
        <w:pStyle w:val="ListParagraph"/>
        <w:numPr>
          <w:ilvl w:val="0"/>
          <w:numId w:val="51"/>
        </w:numPr>
        <w:spacing w:after="240"/>
        <w:ind w:left="450" w:hanging="450"/>
        <w:jc w:val="both"/>
        <w:rPr>
          <w:rFonts w:cs="Arial"/>
          <w:sz w:val="20"/>
          <w:szCs w:val="20"/>
          <w:u w:val="single"/>
        </w:rPr>
      </w:pPr>
      <w:r w:rsidRPr="00825427">
        <w:rPr>
          <w:rFonts w:cs="Arial"/>
          <w:sz w:val="20"/>
          <w:szCs w:val="20"/>
        </w:rPr>
        <w:t xml:space="preserve">Social and environmental sustainability will be enhanced through application of the UNDP Social and Environmental Standards (http://www.undp.org/ses) and related Accountability Mechanism (http://www.undp.org/secu-srm).  </w:t>
      </w:r>
      <w:r w:rsidRPr="00825427">
        <w:rPr>
          <w:rFonts w:cs="Arial"/>
          <w:color w:val="000000"/>
          <w:sz w:val="20"/>
          <w:szCs w:val="20"/>
        </w:rPr>
        <w:t> </w:t>
      </w:r>
    </w:p>
    <w:p w14:paraId="7C6D95D2" w14:textId="77777777" w:rsidR="004F783A" w:rsidRPr="00825427" w:rsidRDefault="002E51C8">
      <w:pPr>
        <w:pStyle w:val="Default"/>
        <w:numPr>
          <w:ilvl w:val="0"/>
          <w:numId w:val="51"/>
        </w:numPr>
        <w:ind w:left="360"/>
        <w:jc w:val="both"/>
        <w:rPr>
          <w:rFonts w:ascii="Calibri" w:hAnsi="Calibri"/>
          <w:sz w:val="20"/>
          <w:szCs w:val="20"/>
        </w:rPr>
      </w:pPr>
      <w:r w:rsidRPr="00825427">
        <w:rPr>
          <w:rFonts w:ascii="Calibri" w:hAnsi="Calibri"/>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825427">
        <w:rPr>
          <w:rFonts w:ascii="Calibri" w:hAnsi="Calibri"/>
          <w:color w:val="141414"/>
          <w:spacing w:val="-4"/>
          <w:sz w:val="20"/>
          <w:szCs w:val="20"/>
          <w:lang w:val="en-GB"/>
        </w:rPr>
        <w:t>UNDP</w:t>
      </w:r>
      <w:r w:rsidRPr="00825427">
        <w:rPr>
          <w:rFonts w:ascii="Calibri" w:hAnsi="Calibri"/>
          <w:sz w:val="20"/>
          <w:szCs w:val="20"/>
          <w:lang w:val="en-GB"/>
        </w:rPr>
        <w:t xml:space="preserve"> will seek to ensure that communities and other project stakeholders are informed of and have access to the Accountability Mechanism. </w:t>
      </w:r>
    </w:p>
    <w:p w14:paraId="1319A436" w14:textId="77777777" w:rsidR="004F783A" w:rsidRPr="00825427" w:rsidRDefault="002E51C8">
      <w:pPr>
        <w:pStyle w:val="ListParagraph"/>
        <w:numPr>
          <w:ilvl w:val="0"/>
          <w:numId w:val="51"/>
        </w:numPr>
        <w:spacing w:before="240" w:after="240"/>
        <w:ind w:left="360"/>
        <w:jc w:val="both"/>
        <w:rPr>
          <w:rFonts w:cs="Arial"/>
          <w:spacing w:val="-4"/>
          <w:sz w:val="20"/>
          <w:szCs w:val="20"/>
        </w:rPr>
      </w:pPr>
      <w:r w:rsidRPr="00825427">
        <w:rPr>
          <w:rFonts w:cs="Arial"/>
          <w:spacing w:val="-4"/>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9BD561A" w14:textId="77777777" w:rsidR="004F783A" w:rsidRPr="00825427" w:rsidRDefault="002E51C8">
      <w:pPr>
        <w:numPr>
          <w:ilvl w:val="0"/>
          <w:numId w:val="51"/>
        </w:numPr>
        <w:autoSpaceDE w:val="0"/>
        <w:autoSpaceDN w:val="0"/>
        <w:adjustRightInd w:val="0"/>
        <w:ind w:left="360"/>
        <w:jc w:val="both"/>
        <w:rPr>
          <w:rFonts w:eastAsia="Calibri" w:cs="Arial"/>
          <w:color w:val="000000"/>
        </w:rPr>
      </w:pPr>
      <w:r w:rsidRPr="00825427">
        <w:rPr>
          <w:rFonts w:eastAsia="Calibri" w:cs="Arial"/>
          <w:color w:val="000000"/>
        </w:rPr>
        <w:t>The Implementing Partner will take appropriate steps to prevent misuse of funds, fraud or corruption, by its officials, consultants, responsible parties, subcontractors and sub-recipients in implementing the project or using UNDP funds.  The Implementing Partner will ensure that its financial management, anti-corruption and anti-fraud policies are in place and enforced for all funding received from or through UNDP.</w:t>
      </w:r>
    </w:p>
    <w:p w14:paraId="4F9CFCE9" w14:textId="77777777" w:rsidR="004F783A" w:rsidRPr="00825427" w:rsidRDefault="004F783A">
      <w:pPr>
        <w:autoSpaceDE w:val="0"/>
        <w:autoSpaceDN w:val="0"/>
        <w:adjustRightInd w:val="0"/>
        <w:ind w:left="360"/>
        <w:rPr>
          <w:rFonts w:eastAsia="Calibri" w:cs="Arial"/>
          <w:color w:val="000000"/>
        </w:rPr>
      </w:pPr>
    </w:p>
    <w:p w14:paraId="549F4BD6" w14:textId="77777777" w:rsidR="004F783A" w:rsidRPr="00825427" w:rsidRDefault="002E51C8">
      <w:pPr>
        <w:numPr>
          <w:ilvl w:val="0"/>
          <w:numId w:val="51"/>
        </w:numPr>
        <w:autoSpaceDE w:val="0"/>
        <w:autoSpaceDN w:val="0"/>
        <w:adjustRightInd w:val="0"/>
        <w:ind w:left="360"/>
        <w:jc w:val="both"/>
        <w:rPr>
          <w:rFonts w:eastAsia="Calibri" w:cs="Arial"/>
          <w:color w:val="000000"/>
        </w:rPr>
      </w:pPr>
      <w:r w:rsidRPr="00825427">
        <w:rPr>
          <w:rFonts w:eastAsia="Calibri" w:cs="Arial"/>
          <w:color w:val="000000"/>
        </w:rPr>
        <w:t xml:space="preserve">The requirements of the following documents, then in force at the time of signature of the Project Document, apply to the Implementing Partner: </w:t>
      </w:r>
      <w:r w:rsidRPr="00825427">
        <w:rPr>
          <w:rFonts w:eastAsia="Calibri" w:cs="Arial"/>
          <w:bCs/>
          <w:color w:val="000000"/>
        </w:rPr>
        <w:t>(a)</w:t>
      </w:r>
      <w:r w:rsidRPr="00825427">
        <w:rPr>
          <w:rFonts w:eastAsia="Calibri" w:cs="Arial"/>
          <w:b/>
          <w:bCs/>
          <w:color w:val="000000"/>
        </w:rPr>
        <w:t xml:space="preserve"> </w:t>
      </w:r>
      <w:r w:rsidRPr="00825427">
        <w:rPr>
          <w:rFonts w:eastAsia="Calibri" w:cs="Arial"/>
          <w:color w:val="000000"/>
        </w:rPr>
        <w:t xml:space="preserve">UNDP Policy on Fraud and other Corrupt Practices and </w:t>
      </w:r>
      <w:r w:rsidRPr="00825427">
        <w:rPr>
          <w:rFonts w:eastAsia="Calibri" w:cs="Arial"/>
          <w:bCs/>
          <w:color w:val="000000"/>
        </w:rPr>
        <w:t>(b)</w:t>
      </w:r>
      <w:r w:rsidRPr="00825427">
        <w:rPr>
          <w:rFonts w:eastAsia="Calibri" w:cs="Arial"/>
          <w:b/>
          <w:bCs/>
          <w:color w:val="000000"/>
        </w:rPr>
        <w:t xml:space="preserve"> </w:t>
      </w:r>
      <w:r w:rsidRPr="00825427">
        <w:rPr>
          <w:rFonts w:eastAsia="Calibri" w:cs="Arial"/>
          <w:color w:val="000000"/>
        </w:rPr>
        <w:t xml:space="preserve">UNDP Office of Audit and Investigations Investigation Guidelines. </w:t>
      </w:r>
      <w:r w:rsidRPr="00825427">
        <w:rPr>
          <w:rFonts w:eastAsia="Calibri" w:cs="Arial"/>
        </w:rPr>
        <w:t xml:space="preserve">The Implementing Partner agrees to the requirements of the above documents, which are an integral part of this Project Document and are available online at www.undp.org. </w:t>
      </w:r>
    </w:p>
    <w:p w14:paraId="7E2D3EBC" w14:textId="77777777" w:rsidR="004F783A" w:rsidRPr="00825427" w:rsidRDefault="004F783A">
      <w:pPr>
        <w:ind w:left="360"/>
        <w:rPr>
          <w:rFonts w:cs="Arial"/>
          <w:color w:val="000000"/>
        </w:rPr>
      </w:pPr>
    </w:p>
    <w:p w14:paraId="28CCA504" w14:textId="77777777" w:rsidR="004F783A" w:rsidRPr="00825427" w:rsidRDefault="002E51C8">
      <w:pPr>
        <w:numPr>
          <w:ilvl w:val="0"/>
          <w:numId w:val="51"/>
        </w:numPr>
        <w:ind w:left="360"/>
        <w:jc w:val="both"/>
        <w:rPr>
          <w:rFonts w:cs="Arial"/>
          <w:color w:val="000000"/>
        </w:rPr>
      </w:pPr>
      <w:r w:rsidRPr="00825427">
        <w:rPr>
          <w:rFonts w:cs="Arial"/>
          <w:color w:val="000000"/>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825427">
        <w:rPr>
          <w:rFonts w:eastAsia="Calibri" w:cs="Arial"/>
          <w:color w:val="000000"/>
        </w:rPr>
        <w:t xml:space="preserve"> </w:t>
      </w:r>
      <w:r w:rsidRPr="00825427">
        <w:rPr>
          <w:rFonts w:cs="Arial"/>
          <w:color w:val="000000"/>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4DE34186" w14:textId="77777777" w:rsidR="004F783A" w:rsidRPr="00825427" w:rsidRDefault="004F783A">
      <w:pPr>
        <w:ind w:left="360"/>
        <w:rPr>
          <w:rFonts w:eastAsia="Calibri" w:cs="Arial"/>
          <w:color w:val="000000"/>
        </w:rPr>
      </w:pPr>
    </w:p>
    <w:p w14:paraId="22559EED" w14:textId="77777777" w:rsidR="004F783A" w:rsidRPr="00825427" w:rsidRDefault="002E51C8">
      <w:pPr>
        <w:numPr>
          <w:ilvl w:val="0"/>
          <w:numId w:val="51"/>
        </w:numPr>
        <w:ind w:left="360"/>
        <w:jc w:val="both"/>
        <w:rPr>
          <w:rFonts w:asciiTheme="minorHAnsi" w:hAnsiTheme="minorHAnsi" w:cstheme="minorHAnsi"/>
        </w:rPr>
      </w:pPr>
      <w:r w:rsidRPr="00825427">
        <w:rPr>
          <w:rFonts w:asciiTheme="minorHAnsi" w:hAnsiTheme="minorHAnsi" w:cstheme="minorHAnsi"/>
        </w:rPr>
        <w:t>The signatories to this Project Document will promptly inform one another in case of any incidence of inappropriate use of funds, or credible allegation of fraud or corruption with due confidentiality.</w:t>
      </w:r>
    </w:p>
    <w:p w14:paraId="49BEBD7E" w14:textId="77777777" w:rsidR="004F783A" w:rsidRPr="00825427" w:rsidRDefault="004F783A">
      <w:pPr>
        <w:ind w:left="360"/>
        <w:rPr>
          <w:rFonts w:asciiTheme="minorHAnsi" w:hAnsiTheme="minorHAnsi" w:cstheme="minorHAnsi"/>
        </w:rPr>
      </w:pPr>
    </w:p>
    <w:p w14:paraId="35786AFB" w14:textId="77777777" w:rsidR="004F783A" w:rsidRPr="00825427" w:rsidRDefault="002E51C8">
      <w:pPr>
        <w:ind w:left="360"/>
        <w:jc w:val="both"/>
        <w:rPr>
          <w:rFonts w:asciiTheme="minorHAnsi" w:eastAsia="Calibri" w:hAnsiTheme="minorHAnsi" w:cstheme="minorHAnsi"/>
          <w:color w:val="000000"/>
        </w:rPr>
      </w:pPr>
      <w:r w:rsidRPr="00825427">
        <w:rPr>
          <w:rFonts w:asciiTheme="minorHAnsi" w:hAnsiTheme="minorHAnsi" w:cstheme="minorHAnsi"/>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67AD01B6" w14:textId="77777777" w:rsidR="004F783A" w:rsidRPr="00825427" w:rsidRDefault="004F783A">
      <w:pPr>
        <w:ind w:left="360"/>
        <w:jc w:val="both"/>
        <w:rPr>
          <w:rFonts w:asciiTheme="minorHAnsi" w:hAnsiTheme="minorHAnsi" w:cstheme="minorHAnsi"/>
          <w:i/>
        </w:rPr>
      </w:pPr>
    </w:p>
    <w:p w14:paraId="73279DD9" w14:textId="77777777" w:rsidR="004F783A" w:rsidRPr="00825427" w:rsidRDefault="002E51C8">
      <w:pPr>
        <w:pStyle w:val="ListParagraph"/>
        <w:numPr>
          <w:ilvl w:val="0"/>
          <w:numId w:val="55"/>
        </w:numPr>
        <w:jc w:val="both"/>
        <w:rPr>
          <w:rFonts w:asciiTheme="minorHAnsi" w:eastAsia="Calibri" w:hAnsiTheme="minorHAnsi" w:cstheme="minorHAnsi"/>
          <w:color w:val="000000"/>
          <w:sz w:val="20"/>
          <w:szCs w:val="20"/>
        </w:rPr>
      </w:pPr>
      <w:r w:rsidRPr="00825427">
        <w:rPr>
          <w:rFonts w:asciiTheme="minorHAnsi" w:hAnsiTheme="minorHAnsi" w:cstheme="minorHAnsi"/>
          <w:sz w:val="20"/>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51DF7BE7" w14:textId="77777777" w:rsidR="004F783A" w:rsidRPr="00825427" w:rsidRDefault="004F783A">
      <w:pPr>
        <w:ind w:left="360"/>
        <w:jc w:val="both"/>
        <w:rPr>
          <w:rFonts w:asciiTheme="minorHAnsi" w:hAnsiTheme="minorHAnsi" w:cstheme="minorHAnsi"/>
        </w:rPr>
      </w:pPr>
    </w:p>
    <w:p w14:paraId="05A12051" w14:textId="77777777" w:rsidR="004F783A" w:rsidRPr="00825427" w:rsidRDefault="002E51C8">
      <w:pPr>
        <w:ind w:left="360"/>
        <w:jc w:val="both"/>
        <w:rPr>
          <w:rFonts w:cs="Arial"/>
        </w:rPr>
      </w:pPr>
      <w:r w:rsidRPr="00825427">
        <w:rPr>
          <w:rFonts w:cs="Arial"/>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14:paraId="11617D46" w14:textId="77777777" w:rsidR="004F783A" w:rsidRPr="00825427" w:rsidRDefault="004F783A">
      <w:pPr>
        <w:ind w:left="360"/>
        <w:jc w:val="both"/>
        <w:rPr>
          <w:rFonts w:cs="Arial"/>
        </w:rPr>
      </w:pPr>
    </w:p>
    <w:p w14:paraId="640FA298" w14:textId="77777777" w:rsidR="004F783A" w:rsidRPr="00825427" w:rsidRDefault="002E51C8">
      <w:pPr>
        <w:ind w:left="360"/>
        <w:jc w:val="both"/>
        <w:rPr>
          <w:rFonts w:eastAsia="Calibri" w:cs="Arial"/>
          <w:color w:val="000000"/>
        </w:rPr>
      </w:pPr>
      <w:r w:rsidRPr="00825427">
        <w:rPr>
          <w:rFonts w:cs="Arial"/>
          <w:i/>
          <w:u w:val="single"/>
        </w:rPr>
        <w:t>Note</w:t>
      </w:r>
      <w:r w:rsidRPr="00825427">
        <w:rPr>
          <w:rFonts w:cs="Arial"/>
          <w:i/>
        </w:rPr>
        <w:t>:</w:t>
      </w:r>
      <w:r w:rsidRPr="00825427">
        <w:rPr>
          <w:rFonts w:cs="Arial"/>
        </w:rPr>
        <w:t xml:space="preserve">  The term “Project Document” as used in this clause shall be deemed to include any relevant subsidiary agreement further to the Project Document, including those with responsible parties, subcontractors and sub-recipients.</w:t>
      </w:r>
    </w:p>
    <w:p w14:paraId="46DD9BF4" w14:textId="77777777" w:rsidR="004F783A" w:rsidRPr="00825427" w:rsidRDefault="004F783A">
      <w:pPr>
        <w:ind w:left="360"/>
        <w:rPr>
          <w:rFonts w:cs="Arial"/>
        </w:rPr>
      </w:pPr>
    </w:p>
    <w:p w14:paraId="3EB4A759" w14:textId="77777777" w:rsidR="004F783A" w:rsidRPr="00825427" w:rsidRDefault="002E51C8">
      <w:pPr>
        <w:numPr>
          <w:ilvl w:val="0"/>
          <w:numId w:val="56"/>
        </w:numPr>
        <w:jc w:val="both"/>
        <w:rPr>
          <w:rFonts w:cs="Arial"/>
        </w:rPr>
      </w:pPr>
      <w:r w:rsidRPr="00825427">
        <w:rPr>
          <w:rFonts w:cs="Arial"/>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3384D4A7" w14:textId="77777777" w:rsidR="004F783A" w:rsidRPr="00825427" w:rsidRDefault="004F783A">
      <w:pPr>
        <w:ind w:left="360"/>
        <w:rPr>
          <w:rFonts w:cs="Arial"/>
        </w:rPr>
      </w:pPr>
    </w:p>
    <w:p w14:paraId="09DEE3E9" w14:textId="77777777" w:rsidR="004F783A" w:rsidRPr="00825427" w:rsidRDefault="002E51C8">
      <w:pPr>
        <w:numPr>
          <w:ilvl w:val="0"/>
          <w:numId w:val="56"/>
        </w:numPr>
        <w:jc w:val="both"/>
        <w:rPr>
          <w:rFonts w:cs="Arial"/>
        </w:rPr>
      </w:pPr>
      <w:r w:rsidRPr="00825427">
        <w:rPr>
          <w:rFonts w:cs="Arial"/>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46DA21EF" w14:textId="77777777" w:rsidR="004F783A" w:rsidRPr="00825427" w:rsidRDefault="004F783A">
      <w:pPr>
        <w:ind w:left="360"/>
        <w:rPr>
          <w:rFonts w:cs="Arial"/>
        </w:rPr>
      </w:pPr>
    </w:p>
    <w:p w14:paraId="3954A1D2" w14:textId="77777777" w:rsidR="004F783A" w:rsidRPr="00825427" w:rsidRDefault="002E51C8">
      <w:pPr>
        <w:numPr>
          <w:ilvl w:val="0"/>
          <w:numId w:val="56"/>
        </w:numPr>
        <w:jc w:val="both"/>
        <w:rPr>
          <w:rFonts w:cs="Arial"/>
        </w:rPr>
      </w:pPr>
      <w:r w:rsidRPr="00825427">
        <w:rPr>
          <w:rFonts w:cs="Arial"/>
        </w:rPr>
        <w:t xml:space="preserve">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w:t>
      </w:r>
      <w:r w:rsidRPr="00825427">
        <w:rPr>
          <w:rFonts w:cs="Arial"/>
          <w:i/>
        </w:rPr>
        <w:t>mutatis mutandis</w:t>
      </w:r>
      <w:r w:rsidRPr="00825427">
        <w:rPr>
          <w:rFonts w:cs="Arial"/>
        </w:rPr>
        <w:t>, in all sub-contracts or sub-agreements entered into further to this Project Document.</w:t>
      </w:r>
    </w:p>
    <w:p w14:paraId="7ED0C083" w14:textId="77777777" w:rsidR="004F783A" w:rsidRPr="00825427" w:rsidRDefault="004F783A">
      <w:pPr>
        <w:jc w:val="both"/>
        <w:rPr>
          <w:rFonts w:cstheme="minorHAnsi"/>
        </w:rPr>
      </w:pPr>
    </w:p>
    <w:p w14:paraId="29766FE1" w14:textId="77777777" w:rsidR="004F783A" w:rsidRPr="00825427" w:rsidRDefault="004F783A">
      <w:pPr>
        <w:pStyle w:val="Heading1"/>
        <w:spacing w:before="0" w:after="60"/>
        <w:jc w:val="both"/>
        <w:rPr>
          <w:rFonts w:asciiTheme="minorHAnsi" w:hAnsiTheme="minorHAnsi" w:cstheme="minorHAnsi"/>
          <w:sz w:val="22"/>
          <w:szCs w:val="22"/>
        </w:rPr>
        <w:sectPr w:rsidR="004F783A" w:rsidRPr="00825427">
          <w:pgSz w:w="12240" w:h="15840"/>
          <w:pgMar w:top="1440" w:right="1440" w:bottom="1440" w:left="1440" w:header="720" w:footer="720" w:gutter="0"/>
          <w:cols w:space="0"/>
          <w:docGrid w:linePitch="360"/>
        </w:sectPr>
      </w:pPr>
    </w:p>
    <w:p w14:paraId="3FAEE22E" w14:textId="77777777" w:rsidR="004F783A" w:rsidRPr="00825427" w:rsidRDefault="002E51C8">
      <w:pPr>
        <w:pStyle w:val="Heading2"/>
        <w:ind w:left="0"/>
        <w:jc w:val="both"/>
        <w:rPr>
          <w:rFonts w:asciiTheme="minorHAnsi" w:hAnsiTheme="minorHAnsi" w:cstheme="minorHAnsi"/>
          <w:sz w:val="22"/>
          <w:szCs w:val="22"/>
        </w:rPr>
      </w:pPr>
      <w:bookmarkStart w:id="51" w:name="_Toc536316325"/>
      <w:bookmarkStart w:id="52" w:name="_Toc57027799"/>
      <w:r w:rsidRPr="00825427">
        <w:rPr>
          <w:rFonts w:asciiTheme="minorHAnsi" w:hAnsiTheme="minorHAnsi" w:cstheme="minorHAnsi"/>
          <w:sz w:val="22"/>
          <w:szCs w:val="22"/>
        </w:rPr>
        <w:t>Annex A:  Multi Year Work Plan</w:t>
      </w:r>
      <w:bookmarkEnd w:id="51"/>
      <w:bookmarkEnd w:id="52"/>
    </w:p>
    <w:p w14:paraId="3327D794" w14:textId="77777777" w:rsidR="004F783A" w:rsidRPr="00825427" w:rsidRDefault="004F783A">
      <w:pPr>
        <w:jc w:val="both"/>
        <w:rPr>
          <w:rFonts w:cstheme="minorHAnsi"/>
        </w:rPr>
      </w:pPr>
    </w:p>
    <w:tbl>
      <w:tblPr>
        <w:tblW w:w="13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7"/>
        <w:gridCol w:w="954"/>
        <w:gridCol w:w="1044"/>
        <w:gridCol w:w="411"/>
        <w:gridCol w:w="411"/>
        <w:gridCol w:w="411"/>
        <w:gridCol w:w="411"/>
        <w:gridCol w:w="411"/>
        <w:gridCol w:w="411"/>
        <w:gridCol w:w="411"/>
        <w:gridCol w:w="412"/>
        <w:gridCol w:w="412"/>
        <w:gridCol w:w="412"/>
        <w:gridCol w:w="412"/>
        <w:gridCol w:w="412"/>
        <w:gridCol w:w="412"/>
        <w:gridCol w:w="412"/>
        <w:gridCol w:w="412"/>
        <w:gridCol w:w="412"/>
        <w:gridCol w:w="412"/>
        <w:gridCol w:w="412"/>
        <w:gridCol w:w="412"/>
        <w:gridCol w:w="412"/>
        <w:gridCol w:w="412"/>
        <w:gridCol w:w="412"/>
        <w:gridCol w:w="412"/>
        <w:gridCol w:w="412"/>
      </w:tblGrid>
      <w:tr w:rsidR="004F783A" w:rsidRPr="00825427" w14:paraId="0BA56E98" w14:textId="77777777">
        <w:trPr>
          <w:trHeight w:val="278"/>
        </w:trPr>
        <w:tc>
          <w:tcPr>
            <w:tcW w:w="1297" w:type="dxa"/>
            <w:vMerge w:val="restart"/>
            <w:shd w:val="clear" w:color="auto" w:fill="D9D9D9"/>
          </w:tcPr>
          <w:p w14:paraId="1A860C94"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sz w:val="16"/>
                <w:szCs w:val="16"/>
              </w:rPr>
              <w:t>Output</w:t>
            </w:r>
          </w:p>
        </w:tc>
        <w:tc>
          <w:tcPr>
            <w:tcW w:w="954" w:type="dxa"/>
            <w:vMerge w:val="restart"/>
            <w:shd w:val="clear" w:color="auto" w:fill="D9D9D9"/>
          </w:tcPr>
          <w:p w14:paraId="239D4C01"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sz w:val="16"/>
                <w:szCs w:val="16"/>
              </w:rPr>
              <w:t>Indicator</w:t>
            </w:r>
          </w:p>
        </w:tc>
        <w:tc>
          <w:tcPr>
            <w:tcW w:w="1044" w:type="dxa"/>
            <w:vMerge w:val="restart"/>
            <w:shd w:val="clear" w:color="auto" w:fill="D9D9D9"/>
          </w:tcPr>
          <w:p w14:paraId="64798BB7"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sz w:val="16"/>
                <w:szCs w:val="16"/>
              </w:rPr>
              <w:t>Responsible Party</w:t>
            </w:r>
          </w:p>
        </w:tc>
        <w:tc>
          <w:tcPr>
            <w:tcW w:w="1644" w:type="dxa"/>
            <w:gridSpan w:val="4"/>
            <w:shd w:val="clear" w:color="auto" w:fill="D9D9D9"/>
          </w:tcPr>
          <w:p w14:paraId="25F1E504"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sz w:val="16"/>
                <w:szCs w:val="16"/>
              </w:rPr>
              <w:t>Year 1</w:t>
            </w:r>
          </w:p>
        </w:tc>
        <w:tc>
          <w:tcPr>
            <w:tcW w:w="1645" w:type="dxa"/>
            <w:gridSpan w:val="4"/>
            <w:shd w:val="clear" w:color="auto" w:fill="D9D9D9"/>
          </w:tcPr>
          <w:p w14:paraId="4BEB95C1"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sz w:val="16"/>
                <w:szCs w:val="16"/>
              </w:rPr>
              <w:t>Year 2</w:t>
            </w:r>
          </w:p>
        </w:tc>
        <w:tc>
          <w:tcPr>
            <w:tcW w:w="1648" w:type="dxa"/>
            <w:gridSpan w:val="4"/>
            <w:shd w:val="clear" w:color="auto" w:fill="D9D9D9"/>
          </w:tcPr>
          <w:p w14:paraId="27DCFC02"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sz w:val="16"/>
                <w:szCs w:val="16"/>
              </w:rPr>
              <w:t>Year 3</w:t>
            </w:r>
          </w:p>
        </w:tc>
        <w:tc>
          <w:tcPr>
            <w:tcW w:w="1648" w:type="dxa"/>
            <w:gridSpan w:val="4"/>
            <w:shd w:val="clear" w:color="auto" w:fill="D9D9D9"/>
          </w:tcPr>
          <w:p w14:paraId="63BCABF8"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sz w:val="16"/>
                <w:szCs w:val="16"/>
              </w:rPr>
              <w:t>Year 4</w:t>
            </w:r>
          </w:p>
        </w:tc>
        <w:tc>
          <w:tcPr>
            <w:tcW w:w="1648" w:type="dxa"/>
            <w:gridSpan w:val="4"/>
            <w:shd w:val="clear" w:color="auto" w:fill="D9D9D9"/>
          </w:tcPr>
          <w:p w14:paraId="581E41BA"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sz w:val="16"/>
                <w:szCs w:val="16"/>
              </w:rPr>
              <w:t>Year 5</w:t>
            </w:r>
          </w:p>
        </w:tc>
        <w:tc>
          <w:tcPr>
            <w:tcW w:w="1648" w:type="dxa"/>
            <w:gridSpan w:val="4"/>
            <w:shd w:val="clear" w:color="auto" w:fill="D9D9D9"/>
          </w:tcPr>
          <w:p w14:paraId="1BCC6758"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sz w:val="16"/>
                <w:szCs w:val="16"/>
              </w:rPr>
              <w:t>Year 6</w:t>
            </w:r>
          </w:p>
        </w:tc>
      </w:tr>
      <w:tr w:rsidR="000D7C4B" w:rsidRPr="00825427" w14:paraId="13C3B18E" w14:textId="77777777">
        <w:trPr>
          <w:trHeight w:val="296"/>
        </w:trPr>
        <w:tc>
          <w:tcPr>
            <w:tcW w:w="1297" w:type="dxa"/>
            <w:vMerge/>
            <w:shd w:val="clear" w:color="auto" w:fill="D9D9D9"/>
          </w:tcPr>
          <w:p w14:paraId="6490659A" w14:textId="77777777" w:rsidR="004F783A" w:rsidRPr="00825427" w:rsidRDefault="004F783A">
            <w:pPr>
              <w:jc w:val="both"/>
              <w:rPr>
                <w:rFonts w:asciiTheme="minorHAnsi" w:hAnsiTheme="minorHAnsi" w:cstheme="minorHAnsi"/>
                <w:sz w:val="16"/>
                <w:szCs w:val="16"/>
              </w:rPr>
            </w:pPr>
          </w:p>
        </w:tc>
        <w:tc>
          <w:tcPr>
            <w:tcW w:w="954" w:type="dxa"/>
            <w:vMerge/>
            <w:shd w:val="clear" w:color="auto" w:fill="D9D9D9"/>
          </w:tcPr>
          <w:p w14:paraId="1296C17B" w14:textId="77777777" w:rsidR="004F783A" w:rsidRPr="00825427" w:rsidRDefault="004F783A">
            <w:pPr>
              <w:jc w:val="both"/>
              <w:rPr>
                <w:rFonts w:asciiTheme="minorHAnsi" w:hAnsiTheme="minorHAnsi" w:cstheme="minorHAnsi"/>
                <w:sz w:val="16"/>
                <w:szCs w:val="16"/>
              </w:rPr>
            </w:pPr>
          </w:p>
        </w:tc>
        <w:tc>
          <w:tcPr>
            <w:tcW w:w="1044" w:type="dxa"/>
            <w:vMerge/>
            <w:shd w:val="clear" w:color="auto" w:fill="D9D9D9"/>
          </w:tcPr>
          <w:p w14:paraId="3C893AD0" w14:textId="77777777" w:rsidR="004F783A" w:rsidRPr="00825427" w:rsidRDefault="004F783A">
            <w:pPr>
              <w:jc w:val="both"/>
              <w:rPr>
                <w:rFonts w:asciiTheme="minorHAnsi" w:hAnsiTheme="minorHAnsi" w:cstheme="minorHAnsi"/>
                <w:sz w:val="16"/>
                <w:szCs w:val="16"/>
              </w:rPr>
            </w:pPr>
          </w:p>
        </w:tc>
        <w:tc>
          <w:tcPr>
            <w:tcW w:w="411" w:type="dxa"/>
            <w:shd w:val="clear" w:color="auto" w:fill="D9D9D9"/>
          </w:tcPr>
          <w:p w14:paraId="77A22110"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Q1</w:t>
            </w:r>
          </w:p>
        </w:tc>
        <w:tc>
          <w:tcPr>
            <w:tcW w:w="411" w:type="dxa"/>
            <w:shd w:val="clear" w:color="auto" w:fill="D9D9D9"/>
          </w:tcPr>
          <w:p w14:paraId="21DB6B69"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Q2</w:t>
            </w:r>
          </w:p>
        </w:tc>
        <w:tc>
          <w:tcPr>
            <w:tcW w:w="411" w:type="dxa"/>
            <w:shd w:val="clear" w:color="auto" w:fill="D9D9D9"/>
          </w:tcPr>
          <w:p w14:paraId="79B453B6"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Q3</w:t>
            </w:r>
          </w:p>
        </w:tc>
        <w:tc>
          <w:tcPr>
            <w:tcW w:w="411" w:type="dxa"/>
            <w:shd w:val="clear" w:color="auto" w:fill="D9D9D9"/>
          </w:tcPr>
          <w:p w14:paraId="15FC72A4"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Q4</w:t>
            </w:r>
          </w:p>
        </w:tc>
        <w:tc>
          <w:tcPr>
            <w:tcW w:w="411" w:type="dxa"/>
            <w:shd w:val="clear" w:color="auto" w:fill="D9D9D9"/>
          </w:tcPr>
          <w:p w14:paraId="10C6CB6F"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Q1</w:t>
            </w:r>
          </w:p>
        </w:tc>
        <w:tc>
          <w:tcPr>
            <w:tcW w:w="411" w:type="dxa"/>
            <w:shd w:val="clear" w:color="auto" w:fill="D9D9D9"/>
          </w:tcPr>
          <w:p w14:paraId="35770A3C"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Q2</w:t>
            </w:r>
          </w:p>
        </w:tc>
        <w:tc>
          <w:tcPr>
            <w:tcW w:w="411" w:type="dxa"/>
            <w:shd w:val="clear" w:color="auto" w:fill="D9D9D9"/>
          </w:tcPr>
          <w:p w14:paraId="32D08061"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Q3</w:t>
            </w:r>
          </w:p>
        </w:tc>
        <w:tc>
          <w:tcPr>
            <w:tcW w:w="412" w:type="dxa"/>
            <w:shd w:val="clear" w:color="auto" w:fill="D9D9D9"/>
          </w:tcPr>
          <w:p w14:paraId="03D9E840"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Q4</w:t>
            </w:r>
          </w:p>
        </w:tc>
        <w:tc>
          <w:tcPr>
            <w:tcW w:w="412" w:type="dxa"/>
            <w:shd w:val="clear" w:color="auto" w:fill="D9D9D9"/>
          </w:tcPr>
          <w:p w14:paraId="59AF9F03"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Q1</w:t>
            </w:r>
          </w:p>
        </w:tc>
        <w:tc>
          <w:tcPr>
            <w:tcW w:w="412" w:type="dxa"/>
            <w:shd w:val="clear" w:color="auto" w:fill="D9D9D9"/>
          </w:tcPr>
          <w:p w14:paraId="41742608"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Q2</w:t>
            </w:r>
          </w:p>
        </w:tc>
        <w:tc>
          <w:tcPr>
            <w:tcW w:w="412" w:type="dxa"/>
            <w:shd w:val="clear" w:color="auto" w:fill="D9D9D9"/>
          </w:tcPr>
          <w:p w14:paraId="1FE3E8FC"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Q3</w:t>
            </w:r>
          </w:p>
        </w:tc>
        <w:tc>
          <w:tcPr>
            <w:tcW w:w="412" w:type="dxa"/>
            <w:shd w:val="clear" w:color="auto" w:fill="D9D9D9"/>
          </w:tcPr>
          <w:p w14:paraId="056DCA7E"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Q4</w:t>
            </w:r>
          </w:p>
        </w:tc>
        <w:tc>
          <w:tcPr>
            <w:tcW w:w="412" w:type="dxa"/>
            <w:shd w:val="clear" w:color="auto" w:fill="D9D9D9"/>
          </w:tcPr>
          <w:p w14:paraId="5FFDE710"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Q1</w:t>
            </w:r>
          </w:p>
        </w:tc>
        <w:tc>
          <w:tcPr>
            <w:tcW w:w="412" w:type="dxa"/>
            <w:shd w:val="clear" w:color="auto" w:fill="D9D9D9"/>
          </w:tcPr>
          <w:p w14:paraId="2A963FDC"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Q2</w:t>
            </w:r>
          </w:p>
        </w:tc>
        <w:tc>
          <w:tcPr>
            <w:tcW w:w="412" w:type="dxa"/>
            <w:shd w:val="clear" w:color="auto" w:fill="D9D9D9"/>
          </w:tcPr>
          <w:p w14:paraId="611C95BD"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Q3</w:t>
            </w:r>
          </w:p>
        </w:tc>
        <w:tc>
          <w:tcPr>
            <w:tcW w:w="412" w:type="dxa"/>
            <w:shd w:val="clear" w:color="auto" w:fill="D9D9D9"/>
          </w:tcPr>
          <w:p w14:paraId="20A9640E"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Q4</w:t>
            </w:r>
          </w:p>
        </w:tc>
        <w:tc>
          <w:tcPr>
            <w:tcW w:w="412" w:type="dxa"/>
            <w:shd w:val="clear" w:color="auto" w:fill="D9D9D9"/>
          </w:tcPr>
          <w:p w14:paraId="1D70323F"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Q1</w:t>
            </w:r>
          </w:p>
        </w:tc>
        <w:tc>
          <w:tcPr>
            <w:tcW w:w="412" w:type="dxa"/>
            <w:shd w:val="clear" w:color="auto" w:fill="D9D9D9"/>
          </w:tcPr>
          <w:p w14:paraId="74446776"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Q2</w:t>
            </w:r>
          </w:p>
        </w:tc>
        <w:tc>
          <w:tcPr>
            <w:tcW w:w="412" w:type="dxa"/>
            <w:shd w:val="clear" w:color="auto" w:fill="D9D9D9"/>
          </w:tcPr>
          <w:p w14:paraId="7F420C21"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Q3</w:t>
            </w:r>
          </w:p>
        </w:tc>
        <w:tc>
          <w:tcPr>
            <w:tcW w:w="412" w:type="dxa"/>
            <w:shd w:val="clear" w:color="auto" w:fill="D9D9D9"/>
          </w:tcPr>
          <w:p w14:paraId="23D84E58"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Q4</w:t>
            </w:r>
          </w:p>
        </w:tc>
        <w:tc>
          <w:tcPr>
            <w:tcW w:w="412" w:type="dxa"/>
            <w:shd w:val="clear" w:color="auto" w:fill="D9D9D9"/>
          </w:tcPr>
          <w:p w14:paraId="3C423F4A"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Q1</w:t>
            </w:r>
          </w:p>
        </w:tc>
        <w:tc>
          <w:tcPr>
            <w:tcW w:w="412" w:type="dxa"/>
            <w:shd w:val="clear" w:color="auto" w:fill="D9D9D9"/>
          </w:tcPr>
          <w:p w14:paraId="5482D1FF"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Q2</w:t>
            </w:r>
          </w:p>
        </w:tc>
        <w:tc>
          <w:tcPr>
            <w:tcW w:w="412" w:type="dxa"/>
            <w:shd w:val="clear" w:color="auto" w:fill="D9D9D9"/>
          </w:tcPr>
          <w:p w14:paraId="39BF14DB"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Q3</w:t>
            </w:r>
          </w:p>
        </w:tc>
        <w:tc>
          <w:tcPr>
            <w:tcW w:w="412" w:type="dxa"/>
            <w:shd w:val="clear" w:color="auto" w:fill="D9D9D9"/>
          </w:tcPr>
          <w:p w14:paraId="728FDAA4"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Q4</w:t>
            </w:r>
          </w:p>
        </w:tc>
      </w:tr>
      <w:tr w:rsidR="004F783A" w:rsidRPr="00825427" w14:paraId="0D86B04D" w14:textId="77777777">
        <w:trPr>
          <w:trHeight w:val="314"/>
        </w:trPr>
        <w:tc>
          <w:tcPr>
            <w:tcW w:w="13176" w:type="dxa"/>
            <w:gridSpan w:val="27"/>
            <w:shd w:val="clear" w:color="auto" w:fill="BDD6EE"/>
          </w:tcPr>
          <w:p w14:paraId="557F3E52"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b/>
                <w:bCs/>
                <w:sz w:val="16"/>
                <w:szCs w:val="16"/>
              </w:rPr>
              <w:t xml:space="preserve">Component 1/Outcome1 : </w:t>
            </w:r>
            <w:r w:rsidRPr="00825427">
              <w:rPr>
                <w:rFonts w:asciiTheme="minorHAnsi" w:hAnsiTheme="minorHAnsi" w:cstheme="minorHAnsi"/>
                <w:b/>
                <w:bCs/>
                <w:color w:val="000000"/>
                <w:sz w:val="16"/>
                <w:szCs w:val="16"/>
              </w:rPr>
              <w:t xml:space="preserve">Technical Capacity for </w:t>
            </w:r>
            <w:r w:rsidRPr="00825427">
              <w:rPr>
                <w:rFonts w:asciiTheme="minorHAnsi" w:hAnsiTheme="minorHAnsi" w:cstheme="minorHAnsi"/>
                <w:b/>
                <w:bCs/>
                <w:color w:val="000000" w:themeColor="text1"/>
                <w:sz w:val="16"/>
                <w:szCs w:val="16"/>
              </w:rPr>
              <w:t xml:space="preserve">planning </w:t>
            </w:r>
            <w:r w:rsidRPr="00825427">
              <w:rPr>
                <w:rFonts w:asciiTheme="minorHAnsi" w:hAnsiTheme="minorHAnsi" w:cstheme="minorHAnsi"/>
                <w:b/>
                <w:bCs/>
                <w:color w:val="000000"/>
                <w:sz w:val="16"/>
                <w:szCs w:val="16"/>
              </w:rPr>
              <w:t>diversified climate change adaptation practices strengthened</w:t>
            </w:r>
          </w:p>
        </w:tc>
      </w:tr>
      <w:tr w:rsidR="004F783A" w:rsidRPr="00825427" w14:paraId="27D039A5" w14:textId="77777777">
        <w:trPr>
          <w:trHeight w:val="425"/>
        </w:trPr>
        <w:tc>
          <w:tcPr>
            <w:tcW w:w="1297" w:type="dxa"/>
            <w:shd w:val="clear" w:color="auto" w:fill="auto"/>
          </w:tcPr>
          <w:p w14:paraId="03262BA7" w14:textId="77777777" w:rsidR="004F783A" w:rsidRPr="00825427" w:rsidRDefault="002E51C8">
            <w:pPr>
              <w:pStyle w:val="ListParagraph"/>
              <w:ind w:left="0"/>
              <w:jc w:val="both"/>
              <w:rPr>
                <w:rFonts w:asciiTheme="minorHAnsi" w:hAnsiTheme="minorHAnsi" w:cstheme="minorHAnsi"/>
                <w:sz w:val="16"/>
                <w:szCs w:val="16"/>
                <w:lang w:val="en-GB"/>
              </w:rPr>
            </w:pPr>
            <w:r w:rsidRPr="00825427">
              <w:rPr>
                <w:rFonts w:asciiTheme="minorHAnsi" w:hAnsiTheme="minorHAnsi" w:cstheme="minorHAnsi"/>
                <w:sz w:val="16"/>
                <w:szCs w:val="16"/>
                <w:lang w:val="en-GB"/>
              </w:rPr>
              <w:t>Outputs:</w:t>
            </w:r>
          </w:p>
          <w:p w14:paraId="6A65698D" w14:textId="77777777" w:rsidR="004F783A" w:rsidRPr="00825427" w:rsidRDefault="002E51C8">
            <w:pPr>
              <w:pStyle w:val="ParaCharChar"/>
              <w:tabs>
                <w:tab w:val="left" w:pos="360"/>
              </w:tabs>
              <w:jc w:val="both"/>
              <w:rPr>
                <w:rFonts w:asciiTheme="minorHAnsi" w:eastAsia="Times New Roman" w:hAnsiTheme="minorHAnsi" w:cstheme="minorHAnsi"/>
                <w:sz w:val="16"/>
                <w:szCs w:val="16"/>
              </w:rPr>
            </w:pPr>
            <w:r w:rsidRPr="00825427">
              <w:rPr>
                <w:rFonts w:asciiTheme="minorHAnsi" w:eastAsia="Times New Roman" w:hAnsiTheme="minorHAnsi" w:cstheme="minorHAnsi"/>
                <w:sz w:val="16"/>
                <w:szCs w:val="16"/>
              </w:rPr>
              <w:t>1.1.</w:t>
            </w:r>
            <w:r w:rsidRPr="00825427">
              <w:rPr>
                <w:rFonts w:asciiTheme="minorHAnsi" w:eastAsia="Times New Roman" w:hAnsiTheme="minorHAnsi" w:cstheme="minorHAnsi"/>
                <w:sz w:val="16"/>
                <w:szCs w:val="16"/>
              </w:rPr>
              <w:tab/>
              <w:t>Training modules and platform for enhancing the knowledge and capability of government officials, DAs and local-communities in twelve woredas on the formulation and implementation of adaptation measures are established and sustained.</w:t>
            </w:r>
          </w:p>
        </w:tc>
        <w:tc>
          <w:tcPr>
            <w:tcW w:w="954" w:type="dxa"/>
            <w:shd w:val="clear" w:color="auto" w:fill="auto"/>
          </w:tcPr>
          <w:p w14:paraId="4F8F35CB"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AS INDICATED IN THE PRF</w:t>
            </w:r>
          </w:p>
        </w:tc>
        <w:tc>
          <w:tcPr>
            <w:tcW w:w="1044" w:type="dxa"/>
            <w:shd w:val="clear" w:color="auto" w:fill="auto"/>
          </w:tcPr>
          <w:p w14:paraId="440F88FC"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w:t>
            </w:r>
          </w:p>
        </w:tc>
        <w:tc>
          <w:tcPr>
            <w:tcW w:w="411" w:type="dxa"/>
            <w:shd w:val="clear" w:color="auto" w:fill="auto"/>
          </w:tcPr>
          <w:p w14:paraId="2306F607"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5D193326" w14:textId="77777777" w:rsidR="004F783A" w:rsidRPr="00825427" w:rsidRDefault="004F783A">
            <w:pPr>
              <w:jc w:val="both"/>
              <w:rPr>
                <w:rFonts w:asciiTheme="minorHAnsi" w:hAnsiTheme="minorHAnsi" w:cstheme="minorHAnsi"/>
                <w:sz w:val="16"/>
                <w:szCs w:val="16"/>
              </w:rPr>
            </w:pPr>
          </w:p>
        </w:tc>
        <w:tc>
          <w:tcPr>
            <w:tcW w:w="411" w:type="dxa"/>
            <w:shd w:val="clear" w:color="auto" w:fill="AEAAAA" w:themeFill="background2" w:themeFillShade="BF"/>
          </w:tcPr>
          <w:p w14:paraId="2ACC1305" w14:textId="77777777" w:rsidR="004F783A" w:rsidRPr="00825427" w:rsidRDefault="004F783A">
            <w:pPr>
              <w:jc w:val="both"/>
              <w:rPr>
                <w:rFonts w:asciiTheme="minorHAnsi" w:hAnsiTheme="minorHAnsi" w:cstheme="minorHAnsi"/>
                <w:sz w:val="16"/>
                <w:szCs w:val="16"/>
              </w:rPr>
            </w:pPr>
          </w:p>
        </w:tc>
        <w:tc>
          <w:tcPr>
            <w:tcW w:w="411" w:type="dxa"/>
          </w:tcPr>
          <w:p w14:paraId="720274F7" w14:textId="77777777" w:rsidR="004F783A" w:rsidRPr="00825427" w:rsidRDefault="004F783A">
            <w:pPr>
              <w:jc w:val="both"/>
              <w:rPr>
                <w:rFonts w:asciiTheme="minorHAnsi" w:hAnsiTheme="minorHAnsi" w:cstheme="minorHAnsi"/>
                <w:sz w:val="16"/>
                <w:szCs w:val="16"/>
              </w:rPr>
            </w:pPr>
          </w:p>
        </w:tc>
        <w:tc>
          <w:tcPr>
            <w:tcW w:w="411" w:type="dxa"/>
          </w:tcPr>
          <w:p w14:paraId="634E12E0" w14:textId="77777777" w:rsidR="004F783A" w:rsidRPr="00825427" w:rsidRDefault="004F783A">
            <w:pPr>
              <w:jc w:val="both"/>
              <w:rPr>
                <w:rFonts w:asciiTheme="minorHAnsi" w:hAnsiTheme="minorHAnsi" w:cstheme="minorHAnsi"/>
                <w:sz w:val="16"/>
                <w:szCs w:val="16"/>
              </w:rPr>
            </w:pPr>
          </w:p>
        </w:tc>
        <w:tc>
          <w:tcPr>
            <w:tcW w:w="411" w:type="dxa"/>
          </w:tcPr>
          <w:p w14:paraId="453711FD" w14:textId="77777777" w:rsidR="004F783A" w:rsidRPr="00825427" w:rsidRDefault="004F783A">
            <w:pPr>
              <w:jc w:val="both"/>
              <w:rPr>
                <w:rFonts w:asciiTheme="minorHAnsi" w:hAnsiTheme="minorHAnsi" w:cstheme="minorHAnsi"/>
                <w:sz w:val="16"/>
                <w:szCs w:val="16"/>
              </w:rPr>
            </w:pPr>
          </w:p>
        </w:tc>
        <w:tc>
          <w:tcPr>
            <w:tcW w:w="411" w:type="dxa"/>
          </w:tcPr>
          <w:p w14:paraId="6CB9DEFD" w14:textId="77777777" w:rsidR="004F783A" w:rsidRPr="00825427" w:rsidRDefault="004F783A">
            <w:pPr>
              <w:jc w:val="both"/>
              <w:rPr>
                <w:rFonts w:asciiTheme="minorHAnsi" w:hAnsiTheme="minorHAnsi" w:cstheme="minorHAnsi"/>
                <w:sz w:val="16"/>
                <w:szCs w:val="16"/>
              </w:rPr>
            </w:pPr>
          </w:p>
        </w:tc>
        <w:tc>
          <w:tcPr>
            <w:tcW w:w="412" w:type="dxa"/>
          </w:tcPr>
          <w:p w14:paraId="31AC8613" w14:textId="77777777" w:rsidR="004F783A" w:rsidRPr="00825427" w:rsidRDefault="004F783A">
            <w:pPr>
              <w:jc w:val="both"/>
              <w:rPr>
                <w:rFonts w:asciiTheme="minorHAnsi" w:hAnsiTheme="minorHAnsi" w:cstheme="minorHAnsi"/>
                <w:sz w:val="16"/>
                <w:szCs w:val="16"/>
              </w:rPr>
            </w:pPr>
          </w:p>
        </w:tc>
        <w:tc>
          <w:tcPr>
            <w:tcW w:w="412" w:type="dxa"/>
          </w:tcPr>
          <w:p w14:paraId="42A04B9D" w14:textId="77777777" w:rsidR="004F783A" w:rsidRPr="00825427" w:rsidRDefault="004F783A">
            <w:pPr>
              <w:jc w:val="both"/>
              <w:rPr>
                <w:rFonts w:asciiTheme="minorHAnsi" w:hAnsiTheme="minorHAnsi" w:cstheme="minorHAnsi"/>
                <w:sz w:val="16"/>
                <w:szCs w:val="16"/>
              </w:rPr>
            </w:pPr>
          </w:p>
        </w:tc>
        <w:tc>
          <w:tcPr>
            <w:tcW w:w="412" w:type="dxa"/>
          </w:tcPr>
          <w:p w14:paraId="1A818F2B" w14:textId="77777777" w:rsidR="004F783A" w:rsidRPr="00825427" w:rsidRDefault="004F783A">
            <w:pPr>
              <w:jc w:val="both"/>
              <w:rPr>
                <w:rFonts w:asciiTheme="minorHAnsi" w:hAnsiTheme="minorHAnsi" w:cstheme="minorHAnsi"/>
                <w:sz w:val="16"/>
                <w:szCs w:val="16"/>
              </w:rPr>
            </w:pPr>
          </w:p>
        </w:tc>
        <w:tc>
          <w:tcPr>
            <w:tcW w:w="412" w:type="dxa"/>
          </w:tcPr>
          <w:p w14:paraId="775E22E2" w14:textId="77777777" w:rsidR="004F783A" w:rsidRPr="00825427" w:rsidRDefault="004F783A">
            <w:pPr>
              <w:jc w:val="both"/>
              <w:rPr>
                <w:rFonts w:asciiTheme="minorHAnsi" w:hAnsiTheme="minorHAnsi" w:cstheme="minorHAnsi"/>
                <w:sz w:val="16"/>
                <w:szCs w:val="16"/>
              </w:rPr>
            </w:pPr>
          </w:p>
        </w:tc>
        <w:tc>
          <w:tcPr>
            <w:tcW w:w="412" w:type="dxa"/>
          </w:tcPr>
          <w:p w14:paraId="716D3621" w14:textId="77777777" w:rsidR="004F783A" w:rsidRPr="00825427" w:rsidRDefault="004F783A">
            <w:pPr>
              <w:jc w:val="both"/>
              <w:rPr>
                <w:rFonts w:asciiTheme="minorHAnsi" w:hAnsiTheme="minorHAnsi" w:cstheme="minorHAnsi"/>
                <w:sz w:val="16"/>
                <w:szCs w:val="16"/>
              </w:rPr>
            </w:pPr>
          </w:p>
        </w:tc>
        <w:tc>
          <w:tcPr>
            <w:tcW w:w="412" w:type="dxa"/>
          </w:tcPr>
          <w:p w14:paraId="05C27DE9" w14:textId="77777777" w:rsidR="004F783A" w:rsidRPr="00825427" w:rsidRDefault="004F783A">
            <w:pPr>
              <w:jc w:val="both"/>
              <w:rPr>
                <w:rFonts w:asciiTheme="minorHAnsi" w:hAnsiTheme="minorHAnsi" w:cstheme="minorHAnsi"/>
                <w:sz w:val="16"/>
                <w:szCs w:val="16"/>
              </w:rPr>
            </w:pPr>
          </w:p>
        </w:tc>
        <w:tc>
          <w:tcPr>
            <w:tcW w:w="412" w:type="dxa"/>
          </w:tcPr>
          <w:p w14:paraId="1165191B" w14:textId="77777777" w:rsidR="004F783A" w:rsidRPr="00825427" w:rsidRDefault="004F783A">
            <w:pPr>
              <w:jc w:val="both"/>
              <w:rPr>
                <w:rFonts w:asciiTheme="minorHAnsi" w:hAnsiTheme="minorHAnsi" w:cstheme="minorHAnsi"/>
                <w:sz w:val="16"/>
                <w:szCs w:val="16"/>
              </w:rPr>
            </w:pPr>
          </w:p>
        </w:tc>
        <w:tc>
          <w:tcPr>
            <w:tcW w:w="412" w:type="dxa"/>
          </w:tcPr>
          <w:p w14:paraId="6E80E2E5" w14:textId="77777777" w:rsidR="004F783A" w:rsidRPr="00825427" w:rsidRDefault="004F783A">
            <w:pPr>
              <w:jc w:val="both"/>
              <w:rPr>
                <w:rFonts w:asciiTheme="minorHAnsi" w:hAnsiTheme="minorHAnsi" w:cstheme="minorHAnsi"/>
                <w:sz w:val="16"/>
                <w:szCs w:val="16"/>
              </w:rPr>
            </w:pPr>
          </w:p>
        </w:tc>
        <w:tc>
          <w:tcPr>
            <w:tcW w:w="412" w:type="dxa"/>
          </w:tcPr>
          <w:p w14:paraId="618D4CF9" w14:textId="77777777" w:rsidR="004F783A" w:rsidRPr="00825427" w:rsidRDefault="004F783A">
            <w:pPr>
              <w:jc w:val="both"/>
              <w:rPr>
                <w:rFonts w:asciiTheme="minorHAnsi" w:hAnsiTheme="minorHAnsi" w:cstheme="minorHAnsi"/>
                <w:sz w:val="16"/>
                <w:szCs w:val="16"/>
              </w:rPr>
            </w:pPr>
          </w:p>
        </w:tc>
        <w:tc>
          <w:tcPr>
            <w:tcW w:w="412" w:type="dxa"/>
          </w:tcPr>
          <w:p w14:paraId="04CEC7F3" w14:textId="77777777" w:rsidR="004F783A" w:rsidRPr="00825427" w:rsidRDefault="004F783A">
            <w:pPr>
              <w:jc w:val="both"/>
              <w:rPr>
                <w:rFonts w:asciiTheme="minorHAnsi" w:hAnsiTheme="minorHAnsi" w:cstheme="minorHAnsi"/>
                <w:sz w:val="16"/>
                <w:szCs w:val="16"/>
              </w:rPr>
            </w:pPr>
          </w:p>
        </w:tc>
        <w:tc>
          <w:tcPr>
            <w:tcW w:w="412" w:type="dxa"/>
          </w:tcPr>
          <w:p w14:paraId="0BD96071" w14:textId="77777777" w:rsidR="004F783A" w:rsidRPr="00825427" w:rsidRDefault="004F783A">
            <w:pPr>
              <w:jc w:val="both"/>
              <w:rPr>
                <w:rFonts w:asciiTheme="minorHAnsi" w:hAnsiTheme="minorHAnsi" w:cstheme="minorHAnsi"/>
                <w:sz w:val="16"/>
                <w:szCs w:val="16"/>
              </w:rPr>
            </w:pPr>
          </w:p>
        </w:tc>
        <w:tc>
          <w:tcPr>
            <w:tcW w:w="412" w:type="dxa"/>
          </w:tcPr>
          <w:p w14:paraId="2D557424" w14:textId="77777777" w:rsidR="004F783A" w:rsidRPr="00825427" w:rsidRDefault="004F783A">
            <w:pPr>
              <w:jc w:val="both"/>
              <w:rPr>
                <w:rFonts w:asciiTheme="minorHAnsi" w:hAnsiTheme="minorHAnsi" w:cstheme="minorHAnsi"/>
                <w:sz w:val="16"/>
                <w:szCs w:val="16"/>
              </w:rPr>
            </w:pPr>
          </w:p>
        </w:tc>
        <w:tc>
          <w:tcPr>
            <w:tcW w:w="412" w:type="dxa"/>
          </w:tcPr>
          <w:p w14:paraId="42555F8C" w14:textId="77777777" w:rsidR="004F783A" w:rsidRPr="00825427" w:rsidRDefault="004F783A">
            <w:pPr>
              <w:jc w:val="both"/>
              <w:rPr>
                <w:rFonts w:asciiTheme="minorHAnsi" w:hAnsiTheme="minorHAnsi" w:cstheme="minorHAnsi"/>
                <w:sz w:val="16"/>
                <w:szCs w:val="16"/>
              </w:rPr>
            </w:pPr>
          </w:p>
        </w:tc>
        <w:tc>
          <w:tcPr>
            <w:tcW w:w="412" w:type="dxa"/>
          </w:tcPr>
          <w:p w14:paraId="603F48DC" w14:textId="77777777" w:rsidR="004F783A" w:rsidRPr="00825427" w:rsidRDefault="004F783A">
            <w:pPr>
              <w:jc w:val="both"/>
              <w:rPr>
                <w:rFonts w:asciiTheme="minorHAnsi" w:hAnsiTheme="minorHAnsi" w:cstheme="minorHAnsi"/>
                <w:sz w:val="16"/>
                <w:szCs w:val="16"/>
              </w:rPr>
            </w:pPr>
          </w:p>
        </w:tc>
        <w:tc>
          <w:tcPr>
            <w:tcW w:w="412" w:type="dxa"/>
          </w:tcPr>
          <w:p w14:paraId="76DB194D" w14:textId="77777777" w:rsidR="004F783A" w:rsidRPr="00825427" w:rsidRDefault="004F783A">
            <w:pPr>
              <w:jc w:val="both"/>
              <w:rPr>
                <w:rFonts w:asciiTheme="minorHAnsi" w:hAnsiTheme="minorHAnsi" w:cstheme="minorHAnsi"/>
                <w:sz w:val="16"/>
                <w:szCs w:val="16"/>
              </w:rPr>
            </w:pPr>
          </w:p>
        </w:tc>
        <w:tc>
          <w:tcPr>
            <w:tcW w:w="412" w:type="dxa"/>
          </w:tcPr>
          <w:p w14:paraId="4E66A911" w14:textId="77777777" w:rsidR="004F783A" w:rsidRPr="00825427" w:rsidRDefault="004F783A">
            <w:pPr>
              <w:jc w:val="both"/>
              <w:rPr>
                <w:rFonts w:asciiTheme="minorHAnsi" w:hAnsiTheme="minorHAnsi" w:cstheme="minorHAnsi"/>
                <w:sz w:val="16"/>
                <w:szCs w:val="16"/>
              </w:rPr>
            </w:pPr>
          </w:p>
        </w:tc>
        <w:tc>
          <w:tcPr>
            <w:tcW w:w="412" w:type="dxa"/>
          </w:tcPr>
          <w:p w14:paraId="5370C206" w14:textId="77777777" w:rsidR="004F783A" w:rsidRPr="00825427" w:rsidRDefault="004F783A">
            <w:pPr>
              <w:jc w:val="both"/>
              <w:rPr>
                <w:rFonts w:asciiTheme="minorHAnsi" w:hAnsiTheme="minorHAnsi" w:cstheme="minorHAnsi"/>
                <w:sz w:val="16"/>
                <w:szCs w:val="16"/>
              </w:rPr>
            </w:pPr>
          </w:p>
        </w:tc>
      </w:tr>
      <w:tr w:rsidR="004F783A" w:rsidRPr="00825427" w14:paraId="17000A60" w14:textId="77777777">
        <w:trPr>
          <w:trHeight w:val="425"/>
        </w:trPr>
        <w:tc>
          <w:tcPr>
            <w:tcW w:w="1297" w:type="dxa"/>
            <w:shd w:val="clear" w:color="auto" w:fill="auto"/>
          </w:tcPr>
          <w:p w14:paraId="7A404422" w14:textId="77777777" w:rsidR="004F783A" w:rsidRPr="00825427" w:rsidRDefault="002E51C8">
            <w:pPr>
              <w:pStyle w:val="ParaCharChar"/>
              <w:tabs>
                <w:tab w:val="left" w:pos="360"/>
              </w:tabs>
              <w:jc w:val="both"/>
              <w:rPr>
                <w:rFonts w:asciiTheme="minorHAnsi" w:eastAsia="Times New Roman" w:hAnsiTheme="minorHAnsi" w:cstheme="minorHAnsi"/>
                <w:sz w:val="16"/>
                <w:szCs w:val="16"/>
              </w:rPr>
            </w:pPr>
            <w:r w:rsidRPr="00825427">
              <w:rPr>
                <w:rFonts w:asciiTheme="minorHAnsi" w:eastAsia="Times New Roman" w:hAnsiTheme="minorHAnsi" w:cstheme="minorHAnsi"/>
                <w:sz w:val="16"/>
                <w:szCs w:val="16"/>
              </w:rPr>
              <w:t xml:space="preserve">1.2Strengthened capacity of development agents (DAs) and government officials to support the implementation of climate change adaptation practices at the woreda and regional levels. </w:t>
            </w:r>
          </w:p>
        </w:tc>
        <w:tc>
          <w:tcPr>
            <w:tcW w:w="954" w:type="dxa"/>
            <w:shd w:val="clear" w:color="auto" w:fill="auto"/>
          </w:tcPr>
          <w:p w14:paraId="0E82BA5A"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4833B4AF"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 NMA</w:t>
            </w:r>
          </w:p>
        </w:tc>
        <w:tc>
          <w:tcPr>
            <w:tcW w:w="411" w:type="dxa"/>
            <w:shd w:val="clear" w:color="auto" w:fill="auto"/>
          </w:tcPr>
          <w:p w14:paraId="02A77AF0"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6E240919"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777E01F6"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381E3147"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795554D2"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59A3E8EF"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002C015A"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33C9C15"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73CA8EC"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D293F0D" w14:textId="77777777" w:rsidR="004F783A" w:rsidRPr="00825427" w:rsidRDefault="004F783A">
            <w:pPr>
              <w:jc w:val="both"/>
              <w:rPr>
                <w:rFonts w:asciiTheme="minorHAnsi" w:hAnsiTheme="minorHAnsi" w:cstheme="minorHAnsi"/>
                <w:sz w:val="16"/>
                <w:szCs w:val="16"/>
              </w:rPr>
            </w:pPr>
          </w:p>
        </w:tc>
        <w:tc>
          <w:tcPr>
            <w:tcW w:w="412" w:type="dxa"/>
          </w:tcPr>
          <w:p w14:paraId="22649CFB" w14:textId="77777777" w:rsidR="004F783A" w:rsidRPr="00825427" w:rsidRDefault="004F783A">
            <w:pPr>
              <w:jc w:val="both"/>
              <w:rPr>
                <w:rFonts w:asciiTheme="minorHAnsi" w:hAnsiTheme="minorHAnsi" w:cstheme="minorHAnsi"/>
                <w:sz w:val="16"/>
                <w:szCs w:val="16"/>
              </w:rPr>
            </w:pPr>
          </w:p>
        </w:tc>
        <w:tc>
          <w:tcPr>
            <w:tcW w:w="412" w:type="dxa"/>
          </w:tcPr>
          <w:p w14:paraId="08E71910" w14:textId="77777777" w:rsidR="004F783A" w:rsidRPr="00825427" w:rsidRDefault="004F783A">
            <w:pPr>
              <w:jc w:val="both"/>
              <w:rPr>
                <w:rFonts w:asciiTheme="minorHAnsi" w:hAnsiTheme="minorHAnsi" w:cstheme="minorHAnsi"/>
                <w:sz w:val="16"/>
                <w:szCs w:val="16"/>
              </w:rPr>
            </w:pPr>
          </w:p>
        </w:tc>
        <w:tc>
          <w:tcPr>
            <w:tcW w:w="412" w:type="dxa"/>
          </w:tcPr>
          <w:p w14:paraId="24B9200E" w14:textId="77777777" w:rsidR="004F783A" w:rsidRPr="00825427" w:rsidRDefault="004F783A">
            <w:pPr>
              <w:jc w:val="both"/>
              <w:rPr>
                <w:rFonts w:asciiTheme="minorHAnsi" w:hAnsiTheme="minorHAnsi" w:cstheme="minorHAnsi"/>
                <w:sz w:val="16"/>
                <w:szCs w:val="16"/>
              </w:rPr>
            </w:pPr>
          </w:p>
        </w:tc>
        <w:tc>
          <w:tcPr>
            <w:tcW w:w="412" w:type="dxa"/>
          </w:tcPr>
          <w:p w14:paraId="6D0F7720" w14:textId="77777777" w:rsidR="004F783A" w:rsidRPr="00825427" w:rsidRDefault="004F783A">
            <w:pPr>
              <w:jc w:val="both"/>
              <w:rPr>
                <w:rFonts w:asciiTheme="minorHAnsi" w:hAnsiTheme="minorHAnsi" w:cstheme="minorHAnsi"/>
                <w:sz w:val="16"/>
                <w:szCs w:val="16"/>
              </w:rPr>
            </w:pPr>
          </w:p>
        </w:tc>
        <w:tc>
          <w:tcPr>
            <w:tcW w:w="412" w:type="dxa"/>
          </w:tcPr>
          <w:p w14:paraId="0559EFC1" w14:textId="77777777" w:rsidR="004F783A" w:rsidRPr="00825427" w:rsidRDefault="004F783A">
            <w:pPr>
              <w:jc w:val="both"/>
              <w:rPr>
                <w:rFonts w:asciiTheme="minorHAnsi" w:hAnsiTheme="minorHAnsi" w:cstheme="minorHAnsi"/>
                <w:sz w:val="16"/>
                <w:szCs w:val="16"/>
              </w:rPr>
            </w:pPr>
          </w:p>
        </w:tc>
        <w:tc>
          <w:tcPr>
            <w:tcW w:w="412" w:type="dxa"/>
          </w:tcPr>
          <w:p w14:paraId="664F6C98" w14:textId="77777777" w:rsidR="004F783A" w:rsidRPr="00825427" w:rsidRDefault="004F783A">
            <w:pPr>
              <w:jc w:val="both"/>
              <w:rPr>
                <w:rFonts w:asciiTheme="minorHAnsi" w:hAnsiTheme="minorHAnsi" w:cstheme="minorHAnsi"/>
                <w:sz w:val="16"/>
                <w:szCs w:val="16"/>
              </w:rPr>
            </w:pPr>
          </w:p>
        </w:tc>
        <w:tc>
          <w:tcPr>
            <w:tcW w:w="412" w:type="dxa"/>
          </w:tcPr>
          <w:p w14:paraId="1005E6E0" w14:textId="77777777" w:rsidR="004F783A" w:rsidRPr="00825427" w:rsidRDefault="004F783A">
            <w:pPr>
              <w:jc w:val="both"/>
              <w:rPr>
                <w:rFonts w:asciiTheme="minorHAnsi" w:hAnsiTheme="minorHAnsi" w:cstheme="minorHAnsi"/>
                <w:sz w:val="16"/>
                <w:szCs w:val="16"/>
              </w:rPr>
            </w:pPr>
          </w:p>
        </w:tc>
        <w:tc>
          <w:tcPr>
            <w:tcW w:w="412" w:type="dxa"/>
          </w:tcPr>
          <w:p w14:paraId="4D76E92E" w14:textId="77777777" w:rsidR="004F783A" w:rsidRPr="00825427" w:rsidRDefault="004F783A">
            <w:pPr>
              <w:jc w:val="both"/>
              <w:rPr>
                <w:rFonts w:asciiTheme="minorHAnsi" w:hAnsiTheme="minorHAnsi" w:cstheme="minorHAnsi"/>
                <w:sz w:val="16"/>
                <w:szCs w:val="16"/>
              </w:rPr>
            </w:pPr>
          </w:p>
        </w:tc>
        <w:tc>
          <w:tcPr>
            <w:tcW w:w="412" w:type="dxa"/>
          </w:tcPr>
          <w:p w14:paraId="65DC6053" w14:textId="77777777" w:rsidR="004F783A" w:rsidRPr="00825427" w:rsidRDefault="004F783A">
            <w:pPr>
              <w:jc w:val="both"/>
              <w:rPr>
                <w:rFonts w:asciiTheme="minorHAnsi" w:hAnsiTheme="minorHAnsi" w:cstheme="minorHAnsi"/>
                <w:sz w:val="16"/>
                <w:szCs w:val="16"/>
              </w:rPr>
            </w:pPr>
          </w:p>
        </w:tc>
        <w:tc>
          <w:tcPr>
            <w:tcW w:w="412" w:type="dxa"/>
          </w:tcPr>
          <w:p w14:paraId="52684F74" w14:textId="77777777" w:rsidR="004F783A" w:rsidRPr="00825427" w:rsidRDefault="004F783A">
            <w:pPr>
              <w:jc w:val="both"/>
              <w:rPr>
                <w:rFonts w:asciiTheme="minorHAnsi" w:hAnsiTheme="minorHAnsi" w:cstheme="minorHAnsi"/>
                <w:sz w:val="16"/>
                <w:szCs w:val="16"/>
              </w:rPr>
            </w:pPr>
          </w:p>
        </w:tc>
        <w:tc>
          <w:tcPr>
            <w:tcW w:w="412" w:type="dxa"/>
          </w:tcPr>
          <w:p w14:paraId="06BD0649" w14:textId="77777777" w:rsidR="004F783A" w:rsidRPr="00825427" w:rsidRDefault="004F783A">
            <w:pPr>
              <w:jc w:val="both"/>
              <w:rPr>
                <w:rFonts w:asciiTheme="minorHAnsi" w:hAnsiTheme="minorHAnsi" w:cstheme="minorHAnsi"/>
                <w:sz w:val="16"/>
                <w:szCs w:val="16"/>
              </w:rPr>
            </w:pPr>
          </w:p>
        </w:tc>
        <w:tc>
          <w:tcPr>
            <w:tcW w:w="412" w:type="dxa"/>
          </w:tcPr>
          <w:p w14:paraId="1CA6DCA3" w14:textId="77777777" w:rsidR="004F783A" w:rsidRPr="00825427" w:rsidRDefault="004F783A">
            <w:pPr>
              <w:jc w:val="both"/>
              <w:rPr>
                <w:rFonts w:asciiTheme="minorHAnsi" w:hAnsiTheme="minorHAnsi" w:cstheme="minorHAnsi"/>
                <w:sz w:val="16"/>
                <w:szCs w:val="16"/>
              </w:rPr>
            </w:pPr>
          </w:p>
        </w:tc>
        <w:tc>
          <w:tcPr>
            <w:tcW w:w="412" w:type="dxa"/>
          </w:tcPr>
          <w:p w14:paraId="486B22F2" w14:textId="77777777" w:rsidR="004F783A" w:rsidRPr="00825427" w:rsidRDefault="004F783A">
            <w:pPr>
              <w:jc w:val="both"/>
              <w:rPr>
                <w:rFonts w:asciiTheme="minorHAnsi" w:hAnsiTheme="minorHAnsi" w:cstheme="minorHAnsi"/>
                <w:sz w:val="16"/>
                <w:szCs w:val="16"/>
              </w:rPr>
            </w:pPr>
          </w:p>
        </w:tc>
        <w:tc>
          <w:tcPr>
            <w:tcW w:w="412" w:type="dxa"/>
          </w:tcPr>
          <w:p w14:paraId="51286D90" w14:textId="77777777" w:rsidR="004F783A" w:rsidRPr="00825427" w:rsidRDefault="004F783A">
            <w:pPr>
              <w:jc w:val="both"/>
              <w:rPr>
                <w:rFonts w:asciiTheme="minorHAnsi" w:hAnsiTheme="minorHAnsi" w:cstheme="minorHAnsi"/>
                <w:sz w:val="16"/>
                <w:szCs w:val="16"/>
              </w:rPr>
            </w:pPr>
          </w:p>
        </w:tc>
      </w:tr>
      <w:tr w:rsidR="004F783A" w:rsidRPr="00825427" w14:paraId="4EF5305C" w14:textId="77777777">
        <w:trPr>
          <w:trHeight w:val="425"/>
        </w:trPr>
        <w:tc>
          <w:tcPr>
            <w:tcW w:w="1297" w:type="dxa"/>
            <w:shd w:val="clear" w:color="auto" w:fill="auto"/>
          </w:tcPr>
          <w:p w14:paraId="779ACF47"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sz w:val="16"/>
                <w:szCs w:val="16"/>
              </w:rPr>
            </w:pPr>
            <w:r w:rsidRPr="00825427">
              <w:rPr>
                <w:rFonts w:asciiTheme="minorHAnsi" w:eastAsia="Times New Roman" w:hAnsiTheme="minorHAnsi" w:cstheme="minorHAnsi"/>
                <w:sz w:val="16"/>
                <w:szCs w:val="16"/>
              </w:rPr>
              <w:t xml:space="preserve">1.3 Community action plans for adaptive crop production and animal husbandry developed using a participatory approach in twelve Woredas </w:t>
            </w:r>
          </w:p>
        </w:tc>
        <w:tc>
          <w:tcPr>
            <w:tcW w:w="954" w:type="dxa"/>
            <w:shd w:val="clear" w:color="auto" w:fill="auto"/>
          </w:tcPr>
          <w:p w14:paraId="090EBECC"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15BA5015"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w:t>
            </w:r>
          </w:p>
        </w:tc>
        <w:tc>
          <w:tcPr>
            <w:tcW w:w="411" w:type="dxa"/>
            <w:shd w:val="clear" w:color="auto" w:fill="auto"/>
          </w:tcPr>
          <w:p w14:paraId="279F0368"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1A527517"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6862B1B2"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2D47D84D" w14:textId="77777777" w:rsidR="004F783A" w:rsidRPr="00825427" w:rsidRDefault="004F783A">
            <w:pPr>
              <w:jc w:val="both"/>
              <w:rPr>
                <w:rFonts w:asciiTheme="minorHAnsi" w:hAnsiTheme="minorHAnsi" w:cstheme="minorHAnsi"/>
                <w:sz w:val="16"/>
                <w:szCs w:val="16"/>
              </w:rPr>
            </w:pPr>
          </w:p>
        </w:tc>
        <w:tc>
          <w:tcPr>
            <w:tcW w:w="411" w:type="dxa"/>
          </w:tcPr>
          <w:p w14:paraId="3841C542" w14:textId="77777777" w:rsidR="004F783A" w:rsidRPr="00825427" w:rsidRDefault="004F783A">
            <w:pPr>
              <w:jc w:val="both"/>
              <w:rPr>
                <w:rFonts w:asciiTheme="minorHAnsi" w:hAnsiTheme="minorHAnsi" w:cstheme="minorHAnsi"/>
                <w:sz w:val="16"/>
                <w:szCs w:val="16"/>
              </w:rPr>
            </w:pPr>
          </w:p>
        </w:tc>
        <w:tc>
          <w:tcPr>
            <w:tcW w:w="411" w:type="dxa"/>
          </w:tcPr>
          <w:p w14:paraId="4E395329" w14:textId="77777777" w:rsidR="004F783A" w:rsidRPr="00825427" w:rsidRDefault="004F783A">
            <w:pPr>
              <w:jc w:val="both"/>
              <w:rPr>
                <w:rFonts w:asciiTheme="minorHAnsi" w:hAnsiTheme="minorHAnsi" w:cstheme="minorHAnsi"/>
                <w:sz w:val="16"/>
                <w:szCs w:val="16"/>
              </w:rPr>
            </w:pPr>
          </w:p>
        </w:tc>
        <w:tc>
          <w:tcPr>
            <w:tcW w:w="411" w:type="dxa"/>
          </w:tcPr>
          <w:p w14:paraId="0838321A" w14:textId="77777777" w:rsidR="004F783A" w:rsidRPr="00825427" w:rsidRDefault="004F783A">
            <w:pPr>
              <w:jc w:val="both"/>
              <w:rPr>
                <w:rFonts w:asciiTheme="minorHAnsi" w:hAnsiTheme="minorHAnsi" w:cstheme="minorHAnsi"/>
                <w:sz w:val="16"/>
                <w:szCs w:val="16"/>
              </w:rPr>
            </w:pPr>
          </w:p>
        </w:tc>
        <w:tc>
          <w:tcPr>
            <w:tcW w:w="412" w:type="dxa"/>
          </w:tcPr>
          <w:p w14:paraId="6EE6B9A1" w14:textId="77777777" w:rsidR="004F783A" w:rsidRPr="00825427" w:rsidRDefault="004F783A">
            <w:pPr>
              <w:jc w:val="both"/>
              <w:rPr>
                <w:rFonts w:asciiTheme="minorHAnsi" w:hAnsiTheme="minorHAnsi" w:cstheme="minorHAnsi"/>
                <w:sz w:val="16"/>
                <w:szCs w:val="16"/>
              </w:rPr>
            </w:pPr>
          </w:p>
        </w:tc>
        <w:tc>
          <w:tcPr>
            <w:tcW w:w="412" w:type="dxa"/>
          </w:tcPr>
          <w:p w14:paraId="246C3972" w14:textId="77777777" w:rsidR="004F783A" w:rsidRPr="00825427" w:rsidRDefault="004F783A">
            <w:pPr>
              <w:jc w:val="both"/>
              <w:rPr>
                <w:rFonts w:asciiTheme="minorHAnsi" w:hAnsiTheme="minorHAnsi" w:cstheme="minorHAnsi"/>
                <w:sz w:val="16"/>
                <w:szCs w:val="16"/>
              </w:rPr>
            </w:pPr>
          </w:p>
        </w:tc>
        <w:tc>
          <w:tcPr>
            <w:tcW w:w="412" w:type="dxa"/>
          </w:tcPr>
          <w:p w14:paraId="66E489E0" w14:textId="77777777" w:rsidR="004F783A" w:rsidRPr="00825427" w:rsidRDefault="004F783A">
            <w:pPr>
              <w:jc w:val="both"/>
              <w:rPr>
                <w:rFonts w:asciiTheme="minorHAnsi" w:hAnsiTheme="minorHAnsi" w:cstheme="minorHAnsi"/>
                <w:sz w:val="16"/>
                <w:szCs w:val="16"/>
              </w:rPr>
            </w:pPr>
          </w:p>
        </w:tc>
        <w:tc>
          <w:tcPr>
            <w:tcW w:w="412" w:type="dxa"/>
          </w:tcPr>
          <w:p w14:paraId="688A50CE" w14:textId="77777777" w:rsidR="004F783A" w:rsidRPr="00825427" w:rsidRDefault="004F783A">
            <w:pPr>
              <w:jc w:val="both"/>
              <w:rPr>
                <w:rFonts w:asciiTheme="minorHAnsi" w:hAnsiTheme="minorHAnsi" w:cstheme="minorHAnsi"/>
                <w:sz w:val="16"/>
                <w:szCs w:val="16"/>
              </w:rPr>
            </w:pPr>
          </w:p>
        </w:tc>
        <w:tc>
          <w:tcPr>
            <w:tcW w:w="412" w:type="dxa"/>
          </w:tcPr>
          <w:p w14:paraId="1D4AE766" w14:textId="77777777" w:rsidR="004F783A" w:rsidRPr="00825427" w:rsidRDefault="004F783A">
            <w:pPr>
              <w:jc w:val="both"/>
              <w:rPr>
                <w:rFonts w:asciiTheme="minorHAnsi" w:hAnsiTheme="minorHAnsi" w:cstheme="minorHAnsi"/>
                <w:sz w:val="16"/>
                <w:szCs w:val="16"/>
              </w:rPr>
            </w:pPr>
          </w:p>
        </w:tc>
        <w:tc>
          <w:tcPr>
            <w:tcW w:w="412" w:type="dxa"/>
          </w:tcPr>
          <w:p w14:paraId="5D9BF17F" w14:textId="77777777" w:rsidR="004F783A" w:rsidRPr="00825427" w:rsidRDefault="004F783A">
            <w:pPr>
              <w:jc w:val="both"/>
              <w:rPr>
                <w:rFonts w:asciiTheme="minorHAnsi" w:hAnsiTheme="minorHAnsi" w:cstheme="minorHAnsi"/>
                <w:sz w:val="16"/>
                <w:szCs w:val="16"/>
              </w:rPr>
            </w:pPr>
          </w:p>
        </w:tc>
        <w:tc>
          <w:tcPr>
            <w:tcW w:w="412" w:type="dxa"/>
          </w:tcPr>
          <w:p w14:paraId="428C6CE1" w14:textId="77777777" w:rsidR="004F783A" w:rsidRPr="00825427" w:rsidRDefault="004F783A">
            <w:pPr>
              <w:jc w:val="both"/>
              <w:rPr>
                <w:rFonts w:asciiTheme="minorHAnsi" w:hAnsiTheme="minorHAnsi" w:cstheme="minorHAnsi"/>
                <w:sz w:val="16"/>
                <w:szCs w:val="16"/>
              </w:rPr>
            </w:pPr>
          </w:p>
        </w:tc>
        <w:tc>
          <w:tcPr>
            <w:tcW w:w="412" w:type="dxa"/>
          </w:tcPr>
          <w:p w14:paraId="2039C21E" w14:textId="77777777" w:rsidR="004F783A" w:rsidRPr="00825427" w:rsidRDefault="004F783A">
            <w:pPr>
              <w:jc w:val="both"/>
              <w:rPr>
                <w:rFonts w:asciiTheme="minorHAnsi" w:hAnsiTheme="minorHAnsi" w:cstheme="minorHAnsi"/>
                <w:sz w:val="16"/>
                <w:szCs w:val="16"/>
              </w:rPr>
            </w:pPr>
          </w:p>
        </w:tc>
        <w:tc>
          <w:tcPr>
            <w:tcW w:w="412" w:type="dxa"/>
          </w:tcPr>
          <w:p w14:paraId="62D8AC39" w14:textId="77777777" w:rsidR="004F783A" w:rsidRPr="00825427" w:rsidRDefault="004F783A">
            <w:pPr>
              <w:jc w:val="both"/>
              <w:rPr>
                <w:rFonts w:asciiTheme="minorHAnsi" w:hAnsiTheme="minorHAnsi" w:cstheme="minorHAnsi"/>
                <w:sz w:val="16"/>
                <w:szCs w:val="16"/>
              </w:rPr>
            </w:pPr>
          </w:p>
        </w:tc>
        <w:tc>
          <w:tcPr>
            <w:tcW w:w="412" w:type="dxa"/>
          </w:tcPr>
          <w:p w14:paraId="2D53F0CF" w14:textId="77777777" w:rsidR="004F783A" w:rsidRPr="00825427" w:rsidRDefault="004F783A">
            <w:pPr>
              <w:jc w:val="both"/>
              <w:rPr>
                <w:rFonts w:asciiTheme="minorHAnsi" w:hAnsiTheme="minorHAnsi" w:cstheme="minorHAnsi"/>
                <w:sz w:val="16"/>
                <w:szCs w:val="16"/>
              </w:rPr>
            </w:pPr>
          </w:p>
        </w:tc>
        <w:tc>
          <w:tcPr>
            <w:tcW w:w="412" w:type="dxa"/>
          </w:tcPr>
          <w:p w14:paraId="0849F079" w14:textId="77777777" w:rsidR="004F783A" w:rsidRPr="00825427" w:rsidRDefault="004F783A">
            <w:pPr>
              <w:jc w:val="both"/>
              <w:rPr>
                <w:rFonts w:asciiTheme="minorHAnsi" w:hAnsiTheme="minorHAnsi" w:cstheme="minorHAnsi"/>
                <w:sz w:val="16"/>
                <w:szCs w:val="16"/>
              </w:rPr>
            </w:pPr>
          </w:p>
        </w:tc>
        <w:tc>
          <w:tcPr>
            <w:tcW w:w="412" w:type="dxa"/>
          </w:tcPr>
          <w:p w14:paraId="179AF913" w14:textId="77777777" w:rsidR="004F783A" w:rsidRPr="00825427" w:rsidRDefault="004F783A">
            <w:pPr>
              <w:jc w:val="both"/>
              <w:rPr>
                <w:rFonts w:asciiTheme="minorHAnsi" w:hAnsiTheme="minorHAnsi" w:cstheme="minorHAnsi"/>
                <w:sz w:val="16"/>
                <w:szCs w:val="16"/>
              </w:rPr>
            </w:pPr>
          </w:p>
        </w:tc>
        <w:tc>
          <w:tcPr>
            <w:tcW w:w="412" w:type="dxa"/>
          </w:tcPr>
          <w:p w14:paraId="2F51FA56" w14:textId="77777777" w:rsidR="004F783A" w:rsidRPr="00825427" w:rsidRDefault="004F783A">
            <w:pPr>
              <w:jc w:val="both"/>
              <w:rPr>
                <w:rFonts w:asciiTheme="minorHAnsi" w:hAnsiTheme="minorHAnsi" w:cstheme="minorHAnsi"/>
                <w:sz w:val="16"/>
                <w:szCs w:val="16"/>
              </w:rPr>
            </w:pPr>
          </w:p>
        </w:tc>
        <w:tc>
          <w:tcPr>
            <w:tcW w:w="412" w:type="dxa"/>
          </w:tcPr>
          <w:p w14:paraId="76FD8410" w14:textId="77777777" w:rsidR="004F783A" w:rsidRPr="00825427" w:rsidRDefault="004F783A">
            <w:pPr>
              <w:jc w:val="both"/>
              <w:rPr>
                <w:rFonts w:asciiTheme="minorHAnsi" w:hAnsiTheme="minorHAnsi" w:cstheme="minorHAnsi"/>
                <w:sz w:val="16"/>
                <w:szCs w:val="16"/>
              </w:rPr>
            </w:pPr>
          </w:p>
        </w:tc>
        <w:tc>
          <w:tcPr>
            <w:tcW w:w="412" w:type="dxa"/>
          </w:tcPr>
          <w:p w14:paraId="76C05D4F" w14:textId="77777777" w:rsidR="004F783A" w:rsidRPr="00825427" w:rsidRDefault="004F783A">
            <w:pPr>
              <w:jc w:val="both"/>
              <w:rPr>
                <w:rFonts w:asciiTheme="minorHAnsi" w:hAnsiTheme="minorHAnsi" w:cstheme="minorHAnsi"/>
                <w:sz w:val="16"/>
                <w:szCs w:val="16"/>
              </w:rPr>
            </w:pPr>
          </w:p>
        </w:tc>
        <w:tc>
          <w:tcPr>
            <w:tcW w:w="412" w:type="dxa"/>
          </w:tcPr>
          <w:p w14:paraId="4CC89782" w14:textId="77777777" w:rsidR="004F783A" w:rsidRPr="00825427" w:rsidRDefault="004F783A">
            <w:pPr>
              <w:jc w:val="both"/>
              <w:rPr>
                <w:rFonts w:asciiTheme="minorHAnsi" w:hAnsiTheme="minorHAnsi" w:cstheme="minorHAnsi"/>
                <w:sz w:val="16"/>
                <w:szCs w:val="16"/>
              </w:rPr>
            </w:pPr>
          </w:p>
        </w:tc>
        <w:tc>
          <w:tcPr>
            <w:tcW w:w="412" w:type="dxa"/>
          </w:tcPr>
          <w:p w14:paraId="46694126" w14:textId="77777777" w:rsidR="004F783A" w:rsidRPr="00825427" w:rsidRDefault="004F783A">
            <w:pPr>
              <w:jc w:val="both"/>
              <w:rPr>
                <w:rFonts w:asciiTheme="minorHAnsi" w:hAnsiTheme="minorHAnsi" w:cstheme="minorHAnsi"/>
                <w:sz w:val="16"/>
                <w:szCs w:val="16"/>
              </w:rPr>
            </w:pPr>
          </w:p>
        </w:tc>
      </w:tr>
      <w:tr w:rsidR="004F783A" w:rsidRPr="00825427" w14:paraId="013BE5E5" w14:textId="77777777">
        <w:trPr>
          <w:trHeight w:val="425"/>
        </w:trPr>
        <w:tc>
          <w:tcPr>
            <w:tcW w:w="1297" w:type="dxa"/>
            <w:shd w:val="clear" w:color="auto" w:fill="auto"/>
          </w:tcPr>
          <w:p w14:paraId="2F4D264B" w14:textId="77777777" w:rsidR="004F783A" w:rsidRPr="00825427" w:rsidRDefault="002E51C8">
            <w:pPr>
              <w:jc w:val="both"/>
              <w:rPr>
                <w:rFonts w:asciiTheme="minorHAnsi" w:hAnsiTheme="minorHAnsi" w:cstheme="minorHAnsi"/>
                <w:sz w:val="16"/>
                <w:szCs w:val="16"/>
                <w:lang w:val="en-GB"/>
              </w:rPr>
            </w:pPr>
            <w:r w:rsidRPr="00825427">
              <w:rPr>
                <w:rFonts w:asciiTheme="minorHAnsi" w:eastAsia="Times New Roman" w:hAnsiTheme="minorHAnsi" w:cstheme="minorHAnsi"/>
                <w:sz w:val="16"/>
                <w:szCs w:val="16"/>
              </w:rPr>
              <w:t>1.4. Project benefits and climate change adaptation practices are documented and disseminated to local community members in twelve woredas through learning, using innovative and locally adapted means.</w:t>
            </w:r>
          </w:p>
        </w:tc>
        <w:tc>
          <w:tcPr>
            <w:tcW w:w="954" w:type="dxa"/>
            <w:shd w:val="clear" w:color="auto" w:fill="auto"/>
          </w:tcPr>
          <w:p w14:paraId="3DC2E22A"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786B33B4"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w:t>
            </w:r>
          </w:p>
        </w:tc>
        <w:tc>
          <w:tcPr>
            <w:tcW w:w="411" w:type="dxa"/>
            <w:shd w:val="clear" w:color="auto" w:fill="auto"/>
          </w:tcPr>
          <w:p w14:paraId="43AB8769"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2676AD46"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31E22003"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4AF2D4CD"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60DAA1C6"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3E7D18F3"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6032EAF5"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C6C9A30"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D63ED78"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D99D9C1"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2438DB1"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49F8B35"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7AC23CE"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1E66E7A"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0291396"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2E15674"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9BE8ECF"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E797FFB"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62F7F6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73837C3"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2C01266"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D8EB5BC"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6DECFA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5CD20CA4" w14:textId="77777777" w:rsidR="004F783A" w:rsidRPr="00825427" w:rsidRDefault="004F783A">
            <w:pPr>
              <w:jc w:val="both"/>
              <w:rPr>
                <w:rFonts w:asciiTheme="minorHAnsi" w:hAnsiTheme="minorHAnsi" w:cstheme="minorHAnsi"/>
                <w:sz w:val="16"/>
                <w:szCs w:val="16"/>
              </w:rPr>
            </w:pPr>
          </w:p>
        </w:tc>
      </w:tr>
      <w:tr w:rsidR="004F783A" w:rsidRPr="00825427" w14:paraId="7FD3DF56" w14:textId="77777777">
        <w:trPr>
          <w:trHeight w:val="296"/>
        </w:trPr>
        <w:tc>
          <w:tcPr>
            <w:tcW w:w="13176" w:type="dxa"/>
            <w:gridSpan w:val="27"/>
            <w:shd w:val="clear" w:color="auto" w:fill="BDD6EE"/>
          </w:tcPr>
          <w:p w14:paraId="71EF2E65"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b/>
                <w:bCs/>
                <w:sz w:val="16"/>
                <w:szCs w:val="16"/>
              </w:rPr>
              <w:t xml:space="preserve">Component 1/ Outcome 2: </w:t>
            </w:r>
            <w:r w:rsidRPr="00825427">
              <w:rPr>
                <w:rFonts w:asciiTheme="minorHAnsi" w:hAnsiTheme="minorHAnsi" w:cstheme="minorHAnsi"/>
                <w:b/>
                <w:bCs/>
                <w:color w:val="000000"/>
                <w:sz w:val="16"/>
                <w:szCs w:val="16"/>
              </w:rPr>
              <w:t>Climate adaptive management adopted by local communities through accessible climate information and decision-making tools</w:t>
            </w:r>
          </w:p>
        </w:tc>
      </w:tr>
      <w:tr w:rsidR="004F783A" w:rsidRPr="00825427" w14:paraId="2B6B6E02" w14:textId="77777777">
        <w:trPr>
          <w:trHeight w:val="425"/>
        </w:trPr>
        <w:tc>
          <w:tcPr>
            <w:tcW w:w="1297" w:type="dxa"/>
            <w:shd w:val="clear" w:color="auto" w:fill="auto"/>
          </w:tcPr>
          <w:p w14:paraId="7E2BDB5A" w14:textId="77777777" w:rsidR="004F783A" w:rsidRPr="00825427" w:rsidRDefault="002E51C8">
            <w:pPr>
              <w:jc w:val="both"/>
              <w:rPr>
                <w:rFonts w:asciiTheme="minorHAnsi" w:eastAsia="Times New Roman" w:hAnsiTheme="minorHAnsi" w:cstheme="minorHAnsi"/>
                <w:sz w:val="16"/>
                <w:szCs w:val="16"/>
                <w:lang w:val="en-GB"/>
              </w:rPr>
            </w:pPr>
            <w:r w:rsidRPr="00825427">
              <w:rPr>
                <w:rFonts w:asciiTheme="minorHAnsi" w:eastAsia="Times New Roman" w:hAnsiTheme="minorHAnsi" w:cstheme="minorHAnsi"/>
                <w:sz w:val="16"/>
                <w:szCs w:val="16"/>
                <w:lang w:val="en-GB"/>
              </w:rPr>
              <w:t>2.1.</w:t>
            </w:r>
            <w:r w:rsidRPr="00825427">
              <w:rPr>
                <w:rFonts w:asciiTheme="minorHAnsi" w:eastAsia="Times New Roman" w:hAnsiTheme="minorHAnsi" w:cstheme="minorHAnsi"/>
                <w:sz w:val="16"/>
                <w:szCs w:val="16"/>
                <w:lang w:val="en-GB"/>
              </w:rPr>
              <w:tab/>
              <w:t xml:space="preserve">Nine Automatic Weather Stations (AWS) installed and linked to the national meteorological network and protocols for use and maintenance established in each woreda. </w:t>
            </w:r>
          </w:p>
          <w:p w14:paraId="738B084C" w14:textId="77777777" w:rsidR="004F783A" w:rsidRPr="00825427" w:rsidRDefault="004F783A">
            <w:pPr>
              <w:pStyle w:val="ParaCharChar"/>
              <w:tabs>
                <w:tab w:val="left" w:pos="360"/>
              </w:tabs>
              <w:spacing w:before="0"/>
              <w:ind w:right="0"/>
              <w:jc w:val="both"/>
              <w:rPr>
                <w:rFonts w:asciiTheme="minorHAnsi" w:eastAsia="Times New Roman" w:hAnsiTheme="minorHAnsi" w:cstheme="minorHAnsi"/>
                <w:sz w:val="16"/>
                <w:szCs w:val="16"/>
              </w:rPr>
            </w:pPr>
          </w:p>
        </w:tc>
        <w:tc>
          <w:tcPr>
            <w:tcW w:w="954" w:type="dxa"/>
            <w:shd w:val="clear" w:color="auto" w:fill="auto"/>
          </w:tcPr>
          <w:p w14:paraId="37CA4E83"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6732B7A7"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 NMA</w:t>
            </w:r>
          </w:p>
        </w:tc>
        <w:tc>
          <w:tcPr>
            <w:tcW w:w="411" w:type="dxa"/>
            <w:shd w:val="clear" w:color="auto" w:fill="auto"/>
          </w:tcPr>
          <w:p w14:paraId="1FBC6720"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19CCE7DB"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64E77CFF"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1FB32492"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368EB807"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1C36A6DB"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77ABEFE1" w14:textId="77777777" w:rsidR="004F783A" w:rsidRPr="00825427" w:rsidRDefault="004F783A">
            <w:pPr>
              <w:jc w:val="both"/>
              <w:rPr>
                <w:rFonts w:asciiTheme="minorHAnsi" w:hAnsiTheme="minorHAnsi" w:cstheme="minorHAnsi"/>
                <w:sz w:val="16"/>
                <w:szCs w:val="16"/>
              </w:rPr>
            </w:pPr>
          </w:p>
        </w:tc>
        <w:tc>
          <w:tcPr>
            <w:tcW w:w="412" w:type="dxa"/>
          </w:tcPr>
          <w:p w14:paraId="1A1E8027" w14:textId="77777777" w:rsidR="004F783A" w:rsidRPr="00825427" w:rsidRDefault="004F783A">
            <w:pPr>
              <w:jc w:val="both"/>
              <w:rPr>
                <w:rFonts w:asciiTheme="minorHAnsi" w:hAnsiTheme="minorHAnsi" w:cstheme="minorHAnsi"/>
                <w:sz w:val="16"/>
                <w:szCs w:val="16"/>
              </w:rPr>
            </w:pPr>
          </w:p>
        </w:tc>
        <w:tc>
          <w:tcPr>
            <w:tcW w:w="412" w:type="dxa"/>
          </w:tcPr>
          <w:p w14:paraId="1F2723EC" w14:textId="77777777" w:rsidR="004F783A" w:rsidRPr="00825427" w:rsidRDefault="004F783A">
            <w:pPr>
              <w:jc w:val="both"/>
              <w:rPr>
                <w:rFonts w:asciiTheme="minorHAnsi" w:hAnsiTheme="minorHAnsi" w:cstheme="minorHAnsi"/>
                <w:sz w:val="16"/>
                <w:szCs w:val="16"/>
              </w:rPr>
            </w:pPr>
          </w:p>
        </w:tc>
        <w:tc>
          <w:tcPr>
            <w:tcW w:w="412" w:type="dxa"/>
          </w:tcPr>
          <w:p w14:paraId="3B99E0B6" w14:textId="77777777" w:rsidR="004F783A" w:rsidRPr="00825427" w:rsidRDefault="004F783A">
            <w:pPr>
              <w:jc w:val="both"/>
              <w:rPr>
                <w:rFonts w:asciiTheme="minorHAnsi" w:hAnsiTheme="minorHAnsi" w:cstheme="minorHAnsi"/>
                <w:sz w:val="16"/>
                <w:szCs w:val="16"/>
              </w:rPr>
            </w:pPr>
          </w:p>
        </w:tc>
        <w:tc>
          <w:tcPr>
            <w:tcW w:w="412" w:type="dxa"/>
          </w:tcPr>
          <w:p w14:paraId="194E8701" w14:textId="77777777" w:rsidR="004F783A" w:rsidRPr="00825427" w:rsidRDefault="004F783A">
            <w:pPr>
              <w:jc w:val="both"/>
              <w:rPr>
                <w:rFonts w:asciiTheme="minorHAnsi" w:hAnsiTheme="minorHAnsi" w:cstheme="minorHAnsi"/>
                <w:sz w:val="16"/>
                <w:szCs w:val="16"/>
              </w:rPr>
            </w:pPr>
          </w:p>
        </w:tc>
        <w:tc>
          <w:tcPr>
            <w:tcW w:w="412" w:type="dxa"/>
          </w:tcPr>
          <w:p w14:paraId="749DDF84" w14:textId="77777777" w:rsidR="004F783A" w:rsidRPr="00825427" w:rsidRDefault="004F783A">
            <w:pPr>
              <w:jc w:val="both"/>
              <w:rPr>
                <w:rFonts w:asciiTheme="minorHAnsi" w:hAnsiTheme="minorHAnsi" w:cstheme="minorHAnsi"/>
                <w:sz w:val="16"/>
                <w:szCs w:val="16"/>
              </w:rPr>
            </w:pPr>
          </w:p>
        </w:tc>
        <w:tc>
          <w:tcPr>
            <w:tcW w:w="412" w:type="dxa"/>
          </w:tcPr>
          <w:p w14:paraId="6794C6F5" w14:textId="77777777" w:rsidR="004F783A" w:rsidRPr="00825427" w:rsidRDefault="004F783A">
            <w:pPr>
              <w:jc w:val="both"/>
              <w:rPr>
                <w:rFonts w:asciiTheme="minorHAnsi" w:hAnsiTheme="minorHAnsi" w:cstheme="minorHAnsi"/>
                <w:sz w:val="16"/>
                <w:szCs w:val="16"/>
              </w:rPr>
            </w:pPr>
          </w:p>
        </w:tc>
        <w:tc>
          <w:tcPr>
            <w:tcW w:w="412" w:type="dxa"/>
          </w:tcPr>
          <w:p w14:paraId="51A19685" w14:textId="77777777" w:rsidR="004F783A" w:rsidRPr="00825427" w:rsidRDefault="004F783A">
            <w:pPr>
              <w:jc w:val="both"/>
              <w:rPr>
                <w:rFonts w:asciiTheme="minorHAnsi" w:hAnsiTheme="minorHAnsi" w:cstheme="minorHAnsi"/>
                <w:sz w:val="16"/>
                <w:szCs w:val="16"/>
              </w:rPr>
            </w:pPr>
          </w:p>
        </w:tc>
        <w:tc>
          <w:tcPr>
            <w:tcW w:w="412" w:type="dxa"/>
          </w:tcPr>
          <w:p w14:paraId="3F184D46" w14:textId="77777777" w:rsidR="004F783A" w:rsidRPr="00825427" w:rsidRDefault="004F783A">
            <w:pPr>
              <w:jc w:val="both"/>
              <w:rPr>
                <w:rFonts w:asciiTheme="minorHAnsi" w:hAnsiTheme="minorHAnsi" w:cstheme="minorHAnsi"/>
                <w:sz w:val="16"/>
                <w:szCs w:val="16"/>
              </w:rPr>
            </w:pPr>
          </w:p>
        </w:tc>
        <w:tc>
          <w:tcPr>
            <w:tcW w:w="412" w:type="dxa"/>
          </w:tcPr>
          <w:p w14:paraId="225951EB" w14:textId="77777777" w:rsidR="004F783A" w:rsidRPr="00825427" w:rsidRDefault="004F783A">
            <w:pPr>
              <w:jc w:val="both"/>
              <w:rPr>
                <w:rFonts w:asciiTheme="minorHAnsi" w:hAnsiTheme="minorHAnsi" w:cstheme="minorHAnsi"/>
                <w:sz w:val="16"/>
                <w:szCs w:val="16"/>
              </w:rPr>
            </w:pPr>
          </w:p>
        </w:tc>
        <w:tc>
          <w:tcPr>
            <w:tcW w:w="412" w:type="dxa"/>
          </w:tcPr>
          <w:p w14:paraId="57A875E4" w14:textId="77777777" w:rsidR="004F783A" w:rsidRPr="00825427" w:rsidRDefault="004F783A">
            <w:pPr>
              <w:jc w:val="both"/>
              <w:rPr>
                <w:rFonts w:asciiTheme="minorHAnsi" w:hAnsiTheme="minorHAnsi" w:cstheme="minorHAnsi"/>
                <w:sz w:val="16"/>
                <w:szCs w:val="16"/>
              </w:rPr>
            </w:pPr>
          </w:p>
        </w:tc>
        <w:tc>
          <w:tcPr>
            <w:tcW w:w="412" w:type="dxa"/>
          </w:tcPr>
          <w:p w14:paraId="74BF9DA4" w14:textId="77777777" w:rsidR="004F783A" w:rsidRPr="00825427" w:rsidRDefault="004F783A">
            <w:pPr>
              <w:jc w:val="both"/>
              <w:rPr>
                <w:rFonts w:asciiTheme="minorHAnsi" w:hAnsiTheme="minorHAnsi" w:cstheme="minorHAnsi"/>
                <w:sz w:val="16"/>
                <w:szCs w:val="16"/>
              </w:rPr>
            </w:pPr>
          </w:p>
        </w:tc>
        <w:tc>
          <w:tcPr>
            <w:tcW w:w="412" w:type="dxa"/>
          </w:tcPr>
          <w:p w14:paraId="760F9968" w14:textId="77777777" w:rsidR="004F783A" w:rsidRPr="00825427" w:rsidRDefault="004F783A">
            <w:pPr>
              <w:jc w:val="both"/>
              <w:rPr>
                <w:rFonts w:asciiTheme="minorHAnsi" w:hAnsiTheme="minorHAnsi" w:cstheme="minorHAnsi"/>
                <w:sz w:val="16"/>
                <w:szCs w:val="16"/>
              </w:rPr>
            </w:pPr>
          </w:p>
        </w:tc>
        <w:tc>
          <w:tcPr>
            <w:tcW w:w="412" w:type="dxa"/>
          </w:tcPr>
          <w:p w14:paraId="4F7D1C4C" w14:textId="77777777" w:rsidR="004F783A" w:rsidRPr="00825427" w:rsidRDefault="004F783A">
            <w:pPr>
              <w:jc w:val="both"/>
              <w:rPr>
                <w:rFonts w:asciiTheme="minorHAnsi" w:hAnsiTheme="minorHAnsi" w:cstheme="minorHAnsi"/>
                <w:sz w:val="16"/>
                <w:szCs w:val="16"/>
              </w:rPr>
            </w:pPr>
          </w:p>
        </w:tc>
        <w:tc>
          <w:tcPr>
            <w:tcW w:w="412" w:type="dxa"/>
          </w:tcPr>
          <w:p w14:paraId="0DB370A5" w14:textId="77777777" w:rsidR="004F783A" w:rsidRPr="00825427" w:rsidRDefault="004F783A">
            <w:pPr>
              <w:jc w:val="both"/>
              <w:rPr>
                <w:rFonts w:asciiTheme="minorHAnsi" w:hAnsiTheme="minorHAnsi" w:cstheme="minorHAnsi"/>
                <w:sz w:val="16"/>
                <w:szCs w:val="16"/>
              </w:rPr>
            </w:pPr>
          </w:p>
        </w:tc>
        <w:tc>
          <w:tcPr>
            <w:tcW w:w="412" w:type="dxa"/>
          </w:tcPr>
          <w:p w14:paraId="37F52609" w14:textId="77777777" w:rsidR="004F783A" w:rsidRPr="00825427" w:rsidRDefault="004F783A">
            <w:pPr>
              <w:jc w:val="both"/>
              <w:rPr>
                <w:rFonts w:asciiTheme="minorHAnsi" w:hAnsiTheme="minorHAnsi" w:cstheme="minorHAnsi"/>
                <w:sz w:val="16"/>
                <w:szCs w:val="16"/>
              </w:rPr>
            </w:pPr>
          </w:p>
        </w:tc>
        <w:tc>
          <w:tcPr>
            <w:tcW w:w="412" w:type="dxa"/>
          </w:tcPr>
          <w:p w14:paraId="52C0F4AB" w14:textId="77777777" w:rsidR="004F783A" w:rsidRPr="00825427" w:rsidRDefault="004F783A">
            <w:pPr>
              <w:jc w:val="both"/>
              <w:rPr>
                <w:rFonts w:asciiTheme="minorHAnsi" w:hAnsiTheme="minorHAnsi" w:cstheme="minorHAnsi"/>
                <w:sz w:val="16"/>
                <w:szCs w:val="16"/>
              </w:rPr>
            </w:pPr>
          </w:p>
        </w:tc>
        <w:tc>
          <w:tcPr>
            <w:tcW w:w="412" w:type="dxa"/>
          </w:tcPr>
          <w:p w14:paraId="4F773650" w14:textId="77777777" w:rsidR="004F783A" w:rsidRPr="00825427" w:rsidRDefault="004F783A">
            <w:pPr>
              <w:jc w:val="both"/>
              <w:rPr>
                <w:rFonts w:asciiTheme="minorHAnsi" w:hAnsiTheme="minorHAnsi" w:cstheme="minorHAnsi"/>
                <w:sz w:val="16"/>
                <w:szCs w:val="16"/>
              </w:rPr>
            </w:pPr>
          </w:p>
        </w:tc>
      </w:tr>
      <w:tr w:rsidR="004F783A" w:rsidRPr="00825427" w14:paraId="177F15A0" w14:textId="77777777">
        <w:trPr>
          <w:trHeight w:val="445"/>
        </w:trPr>
        <w:tc>
          <w:tcPr>
            <w:tcW w:w="1297" w:type="dxa"/>
            <w:shd w:val="clear" w:color="auto" w:fill="auto"/>
          </w:tcPr>
          <w:p w14:paraId="53681F7D"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sz w:val="16"/>
                <w:szCs w:val="16"/>
              </w:rPr>
            </w:pPr>
            <w:r w:rsidRPr="00825427">
              <w:rPr>
                <w:rFonts w:asciiTheme="minorHAnsi" w:eastAsia="Times New Roman" w:hAnsiTheme="minorHAnsi" w:cstheme="minorHAnsi"/>
                <w:sz w:val="16"/>
                <w:szCs w:val="16"/>
              </w:rPr>
              <w:t>2.2 Appropriate weather and climate monitoring and forecast technologies acquired by representatives of the participating beneficiary communities and maintained through a functional and durable partnership.</w:t>
            </w:r>
          </w:p>
        </w:tc>
        <w:tc>
          <w:tcPr>
            <w:tcW w:w="954" w:type="dxa"/>
            <w:shd w:val="clear" w:color="auto" w:fill="auto"/>
          </w:tcPr>
          <w:p w14:paraId="5C8CD34D"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21932976"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 NMA</w:t>
            </w:r>
          </w:p>
        </w:tc>
        <w:tc>
          <w:tcPr>
            <w:tcW w:w="411" w:type="dxa"/>
            <w:shd w:val="clear" w:color="auto" w:fill="auto"/>
          </w:tcPr>
          <w:p w14:paraId="25AA4A58"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10F2C779"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4CDB1498"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0BB1E86F"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432E9C4D"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6E2F15BB"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1F618605"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B5F349F"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E72AA8E"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005C78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58C54E61"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45CB722"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3EA494E"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E0AE06C"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25053B9"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EA8946E"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45330F4"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689D72F"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110F80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5308B342"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FD1CF16"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F0225E0"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0740CFF"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F23479C" w14:textId="77777777" w:rsidR="004F783A" w:rsidRPr="00825427" w:rsidRDefault="004F783A">
            <w:pPr>
              <w:jc w:val="both"/>
              <w:rPr>
                <w:rFonts w:asciiTheme="minorHAnsi" w:hAnsiTheme="minorHAnsi" w:cstheme="minorHAnsi"/>
                <w:sz w:val="16"/>
                <w:szCs w:val="16"/>
              </w:rPr>
            </w:pPr>
          </w:p>
        </w:tc>
      </w:tr>
      <w:tr w:rsidR="004F783A" w:rsidRPr="00825427" w14:paraId="6AAA2333" w14:textId="77777777">
        <w:trPr>
          <w:trHeight w:val="445"/>
        </w:trPr>
        <w:tc>
          <w:tcPr>
            <w:tcW w:w="1297" w:type="dxa"/>
            <w:shd w:val="clear" w:color="auto" w:fill="auto"/>
          </w:tcPr>
          <w:p w14:paraId="016D4876"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sz w:val="16"/>
                <w:szCs w:val="16"/>
              </w:rPr>
            </w:pPr>
            <w:r w:rsidRPr="00825427">
              <w:rPr>
                <w:rFonts w:asciiTheme="minorHAnsi" w:eastAsia="Times New Roman" w:hAnsiTheme="minorHAnsi" w:cstheme="minorHAnsi"/>
                <w:sz w:val="16"/>
                <w:szCs w:val="16"/>
              </w:rPr>
              <w:t>2.3 Climate-risk assessment and decision-making tools developed and used in collaboration with local communities in twelve woredas.</w:t>
            </w:r>
          </w:p>
        </w:tc>
        <w:tc>
          <w:tcPr>
            <w:tcW w:w="954" w:type="dxa"/>
            <w:shd w:val="clear" w:color="auto" w:fill="auto"/>
          </w:tcPr>
          <w:p w14:paraId="58818638"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7C070AC0"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 NMA, MoANR</w:t>
            </w:r>
          </w:p>
        </w:tc>
        <w:tc>
          <w:tcPr>
            <w:tcW w:w="411" w:type="dxa"/>
            <w:shd w:val="clear" w:color="auto" w:fill="auto"/>
          </w:tcPr>
          <w:p w14:paraId="35346F72"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37A44075"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33498C64"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279BA189"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1890CA02"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05A25BEA"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40ACC16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E854CE3"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AE37596"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322BC28"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6991B02"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AADD25A"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96B8A22"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D9F001B"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7D41023"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D7BB9CC"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E93B1F5"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31EDEBE"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253F797"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A4E2A28"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3B41340"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E536C79"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17518DA"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4473431" w14:textId="77777777" w:rsidR="004F783A" w:rsidRPr="00825427" w:rsidRDefault="004F783A">
            <w:pPr>
              <w:jc w:val="both"/>
              <w:rPr>
                <w:rFonts w:asciiTheme="minorHAnsi" w:hAnsiTheme="minorHAnsi" w:cstheme="minorHAnsi"/>
                <w:sz w:val="16"/>
                <w:szCs w:val="16"/>
              </w:rPr>
            </w:pPr>
          </w:p>
        </w:tc>
      </w:tr>
      <w:tr w:rsidR="004F783A" w:rsidRPr="00825427" w14:paraId="75E2265E" w14:textId="77777777">
        <w:trPr>
          <w:trHeight w:val="445"/>
        </w:trPr>
        <w:tc>
          <w:tcPr>
            <w:tcW w:w="1297" w:type="dxa"/>
            <w:shd w:val="clear" w:color="auto" w:fill="auto"/>
          </w:tcPr>
          <w:p w14:paraId="1C154ED8" w14:textId="77777777" w:rsidR="004F783A" w:rsidRPr="00825427" w:rsidRDefault="002E51C8">
            <w:pPr>
              <w:jc w:val="both"/>
              <w:rPr>
                <w:rFonts w:asciiTheme="minorHAnsi" w:hAnsiTheme="minorHAnsi" w:cstheme="minorHAnsi"/>
                <w:sz w:val="16"/>
                <w:szCs w:val="16"/>
                <w:lang w:val="en-GB"/>
              </w:rPr>
            </w:pPr>
            <w:r w:rsidRPr="00825427">
              <w:rPr>
                <w:rFonts w:asciiTheme="minorHAnsi" w:hAnsiTheme="minorHAnsi" w:cstheme="minorHAnsi"/>
                <w:sz w:val="16"/>
                <w:szCs w:val="16"/>
                <w:lang w:val="en-GB"/>
              </w:rPr>
              <w:t>2.4 Climate-risk assessment and decision-making tools are prepared, pilot tested, put in use and periodically improved using the results thereof in each of the twelve woredas.</w:t>
            </w:r>
          </w:p>
        </w:tc>
        <w:tc>
          <w:tcPr>
            <w:tcW w:w="954" w:type="dxa"/>
            <w:shd w:val="clear" w:color="auto" w:fill="auto"/>
          </w:tcPr>
          <w:p w14:paraId="787E7CD9"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27887C81"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 NMA, MoANR</w:t>
            </w:r>
          </w:p>
        </w:tc>
        <w:tc>
          <w:tcPr>
            <w:tcW w:w="411" w:type="dxa"/>
            <w:shd w:val="clear" w:color="auto" w:fill="auto"/>
          </w:tcPr>
          <w:p w14:paraId="3A1D3B74"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0E7E9BC6"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2A2AAB1C"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41F32325"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27981158"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0FDE1AB7"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56B3855E"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0104B67" w14:textId="77777777" w:rsidR="004F783A" w:rsidRPr="00825427" w:rsidRDefault="004F783A">
            <w:pPr>
              <w:jc w:val="both"/>
              <w:rPr>
                <w:rFonts w:asciiTheme="minorHAnsi" w:hAnsiTheme="minorHAnsi" w:cstheme="minorHAnsi"/>
                <w:sz w:val="16"/>
                <w:szCs w:val="16"/>
              </w:rPr>
            </w:pPr>
          </w:p>
        </w:tc>
        <w:tc>
          <w:tcPr>
            <w:tcW w:w="412" w:type="dxa"/>
            <w:shd w:val="clear" w:color="auto" w:fill="auto"/>
          </w:tcPr>
          <w:p w14:paraId="4C29899B" w14:textId="77777777" w:rsidR="004F783A" w:rsidRPr="00825427" w:rsidRDefault="004F783A">
            <w:pPr>
              <w:jc w:val="both"/>
              <w:rPr>
                <w:rFonts w:asciiTheme="minorHAnsi" w:hAnsiTheme="minorHAnsi" w:cstheme="minorHAnsi"/>
                <w:sz w:val="16"/>
                <w:szCs w:val="16"/>
              </w:rPr>
            </w:pPr>
          </w:p>
        </w:tc>
        <w:tc>
          <w:tcPr>
            <w:tcW w:w="412" w:type="dxa"/>
            <w:shd w:val="clear" w:color="auto" w:fill="auto"/>
          </w:tcPr>
          <w:p w14:paraId="7090DB51" w14:textId="77777777" w:rsidR="004F783A" w:rsidRPr="00825427" w:rsidRDefault="004F783A">
            <w:pPr>
              <w:jc w:val="both"/>
              <w:rPr>
                <w:rFonts w:asciiTheme="minorHAnsi" w:hAnsiTheme="minorHAnsi" w:cstheme="minorHAnsi"/>
                <w:sz w:val="16"/>
                <w:szCs w:val="16"/>
              </w:rPr>
            </w:pPr>
          </w:p>
        </w:tc>
        <w:tc>
          <w:tcPr>
            <w:tcW w:w="412" w:type="dxa"/>
            <w:shd w:val="clear" w:color="auto" w:fill="auto"/>
          </w:tcPr>
          <w:p w14:paraId="003AB4BB"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734189D" w14:textId="77777777" w:rsidR="004F783A" w:rsidRPr="00825427" w:rsidRDefault="004F783A">
            <w:pPr>
              <w:jc w:val="both"/>
              <w:rPr>
                <w:rFonts w:asciiTheme="minorHAnsi" w:hAnsiTheme="minorHAnsi" w:cstheme="minorHAnsi"/>
                <w:sz w:val="16"/>
                <w:szCs w:val="16"/>
              </w:rPr>
            </w:pPr>
          </w:p>
        </w:tc>
        <w:tc>
          <w:tcPr>
            <w:tcW w:w="412" w:type="dxa"/>
            <w:shd w:val="clear" w:color="auto" w:fill="auto"/>
          </w:tcPr>
          <w:p w14:paraId="54A11F18" w14:textId="77777777" w:rsidR="004F783A" w:rsidRPr="00825427" w:rsidRDefault="004F783A">
            <w:pPr>
              <w:jc w:val="both"/>
              <w:rPr>
                <w:rFonts w:asciiTheme="minorHAnsi" w:hAnsiTheme="minorHAnsi" w:cstheme="minorHAnsi"/>
                <w:sz w:val="16"/>
                <w:szCs w:val="16"/>
              </w:rPr>
            </w:pPr>
          </w:p>
        </w:tc>
        <w:tc>
          <w:tcPr>
            <w:tcW w:w="412" w:type="dxa"/>
            <w:shd w:val="clear" w:color="auto" w:fill="auto"/>
          </w:tcPr>
          <w:p w14:paraId="4432BEB3" w14:textId="77777777" w:rsidR="004F783A" w:rsidRPr="00825427" w:rsidRDefault="004F783A">
            <w:pPr>
              <w:jc w:val="both"/>
              <w:rPr>
                <w:rFonts w:asciiTheme="minorHAnsi" w:hAnsiTheme="minorHAnsi" w:cstheme="minorHAnsi"/>
                <w:sz w:val="16"/>
                <w:szCs w:val="16"/>
              </w:rPr>
            </w:pPr>
          </w:p>
        </w:tc>
        <w:tc>
          <w:tcPr>
            <w:tcW w:w="412" w:type="dxa"/>
            <w:shd w:val="clear" w:color="auto" w:fill="auto"/>
          </w:tcPr>
          <w:p w14:paraId="69CAB0D7"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FEF23D0"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43DB822" w14:textId="77777777" w:rsidR="004F783A" w:rsidRPr="00825427" w:rsidRDefault="004F783A">
            <w:pPr>
              <w:jc w:val="both"/>
              <w:rPr>
                <w:rFonts w:asciiTheme="minorHAnsi" w:hAnsiTheme="minorHAnsi" w:cstheme="minorHAnsi"/>
                <w:sz w:val="16"/>
                <w:szCs w:val="16"/>
              </w:rPr>
            </w:pPr>
          </w:p>
        </w:tc>
        <w:tc>
          <w:tcPr>
            <w:tcW w:w="412" w:type="dxa"/>
          </w:tcPr>
          <w:p w14:paraId="3ECDB476" w14:textId="77777777" w:rsidR="004F783A" w:rsidRPr="00825427" w:rsidRDefault="004F783A">
            <w:pPr>
              <w:jc w:val="both"/>
              <w:rPr>
                <w:rFonts w:asciiTheme="minorHAnsi" w:hAnsiTheme="minorHAnsi" w:cstheme="minorHAnsi"/>
                <w:sz w:val="16"/>
                <w:szCs w:val="16"/>
              </w:rPr>
            </w:pPr>
          </w:p>
        </w:tc>
        <w:tc>
          <w:tcPr>
            <w:tcW w:w="412" w:type="dxa"/>
          </w:tcPr>
          <w:p w14:paraId="7490F0F9" w14:textId="77777777" w:rsidR="004F783A" w:rsidRPr="00825427" w:rsidRDefault="004F783A">
            <w:pPr>
              <w:jc w:val="both"/>
              <w:rPr>
                <w:rFonts w:asciiTheme="minorHAnsi" w:hAnsiTheme="minorHAnsi" w:cstheme="minorHAnsi"/>
                <w:sz w:val="16"/>
                <w:szCs w:val="16"/>
              </w:rPr>
            </w:pPr>
          </w:p>
        </w:tc>
        <w:tc>
          <w:tcPr>
            <w:tcW w:w="412" w:type="dxa"/>
          </w:tcPr>
          <w:p w14:paraId="7779860D" w14:textId="77777777" w:rsidR="004F783A" w:rsidRPr="00825427" w:rsidRDefault="004F783A">
            <w:pPr>
              <w:jc w:val="both"/>
              <w:rPr>
                <w:rFonts w:asciiTheme="minorHAnsi" w:hAnsiTheme="minorHAnsi" w:cstheme="minorHAnsi"/>
                <w:sz w:val="16"/>
                <w:szCs w:val="16"/>
              </w:rPr>
            </w:pPr>
          </w:p>
        </w:tc>
        <w:tc>
          <w:tcPr>
            <w:tcW w:w="412" w:type="dxa"/>
          </w:tcPr>
          <w:p w14:paraId="0C189BD5" w14:textId="77777777" w:rsidR="004F783A" w:rsidRPr="00825427" w:rsidRDefault="004F783A">
            <w:pPr>
              <w:jc w:val="both"/>
              <w:rPr>
                <w:rFonts w:asciiTheme="minorHAnsi" w:hAnsiTheme="minorHAnsi" w:cstheme="minorHAnsi"/>
                <w:sz w:val="16"/>
                <w:szCs w:val="16"/>
              </w:rPr>
            </w:pPr>
          </w:p>
        </w:tc>
        <w:tc>
          <w:tcPr>
            <w:tcW w:w="412" w:type="dxa"/>
          </w:tcPr>
          <w:p w14:paraId="271EFEA4" w14:textId="77777777" w:rsidR="004F783A" w:rsidRPr="00825427" w:rsidRDefault="004F783A">
            <w:pPr>
              <w:jc w:val="both"/>
              <w:rPr>
                <w:rFonts w:asciiTheme="minorHAnsi" w:hAnsiTheme="minorHAnsi" w:cstheme="minorHAnsi"/>
                <w:sz w:val="16"/>
                <w:szCs w:val="16"/>
              </w:rPr>
            </w:pPr>
          </w:p>
        </w:tc>
        <w:tc>
          <w:tcPr>
            <w:tcW w:w="412" w:type="dxa"/>
          </w:tcPr>
          <w:p w14:paraId="6B1B9F42" w14:textId="77777777" w:rsidR="004F783A" w:rsidRPr="00825427" w:rsidRDefault="004F783A">
            <w:pPr>
              <w:jc w:val="both"/>
              <w:rPr>
                <w:rFonts w:asciiTheme="minorHAnsi" w:hAnsiTheme="minorHAnsi" w:cstheme="minorHAnsi"/>
                <w:sz w:val="16"/>
                <w:szCs w:val="16"/>
              </w:rPr>
            </w:pPr>
          </w:p>
        </w:tc>
        <w:tc>
          <w:tcPr>
            <w:tcW w:w="412" w:type="dxa"/>
          </w:tcPr>
          <w:p w14:paraId="1DB9A456" w14:textId="77777777" w:rsidR="004F783A" w:rsidRPr="00825427" w:rsidRDefault="004F783A">
            <w:pPr>
              <w:jc w:val="both"/>
              <w:rPr>
                <w:rFonts w:asciiTheme="minorHAnsi" w:hAnsiTheme="minorHAnsi" w:cstheme="minorHAnsi"/>
                <w:sz w:val="16"/>
                <w:szCs w:val="16"/>
              </w:rPr>
            </w:pPr>
          </w:p>
        </w:tc>
      </w:tr>
      <w:tr w:rsidR="004F783A" w:rsidRPr="00825427" w14:paraId="5945F1AF" w14:textId="77777777">
        <w:trPr>
          <w:trHeight w:val="269"/>
        </w:trPr>
        <w:tc>
          <w:tcPr>
            <w:tcW w:w="13176" w:type="dxa"/>
            <w:gridSpan w:val="27"/>
            <w:shd w:val="clear" w:color="auto" w:fill="BDD6EE"/>
          </w:tcPr>
          <w:p w14:paraId="7FE6EE03" w14:textId="77777777" w:rsidR="004F783A" w:rsidRPr="00825427" w:rsidRDefault="002E51C8">
            <w:pPr>
              <w:jc w:val="both"/>
              <w:rPr>
                <w:rFonts w:asciiTheme="minorHAnsi" w:hAnsiTheme="minorHAnsi" w:cstheme="minorHAnsi"/>
                <w:b/>
                <w:sz w:val="16"/>
                <w:szCs w:val="16"/>
              </w:rPr>
            </w:pPr>
            <w:r w:rsidRPr="00825427">
              <w:rPr>
                <w:rFonts w:asciiTheme="minorHAnsi" w:hAnsiTheme="minorHAnsi" w:cstheme="minorHAnsi"/>
                <w:b/>
                <w:bCs/>
                <w:sz w:val="16"/>
                <w:szCs w:val="16"/>
              </w:rPr>
              <w:t xml:space="preserve">Component 2/ Outcome 3: </w:t>
            </w:r>
            <w:r w:rsidRPr="00825427">
              <w:rPr>
                <w:rFonts w:asciiTheme="minorHAnsi" w:hAnsiTheme="minorHAnsi" w:cstheme="minorHAnsi"/>
                <w:b/>
                <w:sz w:val="16"/>
                <w:szCs w:val="16"/>
              </w:rPr>
              <w:t xml:space="preserve">Climate change adaptation practices </w:t>
            </w:r>
            <w:r w:rsidRPr="00825427">
              <w:rPr>
                <w:rFonts w:asciiTheme="minorHAnsi" w:hAnsiTheme="minorHAnsi" w:cstheme="minorHAnsi"/>
                <w:b/>
                <w:color w:val="000000" w:themeColor="text1"/>
                <w:sz w:val="16"/>
                <w:szCs w:val="16"/>
              </w:rPr>
              <w:t xml:space="preserve">implemented by </w:t>
            </w:r>
            <w:r w:rsidRPr="00825427">
              <w:rPr>
                <w:rFonts w:asciiTheme="minorHAnsi" w:hAnsiTheme="minorHAnsi" w:cstheme="minorHAnsi"/>
                <w:b/>
                <w:sz w:val="16"/>
                <w:szCs w:val="16"/>
              </w:rPr>
              <w:t>communities in lowland ecosystems</w:t>
            </w:r>
          </w:p>
        </w:tc>
      </w:tr>
      <w:tr w:rsidR="004F783A" w:rsidRPr="00825427" w14:paraId="712AA0BC" w14:textId="77777777">
        <w:trPr>
          <w:trHeight w:val="445"/>
        </w:trPr>
        <w:tc>
          <w:tcPr>
            <w:tcW w:w="1297" w:type="dxa"/>
            <w:shd w:val="clear" w:color="auto" w:fill="auto"/>
          </w:tcPr>
          <w:p w14:paraId="6B55A582" w14:textId="77777777" w:rsidR="004F783A" w:rsidRPr="00825427" w:rsidRDefault="002E51C8">
            <w:pPr>
              <w:tabs>
                <w:tab w:val="left" w:pos="352"/>
              </w:tabs>
              <w:autoSpaceDE w:val="0"/>
              <w:autoSpaceDN w:val="0"/>
              <w:adjustRightInd w:val="0"/>
              <w:spacing w:line="276" w:lineRule="auto"/>
              <w:contextualSpacing/>
              <w:jc w:val="both"/>
              <w:rPr>
                <w:rFonts w:asciiTheme="minorHAnsi" w:hAnsiTheme="minorHAnsi" w:cstheme="minorHAnsi"/>
                <w:bCs/>
                <w:sz w:val="16"/>
                <w:szCs w:val="16"/>
              </w:rPr>
            </w:pPr>
            <w:r w:rsidRPr="00825427">
              <w:rPr>
                <w:rFonts w:asciiTheme="minorHAnsi" w:hAnsiTheme="minorHAnsi" w:cstheme="minorHAnsi"/>
                <w:color w:val="000000"/>
                <w:sz w:val="16"/>
                <w:szCs w:val="16"/>
                <w:lang w:val="en-GB"/>
              </w:rPr>
              <w:t xml:space="preserve">3.1 </w:t>
            </w:r>
            <w:r w:rsidRPr="00825427">
              <w:rPr>
                <w:rFonts w:asciiTheme="minorHAnsi" w:hAnsiTheme="minorHAnsi" w:cstheme="minorHAnsi"/>
                <w:bCs/>
                <w:color w:val="000000"/>
                <w:sz w:val="16"/>
                <w:szCs w:val="16"/>
              </w:rPr>
              <w:t>Critically degraded sites identified and rehabilitated in the twelve woredas through project activities anchored on f</w:t>
            </w:r>
            <w:r w:rsidRPr="00825427">
              <w:rPr>
                <w:rFonts w:asciiTheme="minorHAnsi" w:hAnsiTheme="minorHAnsi" w:cstheme="minorHAnsi"/>
                <w:bCs/>
                <w:sz w:val="16"/>
                <w:szCs w:val="16"/>
              </w:rPr>
              <w:t>unctional water storage infrastructure designed, constructed and put in use to enhance the resilience and adaptive capacity of local communities in the twelve Woredas</w:t>
            </w:r>
          </w:p>
        </w:tc>
        <w:tc>
          <w:tcPr>
            <w:tcW w:w="954" w:type="dxa"/>
            <w:shd w:val="clear" w:color="auto" w:fill="auto"/>
          </w:tcPr>
          <w:p w14:paraId="4FBB4B63"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5F47E2D0"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 WA</w:t>
            </w:r>
          </w:p>
        </w:tc>
        <w:tc>
          <w:tcPr>
            <w:tcW w:w="411" w:type="dxa"/>
            <w:shd w:val="clear" w:color="auto" w:fill="auto"/>
          </w:tcPr>
          <w:p w14:paraId="63D53B33"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064CF41D"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513DB52E"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475C8BD7"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446D80AF"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37EEA1A7"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58BC429B"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9542453"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C027332"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50A2659"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16DEE5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15E2AF1"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4A2527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24377AE"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15301D6"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87A4E5A"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71CA3D7"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0C66472"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6082E45"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2E40A7F"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17386AC"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8025AD5"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D63A261"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2592699" w14:textId="77777777" w:rsidR="004F783A" w:rsidRPr="00825427" w:rsidRDefault="004F783A">
            <w:pPr>
              <w:jc w:val="both"/>
              <w:rPr>
                <w:rFonts w:asciiTheme="minorHAnsi" w:hAnsiTheme="minorHAnsi" w:cstheme="minorHAnsi"/>
                <w:sz w:val="16"/>
                <w:szCs w:val="16"/>
              </w:rPr>
            </w:pPr>
          </w:p>
        </w:tc>
      </w:tr>
      <w:tr w:rsidR="004F783A" w:rsidRPr="00825427" w14:paraId="00682142" w14:textId="77777777">
        <w:trPr>
          <w:trHeight w:val="445"/>
        </w:trPr>
        <w:tc>
          <w:tcPr>
            <w:tcW w:w="1297" w:type="dxa"/>
            <w:shd w:val="clear" w:color="auto" w:fill="auto"/>
          </w:tcPr>
          <w:p w14:paraId="0B652E62" w14:textId="77777777" w:rsidR="004F783A" w:rsidRPr="00825427" w:rsidRDefault="002E51C8">
            <w:pPr>
              <w:autoSpaceDE w:val="0"/>
              <w:autoSpaceDN w:val="0"/>
              <w:adjustRightInd w:val="0"/>
              <w:spacing w:before="100" w:beforeAutospacing="1" w:line="273" w:lineRule="auto"/>
              <w:contextualSpacing/>
              <w:jc w:val="both"/>
              <w:rPr>
                <w:rFonts w:asciiTheme="minorHAnsi" w:hAnsiTheme="minorHAnsi" w:cstheme="minorHAnsi"/>
                <w:bCs/>
                <w:color w:val="000000"/>
                <w:sz w:val="16"/>
                <w:szCs w:val="16"/>
              </w:rPr>
            </w:pPr>
            <w:r w:rsidRPr="00825427">
              <w:rPr>
                <w:rFonts w:asciiTheme="minorHAnsi" w:hAnsiTheme="minorHAnsi" w:cstheme="minorHAnsi"/>
                <w:bCs/>
                <w:color w:val="000000"/>
                <w:sz w:val="16"/>
                <w:szCs w:val="16"/>
              </w:rPr>
              <w:t>3.2 Alternative livelihood opportunities created, expanded and made more responsive to climate change through the implementation of community-led climate adaptive initiatives in the twelve woredas.</w:t>
            </w:r>
          </w:p>
        </w:tc>
        <w:tc>
          <w:tcPr>
            <w:tcW w:w="954" w:type="dxa"/>
            <w:shd w:val="clear" w:color="auto" w:fill="auto"/>
          </w:tcPr>
          <w:p w14:paraId="43B1103C"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7AC8B532"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 WA</w:t>
            </w:r>
          </w:p>
        </w:tc>
        <w:tc>
          <w:tcPr>
            <w:tcW w:w="411" w:type="dxa"/>
            <w:shd w:val="clear" w:color="auto" w:fill="auto"/>
          </w:tcPr>
          <w:p w14:paraId="00DC327C"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1A896124"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23606E5C"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45767AF4"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6D57B552"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58D408AB"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595D67F4"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F69E1B1"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C042C46"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572365B3"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4016FEE"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62FA027"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C1FD5D4"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5C5B01C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A6102DF"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6B7DFFA"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7187826"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0C62D16"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DBC7252"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17A78A7"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2734F60"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CB8CBE6"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8730EF9"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111226D3" w14:textId="77777777" w:rsidR="004F783A" w:rsidRPr="00825427" w:rsidRDefault="004F783A">
            <w:pPr>
              <w:jc w:val="both"/>
              <w:rPr>
                <w:rFonts w:asciiTheme="minorHAnsi" w:hAnsiTheme="minorHAnsi" w:cstheme="minorHAnsi"/>
                <w:sz w:val="16"/>
                <w:szCs w:val="16"/>
              </w:rPr>
            </w:pPr>
          </w:p>
        </w:tc>
      </w:tr>
      <w:tr w:rsidR="004F783A" w:rsidRPr="00825427" w14:paraId="1375D562" w14:textId="77777777">
        <w:trPr>
          <w:trHeight w:val="445"/>
        </w:trPr>
        <w:tc>
          <w:tcPr>
            <w:tcW w:w="1297" w:type="dxa"/>
            <w:shd w:val="clear" w:color="auto" w:fill="auto"/>
          </w:tcPr>
          <w:p w14:paraId="35D081B9" w14:textId="77777777" w:rsidR="004F783A" w:rsidRPr="00825427" w:rsidRDefault="002E51C8">
            <w:pPr>
              <w:autoSpaceDE w:val="0"/>
              <w:autoSpaceDN w:val="0"/>
              <w:adjustRightInd w:val="0"/>
              <w:spacing w:before="100" w:beforeAutospacing="1" w:line="273" w:lineRule="auto"/>
              <w:contextualSpacing/>
              <w:jc w:val="both"/>
              <w:rPr>
                <w:rFonts w:asciiTheme="minorHAnsi" w:hAnsiTheme="minorHAnsi" w:cstheme="minorHAnsi"/>
                <w:bCs/>
                <w:color w:val="000000"/>
                <w:sz w:val="16"/>
                <w:szCs w:val="16"/>
              </w:rPr>
            </w:pPr>
            <w:r w:rsidRPr="00825427">
              <w:rPr>
                <w:rFonts w:asciiTheme="minorHAnsi" w:hAnsiTheme="minorHAnsi" w:cstheme="minorHAnsi"/>
                <w:bCs/>
                <w:color w:val="000000"/>
                <w:sz w:val="16"/>
                <w:szCs w:val="16"/>
              </w:rPr>
              <w:t xml:space="preserve">3.3 </w:t>
            </w:r>
            <w:r w:rsidRPr="00825427">
              <w:rPr>
                <w:rFonts w:asciiTheme="minorHAnsi" w:hAnsiTheme="minorHAnsi" w:cstheme="minorHAnsi"/>
                <w:sz w:val="16"/>
                <w:szCs w:val="16"/>
              </w:rPr>
              <w:t xml:space="preserve">Farm/ pasture land </w:t>
            </w:r>
            <w:r w:rsidRPr="00825427">
              <w:rPr>
                <w:rFonts w:asciiTheme="minorHAnsi" w:hAnsiTheme="minorHAnsi" w:cstheme="minorHAnsi"/>
                <w:bCs/>
                <w:color w:val="000000"/>
                <w:sz w:val="16"/>
                <w:szCs w:val="16"/>
              </w:rPr>
              <w:t xml:space="preserve">rehabilitated through physical and biological soil and water conservation measures in degraded areas in each woreda for and by the vulnerable lowland farming, pastoralist and agro-pastoralist communities. </w:t>
            </w:r>
          </w:p>
        </w:tc>
        <w:tc>
          <w:tcPr>
            <w:tcW w:w="954" w:type="dxa"/>
            <w:shd w:val="clear" w:color="auto" w:fill="auto"/>
          </w:tcPr>
          <w:p w14:paraId="1B0D5826"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69FB65AC"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 WA</w:t>
            </w:r>
          </w:p>
        </w:tc>
        <w:tc>
          <w:tcPr>
            <w:tcW w:w="411" w:type="dxa"/>
            <w:shd w:val="clear" w:color="auto" w:fill="auto"/>
          </w:tcPr>
          <w:p w14:paraId="6C785657"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5F954628"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7CB164CA"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3C7487AE"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5D85E012"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73F205C7"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26D48B12"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2E7FB0B"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5896B61A"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8D4ECDF"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B8FF04C"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C023973"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C62C033"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374530C"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0A2CA34"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033F45F"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432C54B" w14:textId="77777777" w:rsidR="004F783A" w:rsidRPr="00825427" w:rsidRDefault="004F783A">
            <w:pPr>
              <w:jc w:val="both"/>
              <w:rPr>
                <w:rFonts w:asciiTheme="minorHAnsi" w:hAnsiTheme="minorHAnsi" w:cstheme="minorHAnsi"/>
                <w:sz w:val="16"/>
                <w:szCs w:val="16"/>
              </w:rPr>
            </w:pPr>
          </w:p>
        </w:tc>
        <w:tc>
          <w:tcPr>
            <w:tcW w:w="412" w:type="dxa"/>
          </w:tcPr>
          <w:p w14:paraId="4AC78D7C" w14:textId="77777777" w:rsidR="004F783A" w:rsidRPr="00825427" w:rsidRDefault="004F783A">
            <w:pPr>
              <w:jc w:val="both"/>
              <w:rPr>
                <w:rFonts w:asciiTheme="minorHAnsi" w:hAnsiTheme="minorHAnsi" w:cstheme="minorHAnsi"/>
                <w:sz w:val="16"/>
                <w:szCs w:val="16"/>
              </w:rPr>
            </w:pPr>
          </w:p>
        </w:tc>
        <w:tc>
          <w:tcPr>
            <w:tcW w:w="412" w:type="dxa"/>
          </w:tcPr>
          <w:p w14:paraId="648BB393" w14:textId="77777777" w:rsidR="004F783A" w:rsidRPr="00825427" w:rsidRDefault="004F783A">
            <w:pPr>
              <w:jc w:val="both"/>
              <w:rPr>
                <w:rFonts w:asciiTheme="minorHAnsi" w:hAnsiTheme="minorHAnsi" w:cstheme="minorHAnsi"/>
                <w:sz w:val="16"/>
                <w:szCs w:val="16"/>
              </w:rPr>
            </w:pPr>
          </w:p>
        </w:tc>
        <w:tc>
          <w:tcPr>
            <w:tcW w:w="412" w:type="dxa"/>
          </w:tcPr>
          <w:p w14:paraId="5E74ECF6" w14:textId="77777777" w:rsidR="004F783A" w:rsidRPr="00825427" w:rsidRDefault="004F783A">
            <w:pPr>
              <w:jc w:val="both"/>
              <w:rPr>
                <w:rFonts w:asciiTheme="minorHAnsi" w:hAnsiTheme="minorHAnsi" w:cstheme="minorHAnsi"/>
                <w:sz w:val="16"/>
                <w:szCs w:val="16"/>
              </w:rPr>
            </w:pPr>
          </w:p>
        </w:tc>
        <w:tc>
          <w:tcPr>
            <w:tcW w:w="412" w:type="dxa"/>
          </w:tcPr>
          <w:p w14:paraId="46B37C0C" w14:textId="77777777" w:rsidR="004F783A" w:rsidRPr="00825427" w:rsidRDefault="004F783A">
            <w:pPr>
              <w:jc w:val="both"/>
              <w:rPr>
                <w:rFonts w:asciiTheme="minorHAnsi" w:hAnsiTheme="minorHAnsi" w:cstheme="minorHAnsi"/>
                <w:sz w:val="16"/>
                <w:szCs w:val="16"/>
              </w:rPr>
            </w:pPr>
          </w:p>
        </w:tc>
        <w:tc>
          <w:tcPr>
            <w:tcW w:w="412" w:type="dxa"/>
          </w:tcPr>
          <w:p w14:paraId="6EAABAAA" w14:textId="77777777" w:rsidR="004F783A" w:rsidRPr="00825427" w:rsidRDefault="004F783A">
            <w:pPr>
              <w:jc w:val="both"/>
              <w:rPr>
                <w:rFonts w:asciiTheme="minorHAnsi" w:hAnsiTheme="minorHAnsi" w:cstheme="minorHAnsi"/>
                <w:sz w:val="16"/>
                <w:szCs w:val="16"/>
              </w:rPr>
            </w:pPr>
          </w:p>
        </w:tc>
        <w:tc>
          <w:tcPr>
            <w:tcW w:w="412" w:type="dxa"/>
          </w:tcPr>
          <w:p w14:paraId="26C7F196" w14:textId="77777777" w:rsidR="004F783A" w:rsidRPr="00825427" w:rsidRDefault="004F783A">
            <w:pPr>
              <w:jc w:val="both"/>
              <w:rPr>
                <w:rFonts w:asciiTheme="minorHAnsi" w:hAnsiTheme="minorHAnsi" w:cstheme="minorHAnsi"/>
                <w:sz w:val="16"/>
                <w:szCs w:val="16"/>
              </w:rPr>
            </w:pPr>
          </w:p>
        </w:tc>
        <w:tc>
          <w:tcPr>
            <w:tcW w:w="412" w:type="dxa"/>
          </w:tcPr>
          <w:p w14:paraId="5F8BDBA3" w14:textId="77777777" w:rsidR="004F783A" w:rsidRPr="00825427" w:rsidRDefault="004F783A">
            <w:pPr>
              <w:jc w:val="both"/>
              <w:rPr>
                <w:rFonts w:asciiTheme="minorHAnsi" w:hAnsiTheme="minorHAnsi" w:cstheme="minorHAnsi"/>
                <w:sz w:val="16"/>
                <w:szCs w:val="16"/>
              </w:rPr>
            </w:pPr>
          </w:p>
        </w:tc>
      </w:tr>
      <w:tr w:rsidR="004F783A" w:rsidRPr="00825427" w14:paraId="70DAF9F6" w14:textId="77777777">
        <w:trPr>
          <w:trHeight w:val="445"/>
        </w:trPr>
        <w:tc>
          <w:tcPr>
            <w:tcW w:w="1297" w:type="dxa"/>
            <w:shd w:val="clear" w:color="auto" w:fill="auto"/>
          </w:tcPr>
          <w:p w14:paraId="2A87C9EC"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bCs/>
                <w:color w:val="000000"/>
                <w:sz w:val="16"/>
                <w:szCs w:val="16"/>
              </w:rPr>
              <w:t>3.4 Community-</w:t>
            </w:r>
            <w:r w:rsidRPr="00825427">
              <w:rPr>
                <w:rFonts w:asciiTheme="minorHAnsi" w:hAnsiTheme="minorHAnsi" w:cstheme="minorHAnsi"/>
                <w:color w:val="000000"/>
                <w:sz w:val="16"/>
                <w:szCs w:val="16"/>
                <w:lang w:val="en-GB"/>
              </w:rPr>
              <w:t>based</w:t>
            </w:r>
            <w:r w:rsidRPr="00825427">
              <w:rPr>
                <w:rFonts w:asciiTheme="minorHAnsi" w:hAnsiTheme="minorHAnsi" w:cstheme="minorHAnsi"/>
                <w:bCs/>
                <w:color w:val="000000"/>
                <w:sz w:val="16"/>
                <w:szCs w:val="16"/>
              </w:rPr>
              <w:t xml:space="preserve"> enterprises established and operationalized in each woreda to develop and strengthen climate resilient local business </w:t>
            </w:r>
          </w:p>
        </w:tc>
        <w:tc>
          <w:tcPr>
            <w:tcW w:w="954" w:type="dxa"/>
            <w:shd w:val="clear" w:color="auto" w:fill="auto"/>
          </w:tcPr>
          <w:p w14:paraId="365A3ADA"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3E90880D"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 EFCCC, WA</w:t>
            </w:r>
          </w:p>
        </w:tc>
        <w:tc>
          <w:tcPr>
            <w:tcW w:w="411" w:type="dxa"/>
            <w:shd w:val="clear" w:color="auto" w:fill="auto"/>
          </w:tcPr>
          <w:p w14:paraId="49C01FCE"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6A910DCE"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59CB8E39"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711BFA3E"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595C1F0C"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3E1FF962" w14:textId="77777777" w:rsidR="004F783A" w:rsidRPr="00825427" w:rsidRDefault="004F783A">
            <w:pPr>
              <w:jc w:val="both"/>
              <w:rPr>
                <w:rFonts w:asciiTheme="minorHAnsi" w:hAnsiTheme="minorHAnsi" w:cstheme="minorHAnsi"/>
                <w:sz w:val="16"/>
                <w:szCs w:val="16"/>
              </w:rPr>
            </w:pPr>
          </w:p>
        </w:tc>
        <w:tc>
          <w:tcPr>
            <w:tcW w:w="411" w:type="dxa"/>
            <w:shd w:val="clear" w:color="auto" w:fill="AEAAAA"/>
          </w:tcPr>
          <w:p w14:paraId="6BAEFF43"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3383A54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5C694D78"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ECDCDE8"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8612AE7"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52B7AFCA"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BDFCA59"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03629CBD"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7923C16B"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6BC02000"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4498A333" w14:textId="77777777" w:rsidR="004F783A" w:rsidRPr="00825427" w:rsidRDefault="004F783A">
            <w:pPr>
              <w:jc w:val="both"/>
              <w:rPr>
                <w:rFonts w:asciiTheme="minorHAnsi" w:hAnsiTheme="minorHAnsi" w:cstheme="minorHAnsi"/>
                <w:sz w:val="16"/>
                <w:szCs w:val="16"/>
              </w:rPr>
            </w:pPr>
          </w:p>
        </w:tc>
        <w:tc>
          <w:tcPr>
            <w:tcW w:w="412" w:type="dxa"/>
            <w:shd w:val="clear" w:color="auto" w:fill="AEAAAA"/>
          </w:tcPr>
          <w:p w14:paraId="2EB9B777" w14:textId="77777777" w:rsidR="004F783A" w:rsidRPr="00825427" w:rsidRDefault="004F783A">
            <w:pPr>
              <w:jc w:val="both"/>
              <w:rPr>
                <w:rFonts w:asciiTheme="minorHAnsi" w:hAnsiTheme="minorHAnsi" w:cstheme="minorHAnsi"/>
                <w:sz w:val="16"/>
                <w:szCs w:val="16"/>
              </w:rPr>
            </w:pPr>
          </w:p>
        </w:tc>
        <w:tc>
          <w:tcPr>
            <w:tcW w:w="412" w:type="dxa"/>
          </w:tcPr>
          <w:p w14:paraId="25C02533" w14:textId="77777777" w:rsidR="004F783A" w:rsidRPr="00825427" w:rsidRDefault="004F783A">
            <w:pPr>
              <w:jc w:val="both"/>
              <w:rPr>
                <w:rFonts w:asciiTheme="minorHAnsi" w:hAnsiTheme="minorHAnsi" w:cstheme="minorHAnsi"/>
                <w:sz w:val="16"/>
                <w:szCs w:val="16"/>
              </w:rPr>
            </w:pPr>
          </w:p>
        </w:tc>
        <w:tc>
          <w:tcPr>
            <w:tcW w:w="412" w:type="dxa"/>
          </w:tcPr>
          <w:p w14:paraId="575FEE9E" w14:textId="77777777" w:rsidR="004F783A" w:rsidRPr="00825427" w:rsidRDefault="004F783A">
            <w:pPr>
              <w:jc w:val="both"/>
              <w:rPr>
                <w:rFonts w:asciiTheme="minorHAnsi" w:hAnsiTheme="minorHAnsi" w:cstheme="minorHAnsi"/>
                <w:sz w:val="16"/>
                <w:szCs w:val="16"/>
              </w:rPr>
            </w:pPr>
          </w:p>
        </w:tc>
        <w:tc>
          <w:tcPr>
            <w:tcW w:w="412" w:type="dxa"/>
          </w:tcPr>
          <w:p w14:paraId="1651FC1E" w14:textId="77777777" w:rsidR="004F783A" w:rsidRPr="00825427" w:rsidRDefault="004F783A">
            <w:pPr>
              <w:jc w:val="both"/>
              <w:rPr>
                <w:rFonts w:asciiTheme="minorHAnsi" w:hAnsiTheme="minorHAnsi" w:cstheme="minorHAnsi"/>
                <w:sz w:val="16"/>
                <w:szCs w:val="16"/>
              </w:rPr>
            </w:pPr>
          </w:p>
        </w:tc>
        <w:tc>
          <w:tcPr>
            <w:tcW w:w="412" w:type="dxa"/>
          </w:tcPr>
          <w:p w14:paraId="6241C0C5" w14:textId="77777777" w:rsidR="004F783A" w:rsidRPr="00825427" w:rsidRDefault="004F783A">
            <w:pPr>
              <w:jc w:val="both"/>
              <w:rPr>
                <w:rFonts w:asciiTheme="minorHAnsi" w:hAnsiTheme="minorHAnsi" w:cstheme="minorHAnsi"/>
                <w:sz w:val="16"/>
                <w:szCs w:val="16"/>
              </w:rPr>
            </w:pPr>
          </w:p>
        </w:tc>
        <w:tc>
          <w:tcPr>
            <w:tcW w:w="412" w:type="dxa"/>
          </w:tcPr>
          <w:p w14:paraId="0F8D3669" w14:textId="77777777" w:rsidR="004F783A" w:rsidRPr="00825427" w:rsidRDefault="004F783A">
            <w:pPr>
              <w:jc w:val="both"/>
              <w:rPr>
                <w:rFonts w:asciiTheme="minorHAnsi" w:hAnsiTheme="minorHAnsi" w:cstheme="minorHAnsi"/>
                <w:sz w:val="16"/>
                <w:szCs w:val="16"/>
              </w:rPr>
            </w:pPr>
          </w:p>
        </w:tc>
        <w:tc>
          <w:tcPr>
            <w:tcW w:w="412" w:type="dxa"/>
          </w:tcPr>
          <w:p w14:paraId="376D22C0" w14:textId="77777777" w:rsidR="004F783A" w:rsidRPr="00825427" w:rsidRDefault="004F783A">
            <w:pPr>
              <w:jc w:val="both"/>
              <w:rPr>
                <w:rFonts w:asciiTheme="minorHAnsi" w:hAnsiTheme="minorHAnsi" w:cstheme="minorHAnsi"/>
                <w:sz w:val="16"/>
                <w:szCs w:val="16"/>
              </w:rPr>
            </w:pPr>
          </w:p>
        </w:tc>
      </w:tr>
      <w:tr w:rsidR="004F783A" w:rsidRPr="00825427" w14:paraId="6E1010F5" w14:textId="77777777">
        <w:trPr>
          <w:trHeight w:val="445"/>
        </w:trPr>
        <w:tc>
          <w:tcPr>
            <w:tcW w:w="13176" w:type="dxa"/>
            <w:gridSpan w:val="27"/>
            <w:shd w:val="clear" w:color="auto" w:fill="B4C6E7" w:themeFill="accent1" w:themeFillTint="66"/>
          </w:tcPr>
          <w:p w14:paraId="1BB446E2"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bCs/>
                <w:color w:val="000000"/>
                <w:sz w:val="16"/>
                <w:szCs w:val="16"/>
              </w:rPr>
              <w:t>Monitoring and Evaluation (M&amp;E)</w:t>
            </w:r>
          </w:p>
        </w:tc>
      </w:tr>
      <w:tr w:rsidR="004F783A" w:rsidRPr="00825427" w14:paraId="2402AAF9" w14:textId="77777777">
        <w:trPr>
          <w:trHeight w:val="445"/>
        </w:trPr>
        <w:tc>
          <w:tcPr>
            <w:tcW w:w="1297" w:type="dxa"/>
            <w:shd w:val="clear" w:color="auto" w:fill="auto"/>
          </w:tcPr>
          <w:p w14:paraId="7967846E" w14:textId="77777777" w:rsidR="004F783A" w:rsidRPr="00825427" w:rsidRDefault="002E51C8">
            <w:pPr>
              <w:jc w:val="both"/>
              <w:rPr>
                <w:rFonts w:asciiTheme="minorHAnsi" w:hAnsiTheme="minorHAnsi" w:cstheme="minorHAnsi"/>
                <w:bCs/>
                <w:color w:val="000000"/>
                <w:sz w:val="16"/>
                <w:szCs w:val="16"/>
              </w:rPr>
            </w:pPr>
            <w:r w:rsidRPr="00825427">
              <w:rPr>
                <w:rFonts w:asciiTheme="minorHAnsi" w:hAnsiTheme="minorHAnsi" w:cstheme="minorHAnsi"/>
                <w:sz w:val="16"/>
                <w:szCs w:val="16"/>
              </w:rPr>
              <w:t>Mid Term</w:t>
            </w:r>
          </w:p>
        </w:tc>
        <w:tc>
          <w:tcPr>
            <w:tcW w:w="954" w:type="dxa"/>
            <w:shd w:val="clear" w:color="auto" w:fill="auto"/>
          </w:tcPr>
          <w:p w14:paraId="135072DD"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1053485A"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w:t>
            </w:r>
          </w:p>
        </w:tc>
        <w:tc>
          <w:tcPr>
            <w:tcW w:w="411" w:type="dxa"/>
            <w:shd w:val="clear" w:color="auto" w:fill="auto"/>
          </w:tcPr>
          <w:p w14:paraId="660B63C8"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5DFFED9C"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3E4B6079" w14:textId="77777777" w:rsidR="004F783A" w:rsidRPr="00825427" w:rsidRDefault="004F783A">
            <w:pPr>
              <w:jc w:val="both"/>
              <w:rPr>
                <w:rFonts w:asciiTheme="minorHAnsi" w:hAnsiTheme="minorHAnsi" w:cstheme="minorHAnsi"/>
                <w:sz w:val="16"/>
                <w:szCs w:val="16"/>
              </w:rPr>
            </w:pPr>
          </w:p>
        </w:tc>
        <w:tc>
          <w:tcPr>
            <w:tcW w:w="411" w:type="dxa"/>
            <w:shd w:val="clear" w:color="auto" w:fill="FFFFFF" w:themeFill="background1"/>
          </w:tcPr>
          <w:p w14:paraId="6CC0E3E3" w14:textId="77777777" w:rsidR="004F783A" w:rsidRPr="00825427" w:rsidRDefault="004F783A">
            <w:pPr>
              <w:jc w:val="both"/>
              <w:rPr>
                <w:rFonts w:asciiTheme="minorHAnsi" w:hAnsiTheme="minorHAnsi" w:cstheme="minorHAnsi"/>
                <w:sz w:val="16"/>
                <w:szCs w:val="16"/>
              </w:rPr>
            </w:pPr>
          </w:p>
        </w:tc>
        <w:tc>
          <w:tcPr>
            <w:tcW w:w="411" w:type="dxa"/>
            <w:shd w:val="clear" w:color="auto" w:fill="FFFFFF" w:themeFill="background1"/>
          </w:tcPr>
          <w:p w14:paraId="3EF364D0" w14:textId="77777777" w:rsidR="004F783A" w:rsidRPr="00825427" w:rsidRDefault="004F783A">
            <w:pPr>
              <w:jc w:val="both"/>
              <w:rPr>
                <w:rFonts w:asciiTheme="minorHAnsi" w:hAnsiTheme="minorHAnsi" w:cstheme="minorHAnsi"/>
                <w:sz w:val="16"/>
                <w:szCs w:val="16"/>
              </w:rPr>
            </w:pPr>
          </w:p>
        </w:tc>
        <w:tc>
          <w:tcPr>
            <w:tcW w:w="411" w:type="dxa"/>
            <w:shd w:val="clear" w:color="auto" w:fill="FFFFFF" w:themeFill="background1"/>
          </w:tcPr>
          <w:p w14:paraId="1A6F6864" w14:textId="77777777" w:rsidR="004F783A" w:rsidRPr="00825427" w:rsidRDefault="004F783A">
            <w:pPr>
              <w:jc w:val="both"/>
              <w:rPr>
                <w:rFonts w:asciiTheme="minorHAnsi" w:hAnsiTheme="minorHAnsi" w:cstheme="minorHAnsi"/>
                <w:sz w:val="16"/>
                <w:szCs w:val="16"/>
              </w:rPr>
            </w:pPr>
          </w:p>
        </w:tc>
        <w:tc>
          <w:tcPr>
            <w:tcW w:w="411" w:type="dxa"/>
            <w:shd w:val="clear" w:color="auto" w:fill="FFFFFF" w:themeFill="background1"/>
          </w:tcPr>
          <w:p w14:paraId="3F047C3A"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2A1E83E1"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6FB61B2A" w14:textId="77777777" w:rsidR="004F783A" w:rsidRPr="00825427" w:rsidRDefault="004F783A">
            <w:pPr>
              <w:jc w:val="both"/>
              <w:rPr>
                <w:rFonts w:asciiTheme="minorHAnsi" w:hAnsiTheme="minorHAnsi" w:cstheme="minorHAnsi"/>
                <w:sz w:val="16"/>
                <w:szCs w:val="16"/>
              </w:rPr>
            </w:pPr>
          </w:p>
        </w:tc>
        <w:tc>
          <w:tcPr>
            <w:tcW w:w="412" w:type="dxa"/>
            <w:shd w:val="clear" w:color="auto" w:fill="A6A6A6" w:themeFill="background1" w:themeFillShade="A6"/>
          </w:tcPr>
          <w:p w14:paraId="383CFE96"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16FFA2BA"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68127210"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26AECE5E"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1B2FBDF9"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1197BA6C"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04D78739"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5B6B3BD8"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3BE3B8C4" w14:textId="77777777" w:rsidR="004F783A" w:rsidRPr="00825427" w:rsidRDefault="004F783A">
            <w:pPr>
              <w:jc w:val="both"/>
              <w:rPr>
                <w:rFonts w:asciiTheme="minorHAnsi" w:hAnsiTheme="minorHAnsi" w:cstheme="minorHAnsi"/>
                <w:sz w:val="16"/>
                <w:szCs w:val="16"/>
              </w:rPr>
            </w:pPr>
          </w:p>
        </w:tc>
        <w:tc>
          <w:tcPr>
            <w:tcW w:w="412" w:type="dxa"/>
          </w:tcPr>
          <w:p w14:paraId="2A34153D" w14:textId="77777777" w:rsidR="004F783A" w:rsidRPr="00825427" w:rsidRDefault="004F783A">
            <w:pPr>
              <w:jc w:val="both"/>
              <w:rPr>
                <w:rFonts w:asciiTheme="minorHAnsi" w:hAnsiTheme="minorHAnsi" w:cstheme="minorHAnsi"/>
                <w:sz w:val="16"/>
                <w:szCs w:val="16"/>
              </w:rPr>
            </w:pPr>
          </w:p>
        </w:tc>
        <w:tc>
          <w:tcPr>
            <w:tcW w:w="412" w:type="dxa"/>
          </w:tcPr>
          <w:p w14:paraId="2B1F9D6D" w14:textId="77777777" w:rsidR="004F783A" w:rsidRPr="00825427" w:rsidRDefault="004F783A">
            <w:pPr>
              <w:jc w:val="both"/>
              <w:rPr>
                <w:rFonts w:asciiTheme="minorHAnsi" w:hAnsiTheme="minorHAnsi" w:cstheme="minorHAnsi"/>
                <w:sz w:val="16"/>
                <w:szCs w:val="16"/>
              </w:rPr>
            </w:pPr>
          </w:p>
        </w:tc>
        <w:tc>
          <w:tcPr>
            <w:tcW w:w="412" w:type="dxa"/>
          </w:tcPr>
          <w:p w14:paraId="76E73762" w14:textId="77777777" w:rsidR="004F783A" w:rsidRPr="00825427" w:rsidRDefault="004F783A">
            <w:pPr>
              <w:jc w:val="both"/>
              <w:rPr>
                <w:rFonts w:asciiTheme="minorHAnsi" w:hAnsiTheme="minorHAnsi" w:cstheme="minorHAnsi"/>
                <w:sz w:val="16"/>
                <w:szCs w:val="16"/>
              </w:rPr>
            </w:pPr>
          </w:p>
        </w:tc>
        <w:tc>
          <w:tcPr>
            <w:tcW w:w="412" w:type="dxa"/>
          </w:tcPr>
          <w:p w14:paraId="1F44B42C" w14:textId="77777777" w:rsidR="004F783A" w:rsidRPr="00825427" w:rsidRDefault="004F783A">
            <w:pPr>
              <w:jc w:val="both"/>
              <w:rPr>
                <w:rFonts w:asciiTheme="minorHAnsi" w:hAnsiTheme="minorHAnsi" w:cstheme="minorHAnsi"/>
                <w:sz w:val="16"/>
                <w:szCs w:val="16"/>
              </w:rPr>
            </w:pPr>
          </w:p>
        </w:tc>
        <w:tc>
          <w:tcPr>
            <w:tcW w:w="412" w:type="dxa"/>
          </w:tcPr>
          <w:p w14:paraId="29C0C258" w14:textId="77777777" w:rsidR="004F783A" w:rsidRPr="00825427" w:rsidRDefault="004F783A">
            <w:pPr>
              <w:jc w:val="both"/>
              <w:rPr>
                <w:rFonts w:asciiTheme="minorHAnsi" w:hAnsiTheme="minorHAnsi" w:cstheme="minorHAnsi"/>
                <w:sz w:val="16"/>
                <w:szCs w:val="16"/>
              </w:rPr>
            </w:pPr>
          </w:p>
        </w:tc>
        <w:tc>
          <w:tcPr>
            <w:tcW w:w="412" w:type="dxa"/>
          </w:tcPr>
          <w:p w14:paraId="62EC72F2" w14:textId="77777777" w:rsidR="004F783A" w:rsidRPr="00825427" w:rsidRDefault="004F783A">
            <w:pPr>
              <w:jc w:val="both"/>
              <w:rPr>
                <w:rFonts w:asciiTheme="minorHAnsi" w:hAnsiTheme="minorHAnsi" w:cstheme="minorHAnsi"/>
                <w:sz w:val="16"/>
                <w:szCs w:val="16"/>
              </w:rPr>
            </w:pPr>
          </w:p>
        </w:tc>
      </w:tr>
      <w:tr w:rsidR="004F783A" w:rsidRPr="00825427" w14:paraId="25D4AAEB" w14:textId="77777777">
        <w:trPr>
          <w:trHeight w:val="445"/>
        </w:trPr>
        <w:tc>
          <w:tcPr>
            <w:tcW w:w="1297" w:type="dxa"/>
            <w:shd w:val="clear" w:color="auto" w:fill="auto"/>
          </w:tcPr>
          <w:p w14:paraId="1565CC01" w14:textId="77777777" w:rsidR="004F783A" w:rsidRPr="00825427" w:rsidRDefault="002E51C8">
            <w:pPr>
              <w:jc w:val="both"/>
              <w:rPr>
                <w:rFonts w:asciiTheme="minorHAnsi" w:hAnsiTheme="minorHAnsi" w:cstheme="minorHAnsi"/>
                <w:bCs/>
                <w:color w:val="000000"/>
                <w:sz w:val="16"/>
                <w:szCs w:val="16"/>
              </w:rPr>
            </w:pPr>
            <w:r w:rsidRPr="00825427">
              <w:rPr>
                <w:rFonts w:asciiTheme="minorHAnsi" w:hAnsiTheme="minorHAnsi" w:cstheme="minorHAnsi"/>
                <w:sz w:val="16"/>
                <w:szCs w:val="16"/>
              </w:rPr>
              <w:t>Terminal Evaluation</w:t>
            </w:r>
          </w:p>
        </w:tc>
        <w:tc>
          <w:tcPr>
            <w:tcW w:w="954" w:type="dxa"/>
            <w:shd w:val="clear" w:color="auto" w:fill="auto"/>
          </w:tcPr>
          <w:p w14:paraId="7D500904" w14:textId="77777777" w:rsidR="004F783A" w:rsidRPr="00825427" w:rsidRDefault="004F783A">
            <w:pPr>
              <w:jc w:val="both"/>
              <w:rPr>
                <w:rFonts w:asciiTheme="minorHAnsi" w:hAnsiTheme="minorHAnsi" w:cstheme="minorHAnsi"/>
                <w:sz w:val="16"/>
                <w:szCs w:val="16"/>
              </w:rPr>
            </w:pPr>
          </w:p>
        </w:tc>
        <w:tc>
          <w:tcPr>
            <w:tcW w:w="1044" w:type="dxa"/>
            <w:shd w:val="clear" w:color="auto" w:fill="auto"/>
          </w:tcPr>
          <w:p w14:paraId="0276E9AD" w14:textId="77777777" w:rsidR="004F783A" w:rsidRPr="00825427" w:rsidRDefault="002E51C8">
            <w:pPr>
              <w:jc w:val="both"/>
              <w:rPr>
                <w:rFonts w:asciiTheme="minorHAnsi" w:hAnsiTheme="minorHAnsi" w:cstheme="minorHAnsi"/>
                <w:sz w:val="16"/>
                <w:szCs w:val="16"/>
              </w:rPr>
            </w:pPr>
            <w:r w:rsidRPr="00825427">
              <w:rPr>
                <w:rFonts w:asciiTheme="minorHAnsi" w:hAnsiTheme="minorHAnsi" w:cstheme="minorHAnsi"/>
                <w:sz w:val="16"/>
                <w:szCs w:val="16"/>
              </w:rPr>
              <w:t>PMU</w:t>
            </w:r>
          </w:p>
        </w:tc>
        <w:tc>
          <w:tcPr>
            <w:tcW w:w="411" w:type="dxa"/>
            <w:shd w:val="clear" w:color="auto" w:fill="auto"/>
          </w:tcPr>
          <w:p w14:paraId="26EF31D8"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4157F474" w14:textId="77777777" w:rsidR="004F783A" w:rsidRPr="00825427" w:rsidRDefault="004F783A">
            <w:pPr>
              <w:jc w:val="both"/>
              <w:rPr>
                <w:rFonts w:asciiTheme="minorHAnsi" w:hAnsiTheme="minorHAnsi" w:cstheme="minorHAnsi"/>
                <w:sz w:val="16"/>
                <w:szCs w:val="16"/>
              </w:rPr>
            </w:pPr>
          </w:p>
        </w:tc>
        <w:tc>
          <w:tcPr>
            <w:tcW w:w="411" w:type="dxa"/>
            <w:shd w:val="clear" w:color="auto" w:fill="auto"/>
          </w:tcPr>
          <w:p w14:paraId="6649CD78" w14:textId="77777777" w:rsidR="004F783A" w:rsidRPr="00825427" w:rsidRDefault="004F783A">
            <w:pPr>
              <w:jc w:val="both"/>
              <w:rPr>
                <w:rFonts w:asciiTheme="minorHAnsi" w:hAnsiTheme="minorHAnsi" w:cstheme="minorHAnsi"/>
                <w:sz w:val="16"/>
                <w:szCs w:val="16"/>
              </w:rPr>
            </w:pPr>
          </w:p>
        </w:tc>
        <w:tc>
          <w:tcPr>
            <w:tcW w:w="411" w:type="dxa"/>
            <w:shd w:val="clear" w:color="auto" w:fill="FFFFFF" w:themeFill="background1"/>
          </w:tcPr>
          <w:p w14:paraId="385C71CD" w14:textId="77777777" w:rsidR="004F783A" w:rsidRPr="00825427" w:rsidRDefault="004F783A">
            <w:pPr>
              <w:jc w:val="both"/>
              <w:rPr>
                <w:rFonts w:asciiTheme="minorHAnsi" w:hAnsiTheme="minorHAnsi" w:cstheme="minorHAnsi"/>
                <w:sz w:val="16"/>
                <w:szCs w:val="16"/>
              </w:rPr>
            </w:pPr>
          </w:p>
        </w:tc>
        <w:tc>
          <w:tcPr>
            <w:tcW w:w="411" w:type="dxa"/>
            <w:shd w:val="clear" w:color="auto" w:fill="FFFFFF" w:themeFill="background1"/>
          </w:tcPr>
          <w:p w14:paraId="4D868CF4" w14:textId="77777777" w:rsidR="004F783A" w:rsidRPr="00825427" w:rsidRDefault="004F783A">
            <w:pPr>
              <w:jc w:val="both"/>
              <w:rPr>
                <w:rFonts w:asciiTheme="minorHAnsi" w:hAnsiTheme="minorHAnsi" w:cstheme="minorHAnsi"/>
                <w:sz w:val="16"/>
                <w:szCs w:val="16"/>
              </w:rPr>
            </w:pPr>
          </w:p>
        </w:tc>
        <w:tc>
          <w:tcPr>
            <w:tcW w:w="411" w:type="dxa"/>
            <w:shd w:val="clear" w:color="auto" w:fill="FFFFFF" w:themeFill="background1"/>
          </w:tcPr>
          <w:p w14:paraId="3DDA516B" w14:textId="77777777" w:rsidR="004F783A" w:rsidRPr="00825427" w:rsidRDefault="004F783A">
            <w:pPr>
              <w:jc w:val="both"/>
              <w:rPr>
                <w:rFonts w:asciiTheme="minorHAnsi" w:hAnsiTheme="minorHAnsi" w:cstheme="minorHAnsi"/>
                <w:sz w:val="16"/>
                <w:szCs w:val="16"/>
              </w:rPr>
            </w:pPr>
          </w:p>
        </w:tc>
        <w:tc>
          <w:tcPr>
            <w:tcW w:w="411" w:type="dxa"/>
            <w:shd w:val="clear" w:color="auto" w:fill="FFFFFF" w:themeFill="background1"/>
          </w:tcPr>
          <w:p w14:paraId="7B725B78"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6D2C167C"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4F6771AE"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4E8109EF"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4766FAFA"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54B72AE7"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11F5B0D8"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198E088A"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78EA6734"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53862442"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5C29E73E" w14:textId="77777777" w:rsidR="004F783A" w:rsidRPr="00825427" w:rsidRDefault="004F783A">
            <w:pPr>
              <w:jc w:val="both"/>
              <w:rPr>
                <w:rFonts w:asciiTheme="minorHAnsi" w:hAnsiTheme="minorHAnsi" w:cstheme="minorHAnsi"/>
                <w:sz w:val="16"/>
                <w:szCs w:val="16"/>
              </w:rPr>
            </w:pPr>
          </w:p>
        </w:tc>
        <w:tc>
          <w:tcPr>
            <w:tcW w:w="412" w:type="dxa"/>
            <w:shd w:val="clear" w:color="auto" w:fill="FFFFFF" w:themeFill="background1"/>
          </w:tcPr>
          <w:p w14:paraId="4E992B9C" w14:textId="77777777" w:rsidR="004F783A" w:rsidRPr="00825427" w:rsidRDefault="004F783A">
            <w:pPr>
              <w:jc w:val="both"/>
              <w:rPr>
                <w:rFonts w:asciiTheme="minorHAnsi" w:hAnsiTheme="minorHAnsi" w:cstheme="minorHAnsi"/>
                <w:sz w:val="16"/>
                <w:szCs w:val="16"/>
              </w:rPr>
            </w:pPr>
          </w:p>
        </w:tc>
        <w:tc>
          <w:tcPr>
            <w:tcW w:w="412" w:type="dxa"/>
          </w:tcPr>
          <w:p w14:paraId="652AE3B3" w14:textId="77777777" w:rsidR="004F783A" w:rsidRPr="00825427" w:rsidRDefault="004F783A">
            <w:pPr>
              <w:jc w:val="both"/>
              <w:rPr>
                <w:rFonts w:asciiTheme="minorHAnsi" w:hAnsiTheme="minorHAnsi" w:cstheme="minorHAnsi"/>
                <w:sz w:val="16"/>
                <w:szCs w:val="16"/>
              </w:rPr>
            </w:pPr>
          </w:p>
        </w:tc>
        <w:tc>
          <w:tcPr>
            <w:tcW w:w="412" w:type="dxa"/>
          </w:tcPr>
          <w:p w14:paraId="396E36AD" w14:textId="77777777" w:rsidR="004F783A" w:rsidRPr="00825427" w:rsidRDefault="004F783A">
            <w:pPr>
              <w:jc w:val="both"/>
              <w:rPr>
                <w:rFonts w:asciiTheme="minorHAnsi" w:hAnsiTheme="minorHAnsi" w:cstheme="minorHAnsi"/>
                <w:sz w:val="16"/>
                <w:szCs w:val="16"/>
              </w:rPr>
            </w:pPr>
          </w:p>
        </w:tc>
        <w:tc>
          <w:tcPr>
            <w:tcW w:w="412" w:type="dxa"/>
          </w:tcPr>
          <w:p w14:paraId="54344CDC" w14:textId="77777777" w:rsidR="004F783A" w:rsidRPr="00825427" w:rsidRDefault="004F783A">
            <w:pPr>
              <w:jc w:val="both"/>
              <w:rPr>
                <w:rFonts w:asciiTheme="minorHAnsi" w:hAnsiTheme="minorHAnsi" w:cstheme="minorHAnsi"/>
                <w:sz w:val="16"/>
                <w:szCs w:val="16"/>
              </w:rPr>
            </w:pPr>
          </w:p>
        </w:tc>
        <w:tc>
          <w:tcPr>
            <w:tcW w:w="412" w:type="dxa"/>
          </w:tcPr>
          <w:p w14:paraId="75756EBB" w14:textId="77777777" w:rsidR="004F783A" w:rsidRPr="00825427" w:rsidRDefault="004F783A">
            <w:pPr>
              <w:jc w:val="both"/>
              <w:rPr>
                <w:rFonts w:asciiTheme="minorHAnsi" w:hAnsiTheme="minorHAnsi" w:cstheme="minorHAnsi"/>
                <w:sz w:val="16"/>
                <w:szCs w:val="16"/>
              </w:rPr>
            </w:pPr>
          </w:p>
        </w:tc>
        <w:tc>
          <w:tcPr>
            <w:tcW w:w="412" w:type="dxa"/>
            <w:shd w:val="clear" w:color="auto" w:fill="A6A6A6" w:themeFill="background1" w:themeFillShade="A6"/>
          </w:tcPr>
          <w:p w14:paraId="352601D5" w14:textId="77777777" w:rsidR="004F783A" w:rsidRPr="00825427" w:rsidRDefault="004F783A">
            <w:pPr>
              <w:jc w:val="both"/>
              <w:rPr>
                <w:rFonts w:asciiTheme="minorHAnsi" w:hAnsiTheme="minorHAnsi" w:cstheme="minorHAnsi"/>
                <w:sz w:val="16"/>
                <w:szCs w:val="16"/>
              </w:rPr>
            </w:pPr>
          </w:p>
        </w:tc>
        <w:tc>
          <w:tcPr>
            <w:tcW w:w="412" w:type="dxa"/>
          </w:tcPr>
          <w:p w14:paraId="0E2112A3" w14:textId="77777777" w:rsidR="004F783A" w:rsidRPr="00825427" w:rsidRDefault="004F783A">
            <w:pPr>
              <w:jc w:val="both"/>
              <w:rPr>
                <w:rFonts w:asciiTheme="minorHAnsi" w:hAnsiTheme="minorHAnsi" w:cstheme="minorHAnsi"/>
                <w:sz w:val="16"/>
                <w:szCs w:val="16"/>
              </w:rPr>
            </w:pPr>
          </w:p>
        </w:tc>
      </w:tr>
    </w:tbl>
    <w:p w14:paraId="6AADB995" w14:textId="77777777" w:rsidR="004F783A" w:rsidRPr="00825427" w:rsidRDefault="004F783A">
      <w:pPr>
        <w:jc w:val="both"/>
        <w:rPr>
          <w:rFonts w:cstheme="minorHAnsi"/>
        </w:rPr>
      </w:pPr>
    </w:p>
    <w:p w14:paraId="25B57C85" w14:textId="77777777" w:rsidR="004F783A" w:rsidRPr="00825427" w:rsidRDefault="004F783A">
      <w:pPr>
        <w:jc w:val="both"/>
        <w:rPr>
          <w:rFonts w:cstheme="minorHAnsi"/>
        </w:rPr>
      </w:pPr>
    </w:p>
    <w:p w14:paraId="3E76C9AA" w14:textId="77777777" w:rsidR="004F783A" w:rsidRPr="00825427" w:rsidRDefault="004F783A">
      <w:pPr>
        <w:jc w:val="both"/>
        <w:rPr>
          <w:rFonts w:cstheme="minorHAnsi"/>
        </w:rPr>
      </w:pPr>
    </w:p>
    <w:p w14:paraId="6E23664E" w14:textId="77777777" w:rsidR="004F783A" w:rsidRPr="00825427" w:rsidRDefault="004F783A">
      <w:pPr>
        <w:pStyle w:val="Heading2"/>
        <w:ind w:left="0"/>
        <w:jc w:val="both"/>
        <w:rPr>
          <w:rFonts w:asciiTheme="minorHAnsi" w:hAnsiTheme="minorHAnsi" w:cstheme="minorHAnsi"/>
          <w:sz w:val="22"/>
          <w:szCs w:val="22"/>
        </w:rPr>
        <w:sectPr w:rsidR="004F783A" w:rsidRPr="00825427">
          <w:pgSz w:w="15840" w:h="12240" w:orient="landscape"/>
          <w:pgMar w:top="1440" w:right="1440" w:bottom="1440" w:left="1440" w:header="720" w:footer="720" w:gutter="0"/>
          <w:cols w:space="0"/>
          <w:docGrid w:linePitch="360"/>
        </w:sectPr>
      </w:pPr>
      <w:bookmarkStart w:id="53" w:name="_Toc536316326"/>
      <w:bookmarkEnd w:id="35"/>
      <w:bookmarkEnd w:id="36"/>
    </w:p>
    <w:p w14:paraId="5F18BF96" w14:textId="77777777" w:rsidR="004F783A" w:rsidRPr="00825427" w:rsidRDefault="002E51C8">
      <w:pPr>
        <w:pStyle w:val="Heading2"/>
        <w:ind w:left="0"/>
        <w:jc w:val="both"/>
        <w:rPr>
          <w:rFonts w:asciiTheme="minorHAnsi" w:hAnsiTheme="minorHAnsi" w:cstheme="minorHAnsi"/>
          <w:sz w:val="22"/>
          <w:szCs w:val="22"/>
        </w:rPr>
      </w:pPr>
      <w:bookmarkStart w:id="54" w:name="_Toc57027800"/>
      <w:r w:rsidRPr="00825427">
        <w:rPr>
          <w:rFonts w:asciiTheme="minorHAnsi" w:hAnsiTheme="minorHAnsi" w:cstheme="minorHAnsi"/>
          <w:sz w:val="22"/>
          <w:szCs w:val="22"/>
        </w:rPr>
        <w:t>Annex B:  GEF Tracking Tool at baseline</w:t>
      </w:r>
      <w:bookmarkEnd w:id="53"/>
      <w:bookmarkEnd w:id="54"/>
    </w:p>
    <w:p w14:paraId="537AC411" w14:textId="77777777" w:rsidR="004F783A" w:rsidRPr="00825427" w:rsidRDefault="004F783A">
      <w:pPr>
        <w:jc w:val="both"/>
        <w:rPr>
          <w:rFonts w:cstheme="minorHAnsi"/>
        </w:rPr>
      </w:pPr>
    </w:p>
    <w:tbl>
      <w:tblPr>
        <w:tblStyle w:val="TableGrid"/>
        <w:tblW w:w="12883" w:type="dxa"/>
        <w:tblLayout w:type="fixed"/>
        <w:tblLook w:val="04A0" w:firstRow="1" w:lastRow="0" w:firstColumn="1" w:lastColumn="0" w:noHBand="0" w:noVBand="1"/>
      </w:tblPr>
      <w:tblGrid>
        <w:gridCol w:w="1595"/>
        <w:gridCol w:w="1689"/>
        <w:gridCol w:w="1675"/>
        <w:gridCol w:w="1675"/>
        <w:gridCol w:w="976"/>
        <w:gridCol w:w="1433"/>
        <w:gridCol w:w="3840"/>
      </w:tblGrid>
      <w:tr w:rsidR="004F783A" w:rsidRPr="00825427" w14:paraId="26B59107" w14:textId="77777777">
        <w:trPr>
          <w:trHeight w:val="278"/>
        </w:trPr>
        <w:tc>
          <w:tcPr>
            <w:tcW w:w="12883" w:type="dxa"/>
            <w:gridSpan w:val="7"/>
            <w:vAlign w:val="center"/>
          </w:tcPr>
          <w:p w14:paraId="27C0B391" w14:textId="77777777" w:rsidR="004F783A" w:rsidRPr="00825427" w:rsidRDefault="002E51C8">
            <w:pPr>
              <w:contextualSpacing/>
              <w:rPr>
                <w:rFonts w:asciiTheme="minorHAnsi" w:hAnsiTheme="minorHAnsi" w:cstheme="minorHAnsi"/>
                <w:b/>
                <w:bCs/>
                <w:sz w:val="18"/>
                <w:szCs w:val="18"/>
                <w:lang w:val="en-GB"/>
              </w:rPr>
            </w:pPr>
            <w:r w:rsidRPr="00825427">
              <w:rPr>
                <w:rFonts w:asciiTheme="minorHAnsi" w:hAnsiTheme="minorHAnsi" w:cstheme="minorHAnsi"/>
                <w:b/>
                <w:bCs/>
                <w:sz w:val="18"/>
                <w:szCs w:val="18"/>
                <w:lang w:val="en-GB"/>
              </w:rPr>
              <w:t>Project identification</w:t>
            </w:r>
          </w:p>
        </w:tc>
      </w:tr>
      <w:tr w:rsidR="004F783A" w:rsidRPr="00825427" w14:paraId="094888CB" w14:textId="77777777">
        <w:trPr>
          <w:trHeight w:val="300"/>
        </w:trPr>
        <w:tc>
          <w:tcPr>
            <w:tcW w:w="1595" w:type="dxa"/>
            <w:vAlign w:val="center"/>
          </w:tcPr>
          <w:p w14:paraId="1E897ABC"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Project title:</w:t>
            </w:r>
          </w:p>
        </w:tc>
        <w:tc>
          <w:tcPr>
            <w:tcW w:w="11288" w:type="dxa"/>
            <w:gridSpan w:val="6"/>
            <w:vAlign w:val="center"/>
          </w:tcPr>
          <w:p w14:paraId="1B3632D3"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color w:val="000000"/>
              </w:rPr>
              <w:t xml:space="preserve">Climate change adaptation in the lowland ecosystems </w:t>
            </w:r>
            <w:r w:rsidRPr="00825427">
              <w:rPr>
                <w:rFonts w:asciiTheme="minorHAnsi" w:hAnsiTheme="minorHAnsi" w:cstheme="minorHAnsi"/>
                <w:color w:val="000000"/>
                <w:lang w:val="en-GB"/>
              </w:rPr>
              <w:t>of Ethiopia.</w:t>
            </w:r>
          </w:p>
        </w:tc>
      </w:tr>
      <w:tr w:rsidR="004F783A" w:rsidRPr="00825427" w14:paraId="3B8F46BF" w14:textId="77777777">
        <w:trPr>
          <w:trHeight w:val="300"/>
        </w:trPr>
        <w:tc>
          <w:tcPr>
            <w:tcW w:w="1595" w:type="dxa"/>
            <w:vAlign w:val="center"/>
          </w:tcPr>
          <w:p w14:paraId="3EB499CE"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Country(ies):</w:t>
            </w:r>
          </w:p>
        </w:tc>
        <w:tc>
          <w:tcPr>
            <w:tcW w:w="5039" w:type="dxa"/>
            <w:gridSpan w:val="3"/>
            <w:vAlign w:val="center"/>
          </w:tcPr>
          <w:p w14:paraId="317D474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Ethiopia</w:t>
            </w:r>
          </w:p>
        </w:tc>
        <w:tc>
          <w:tcPr>
            <w:tcW w:w="2409" w:type="dxa"/>
            <w:gridSpan w:val="2"/>
            <w:vAlign w:val="center"/>
          </w:tcPr>
          <w:p w14:paraId="2E256283" w14:textId="6C58519F"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GEF project ID:</w:t>
            </w:r>
            <w:r w:rsidRPr="00825427">
              <w:rPr>
                <w:rFonts w:asciiTheme="minorHAnsi" w:hAnsiTheme="minorHAnsi" w:cstheme="minorHAnsi"/>
                <w:sz w:val="18"/>
                <w:szCs w:val="18"/>
              </w:rPr>
              <w:t xml:space="preserve"> </w:t>
            </w:r>
            <w:r w:rsidR="00535863">
              <w:rPr>
                <w:rFonts w:asciiTheme="minorHAnsi" w:hAnsiTheme="minorHAnsi" w:cstheme="minorHAnsi"/>
              </w:rPr>
              <w:t>9303</w:t>
            </w:r>
          </w:p>
        </w:tc>
        <w:tc>
          <w:tcPr>
            <w:tcW w:w="3840" w:type="dxa"/>
            <w:vAlign w:val="center"/>
          </w:tcPr>
          <w:p w14:paraId="6B4119FF" w14:textId="77777777" w:rsidR="004F783A" w:rsidRPr="00825427" w:rsidRDefault="004F783A">
            <w:pPr>
              <w:contextualSpacing/>
              <w:rPr>
                <w:rFonts w:asciiTheme="minorHAnsi" w:hAnsiTheme="minorHAnsi" w:cstheme="minorHAnsi"/>
                <w:sz w:val="18"/>
                <w:szCs w:val="18"/>
                <w:lang w:val="en-GB"/>
              </w:rPr>
            </w:pPr>
          </w:p>
        </w:tc>
      </w:tr>
      <w:tr w:rsidR="004F783A" w:rsidRPr="00825427" w14:paraId="2EC29914" w14:textId="77777777">
        <w:trPr>
          <w:trHeight w:val="300"/>
        </w:trPr>
        <w:tc>
          <w:tcPr>
            <w:tcW w:w="1595" w:type="dxa"/>
            <w:vAlign w:val="center"/>
          </w:tcPr>
          <w:p w14:paraId="0299D1A7"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GEF Agency(ies):</w:t>
            </w:r>
          </w:p>
        </w:tc>
        <w:tc>
          <w:tcPr>
            <w:tcW w:w="5039" w:type="dxa"/>
            <w:gridSpan w:val="3"/>
            <w:vAlign w:val="center"/>
          </w:tcPr>
          <w:p w14:paraId="620C92FC"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UNDP</w:t>
            </w:r>
          </w:p>
        </w:tc>
        <w:tc>
          <w:tcPr>
            <w:tcW w:w="2409" w:type="dxa"/>
            <w:gridSpan w:val="2"/>
            <w:vAlign w:val="center"/>
          </w:tcPr>
          <w:p w14:paraId="176FCAE8"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lang w:val="en-GB"/>
              </w:rPr>
              <w:t>Agency project ID:</w:t>
            </w:r>
            <w:r w:rsidRPr="00825427">
              <w:rPr>
                <w:rFonts w:asciiTheme="minorHAnsi" w:hAnsiTheme="minorHAnsi" w:cstheme="minorHAnsi"/>
                <w:sz w:val="18"/>
                <w:szCs w:val="18"/>
              </w:rPr>
              <w:t xml:space="preserve"> </w:t>
            </w:r>
            <w:r w:rsidRPr="00825427">
              <w:rPr>
                <w:rFonts w:asciiTheme="minorHAnsi" w:hAnsiTheme="minorHAnsi" w:cstheme="minorHAnsi"/>
              </w:rPr>
              <w:t>5630</w:t>
            </w:r>
          </w:p>
        </w:tc>
        <w:tc>
          <w:tcPr>
            <w:tcW w:w="3840" w:type="dxa"/>
            <w:vAlign w:val="center"/>
          </w:tcPr>
          <w:p w14:paraId="36C7EC57" w14:textId="77777777" w:rsidR="004F783A" w:rsidRPr="00825427" w:rsidRDefault="004F783A">
            <w:pPr>
              <w:contextualSpacing/>
              <w:rPr>
                <w:rFonts w:asciiTheme="minorHAnsi" w:hAnsiTheme="minorHAnsi" w:cstheme="minorHAnsi"/>
                <w:sz w:val="18"/>
                <w:szCs w:val="18"/>
                <w:lang w:val="en-GB"/>
              </w:rPr>
            </w:pPr>
          </w:p>
        </w:tc>
      </w:tr>
      <w:tr w:rsidR="004F783A" w:rsidRPr="00825427" w14:paraId="5C2912A5" w14:textId="77777777">
        <w:trPr>
          <w:trHeight w:val="945"/>
        </w:trPr>
        <w:tc>
          <w:tcPr>
            <w:tcW w:w="1595" w:type="dxa"/>
            <w:vAlign w:val="center"/>
          </w:tcPr>
          <w:p w14:paraId="7A775513"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Executing Partner(s):</w:t>
            </w:r>
          </w:p>
        </w:tc>
        <w:tc>
          <w:tcPr>
            <w:tcW w:w="5039" w:type="dxa"/>
            <w:gridSpan w:val="3"/>
            <w:vAlign w:val="center"/>
          </w:tcPr>
          <w:p w14:paraId="4F07BEAD"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rPr>
              <w:t>Environment, Forest and Climate Change Commission (EFCCC)</w:t>
            </w:r>
          </w:p>
        </w:tc>
        <w:tc>
          <w:tcPr>
            <w:tcW w:w="2409" w:type="dxa"/>
            <w:gridSpan w:val="2"/>
            <w:vAlign w:val="center"/>
          </w:tcPr>
          <w:p w14:paraId="772AC797"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Council/ CEO Approval date:</w:t>
            </w:r>
          </w:p>
        </w:tc>
        <w:tc>
          <w:tcPr>
            <w:tcW w:w="3840" w:type="dxa"/>
            <w:vAlign w:val="center"/>
          </w:tcPr>
          <w:p w14:paraId="3F37D667"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21"/>
                <w:lang w:val="en-GB"/>
              </w:rPr>
              <w:t> </w:t>
            </w:r>
            <w:r w:rsidRPr="00825427">
              <w:rPr>
                <w:rFonts w:asciiTheme="minorHAnsi" w:hAnsiTheme="minorHAnsi" w:cstheme="minorHAnsi"/>
                <w:sz w:val="21"/>
              </w:rPr>
              <w:t>PIF Approval, Mar 28, 2018</w:t>
            </w:r>
          </w:p>
        </w:tc>
      </w:tr>
      <w:tr w:rsidR="004F783A" w:rsidRPr="00825427" w14:paraId="7E3FDEE2" w14:textId="77777777">
        <w:trPr>
          <w:trHeight w:val="278"/>
        </w:trPr>
        <w:tc>
          <w:tcPr>
            <w:tcW w:w="1595" w:type="dxa"/>
            <w:vAlign w:val="center"/>
          </w:tcPr>
          <w:p w14:paraId="2EBD2CFE"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Project status at submission:</w:t>
            </w:r>
          </w:p>
        </w:tc>
        <w:tc>
          <w:tcPr>
            <w:tcW w:w="5039" w:type="dxa"/>
            <w:gridSpan w:val="3"/>
            <w:vAlign w:val="center"/>
          </w:tcPr>
          <w:p w14:paraId="2A73D914"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2409" w:type="dxa"/>
            <w:gridSpan w:val="2"/>
            <w:vAlign w:val="center"/>
          </w:tcPr>
          <w:p w14:paraId="395B8EB6"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Tool submission date:</w:t>
            </w:r>
          </w:p>
        </w:tc>
        <w:tc>
          <w:tcPr>
            <w:tcW w:w="3840" w:type="dxa"/>
            <w:vAlign w:val="center"/>
          </w:tcPr>
          <w:p w14:paraId="087EA9AC"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56D9D035" w14:textId="77777777">
        <w:trPr>
          <w:trHeight w:val="278"/>
        </w:trPr>
        <w:tc>
          <w:tcPr>
            <w:tcW w:w="12883" w:type="dxa"/>
            <w:gridSpan w:val="7"/>
            <w:vAlign w:val="center"/>
          </w:tcPr>
          <w:p w14:paraId="7356752A" w14:textId="77777777" w:rsidR="004F783A" w:rsidRPr="00825427" w:rsidRDefault="002E51C8">
            <w:pPr>
              <w:contextualSpacing/>
              <w:rPr>
                <w:rFonts w:asciiTheme="minorHAnsi" w:hAnsiTheme="minorHAnsi" w:cstheme="minorHAnsi"/>
                <w:bCs/>
                <w:sz w:val="18"/>
                <w:szCs w:val="18"/>
                <w:lang w:val="en-GB"/>
              </w:rPr>
            </w:pPr>
            <w:r w:rsidRPr="00825427">
              <w:rPr>
                <w:rFonts w:asciiTheme="minorHAnsi" w:hAnsiTheme="minorHAnsi" w:cstheme="minorHAnsi"/>
                <w:bCs/>
                <w:sz w:val="18"/>
                <w:szCs w:val="18"/>
                <w:lang w:val="en-GB"/>
              </w:rPr>
              <w:t>Project baselines, targets and outcomes</w:t>
            </w:r>
          </w:p>
        </w:tc>
      </w:tr>
      <w:tr w:rsidR="004F783A" w:rsidRPr="00825427" w14:paraId="3DC27973" w14:textId="77777777">
        <w:trPr>
          <w:trHeight w:val="90"/>
        </w:trPr>
        <w:tc>
          <w:tcPr>
            <w:tcW w:w="1595" w:type="dxa"/>
            <w:vAlign w:val="center"/>
          </w:tcPr>
          <w:p w14:paraId="7D155625" w14:textId="77777777" w:rsidR="004F783A" w:rsidRPr="00825427" w:rsidRDefault="002E51C8">
            <w:pPr>
              <w:contextualSpacing/>
              <w:rPr>
                <w:rFonts w:asciiTheme="minorHAnsi" w:hAnsiTheme="minorHAnsi" w:cstheme="minorHAnsi"/>
                <w:b/>
                <w:bCs/>
                <w:sz w:val="18"/>
                <w:szCs w:val="18"/>
                <w:lang w:val="en-GB"/>
              </w:rPr>
            </w:pPr>
            <w:r w:rsidRPr="00825427">
              <w:rPr>
                <w:rFonts w:asciiTheme="minorHAnsi" w:hAnsiTheme="minorHAnsi" w:cstheme="minorHAnsi"/>
                <w:b/>
                <w:bCs/>
                <w:sz w:val="18"/>
                <w:szCs w:val="18"/>
                <w:lang w:val="en-GB"/>
              </w:rPr>
              <w:t>Indicator</w:t>
            </w:r>
          </w:p>
        </w:tc>
        <w:tc>
          <w:tcPr>
            <w:tcW w:w="1689" w:type="dxa"/>
            <w:vAlign w:val="center"/>
          </w:tcPr>
          <w:p w14:paraId="3696C1ED" w14:textId="77777777" w:rsidR="004F783A" w:rsidRPr="00825427" w:rsidRDefault="002E51C8">
            <w:pPr>
              <w:contextualSpacing/>
              <w:rPr>
                <w:rFonts w:asciiTheme="minorHAnsi" w:hAnsiTheme="minorHAnsi" w:cstheme="minorHAnsi"/>
                <w:b/>
                <w:bCs/>
                <w:sz w:val="18"/>
                <w:szCs w:val="18"/>
                <w:lang w:val="en-GB"/>
              </w:rPr>
            </w:pPr>
            <w:r w:rsidRPr="00825427">
              <w:rPr>
                <w:rFonts w:asciiTheme="minorHAnsi" w:hAnsiTheme="minorHAnsi" w:cstheme="minorHAnsi"/>
                <w:b/>
                <w:bCs/>
                <w:sz w:val="18"/>
                <w:szCs w:val="18"/>
                <w:lang w:val="en-GB"/>
              </w:rPr>
              <w:t>Unit of measurement</w:t>
            </w:r>
          </w:p>
        </w:tc>
        <w:tc>
          <w:tcPr>
            <w:tcW w:w="1675" w:type="dxa"/>
            <w:vAlign w:val="center"/>
          </w:tcPr>
          <w:p w14:paraId="509A7DEF" w14:textId="77777777" w:rsidR="004F783A" w:rsidRPr="00825427" w:rsidRDefault="002E51C8">
            <w:pPr>
              <w:contextualSpacing/>
              <w:rPr>
                <w:rFonts w:asciiTheme="minorHAnsi" w:hAnsiTheme="minorHAnsi" w:cstheme="minorHAnsi"/>
                <w:b/>
                <w:bCs/>
                <w:sz w:val="18"/>
                <w:szCs w:val="18"/>
                <w:lang w:val="en-GB"/>
              </w:rPr>
            </w:pPr>
            <w:r w:rsidRPr="00825427">
              <w:rPr>
                <w:rFonts w:asciiTheme="minorHAnsi" w:hAnsiTheme="minorHAnsi" w:cstheme="minorHAnsi"/>
                <w:b/>
                <w:bCs/>
                <w:sz w:val="18"/>
                <w:szCs w:val="18"/>
                <w:lang w:val="en-GB"/>
              </w:rPr>
              <w:t>Baseline at CEO Endorsement</w:t>
            </w:r>
          </w:p>
        </w:tc>
        <w:tc>
          <w:tcPr>
            <w:tcW w:w="1675" w:type="dxa"/>
            <w:vAlign w:val="center"/>
          </w:tcPr>
          <w:p w14:paraId="51DE15AF" w14:textId="77777777" w:rsidR="004F783A" w:rsidRPr="00825427" w:rsidRDefault="002E51C8">
            <w:pPr>
              <w:contextualSpacing/>
              <w:rPr>
                <w:rFonts w:asciiTheme="minorHAnsi" w:hAnsiTheme="minorHAnsi" w:cstheme="minorHAnsi"/>
                <w:b/>
                <w:bCs/>
                <w:sz w:val="18"/>
                <w:szCs w:val="18"/>
                <w:lang w:val="en-GB"/>
              </w:rPr>
            </w:pPr>
            <w:r w:rsidRPr="00825427">
              <w:rPr>
                <w:rFonts w:asciiTheme="minorHAnsi" w:hAnsiTheme="minorHAnsi" w:cstheme="minorHAnsi"/>
                <w:b/>
                <w:bCs/>
                <w:sz w:val="18"/>
                <w:szCs w:val="18"/>
                <w:lang w:val="en-GB"/>
              </w:rPr>
              <w:t>Target at CEO Endorsement</w:t>
            </w:r>
          </w:p>
        </w:tc>
        <w:tc>
          <w:tcPr>
            <w:tcW w:w="976" w:type="dxa"/>
            <w:vAlign w:val="center"/>
          </w:tcPr>
          <w:p w14:paraId="4FF2CEF0" w14:textId="77777777" w:rsidR="004F783A" w:rsidRPr="00825427" w:rsidRDefault="002E51C8">
            <w:pPr>
              <w:contextualSpacing/>
              <w:rPr>
                <w:rFonts w:asciiTheme="minorHAnsi" w:hAnsiTheme="minorHAnsi" w:cstheme="minorHAnsi"/>
                <w:b/>
                <w:bCs/>
                <w:sz w:val="18"/>
                <w:szCs w:val="18"/>
                <w:lang w:val="en-GB"/>
              </w:rPr>
            </w:pPr>
            <w:r w:rsidRPr="00825427">
              <w:rPr>
                <w:rFonts w:asciiTheme="minorHAnsi" w:hAnsiTheme="minorHAnsi" w:cstheme="minorHAnsi"/>
                <w:b/>
                <w:bCs/>
                <w:sz w:val="18"/>
                <w:szCs w:val="18"/>
                <w:lang w:val="en-GB"/>
              </w:rPr>
              <w:t>Actual at mid-term</w:t>
            </w:r>
          </w:p>
        </w:tc>
        <w:tc>
          <w:tcPr>
            <w:tcW w:w="1433" w:type="dxa"/>
            <w:vAlign w:val="center"/>
          </w:tcPr>
          <w:p w14:paraId="30F9AA66" w14:textId="77777777" w:rsidR="004F783A" w:rsidRPr="00825427" w:rsidRDefault="002E51C8">
            <w:pPr>
              <w:contextualSpacing/>
              <w:rPr>
                <w:rFonts w:asciiTheme="minorHAnsi" w:hAnsiTheme="minorHAnsi" w:cstheme="minorHAnsi"/>
                <w:b/>
                <w:bCs/>
                <w:sz w:val="18"/>
                <w:szCs w:val="18"/>
                <w:lang w:val="en-GB"/>
              </w:rPr>
            </w:pPr>
            <w:r w:rsidRPr="00825427">
              <w:rPr>
                <w:rFonts w:asciiTheme="minorHAnsi" w:hAnsiTheme="minorHAnsi" w:cstheme="minorHAnsi"/>
                <w:b/>
                <w:bCs/>
                <w:sz w:val="18"/>
                <w:szCs w:val="18"/>
                <w:lang w:val="en-GB"/>
              </w:rPr>
              <w:t>Actual at completion</w:t>
            </w:r>
          </w:p>
        </w:tc>
        <w:tc>
          <w:tcPr>
            <w:tcW w:w="3840" w:type="dxa"/>
            <w:vAlign w:val="center"/>
          </w:tcPr>
          <w:p w14:paraId="750AE364" w14:textId="77777777" w:rsidR="004F783A" w:rsidRPr="00825427" w:rsidRDefault="002E51C8">
            <w:pPr>
              <w:contextualSpacing/>
              <w:rPr>
                <w:rFonts w:asciiTheme="minorHAnsi" w:hAnsiTheme="minorHAnsi" w:cstheme="minorHAnsi"/>
                <w:b/>
                <w:bCs/>
                <w:sz w:val="18"/>
                <w:szCs w:val="18"/>
                <w:lang w:val="en-GB"/>
              </w:rPr>
            </w:pPr>
            <w:r w:rsidRPr="00825427">
              <w:rPr>
                <w:rFonts w:asciiTheme="minorHAnsi" w:hAnsiTheme="minorHAnsi" w:cstheme="minorHAnsi"/>
                <w:b/>
                <w:bCs/>
                <w:sz w:val="18"/>
                <w:szCs w:val="18"/>
                <w:lang w:val="en-GB"/>
              </w:rPr>
              <w:t>Comments (e.g. specify unit of measurement)</w:t>
            </w:r>
          </w:p>
        </w:tc>
      </w:tr>
      <w:tr w:rsidR="004F783A" w:rsidRPr="00825427" w14:paraId="450517C2" w14:textId="77777777">
        <w:trPr>
          <w:trHeight w:val="278"/>
        </w:trPr>
        <w:tc>
          <w:tcPr>
            <w:tcW w:w="12883" w:type="dxa"/>
            <w:gridSpan w:val="7"/>
            <w:vAlign w:val="center"/>
          </w:tcPr>
          <w:p w14:paraId="68BA1002"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Objective 1: promote climate change adaptation and sustainable economic growth among communities in Ethiopia’s lowland ecosystems</w:t>
            </w:r>
          </w:p>
        </w:tc>
      </w:tr>
      <w:tr w:rsidR="004F783A" w:rsidRPr="00825427" w14:paraId="765ED60D" w14:textId="77777777">
        <w:trPr>
          <w:trHeight w:val="1035"/>
        </w:trPr>
        <w:tc>
          <w:tcPr>
            <w:tcW w:w="1595" w:type="dxa"/>
            <w:vMerge w:val="restart"/>
            <w:vAlign w:val="center"/>
          </w:tcPr>
          <w:p w14:paraId="6F6D510E"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Indicator 1: Number of direct beneficiaries</w:t>
            </w:r>
          </w:p>
        </w:tc>
        <w:tc>
          <w:tcPr>
            <w:tcW w:w="1689" w:type="dxa"/>
            <w:vAlign w:val="center"/>
          </w:tcPr>
          <w:p w14:paraId="4FCB6F49"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number of people</w:t>
            </w:r>
          </w:p>
        </w:tc>
        <w:tc>
          <w:tcPr>
            <w:tcW w:w="1675" w:type="dxa"/>
            <w:vAlign w:val="center"/>
          </w:tcPr>
          <w:p w14:paraId="4A791E42"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0</w:t>
            </w:r>
          </w:p>
        </w:tc>
        <w:tc>
          <w:tcPr>
            <w:tcW w:w="1675" w:type="dxa"/>
            <w:vAlign w:val="center"/>
          </w:tcPr>
          <w:p w14:paraId="238AA28B" w14:textId="2AEC98AC" w:rsidR="004F783A" w:rsidRPr="00825427" w:rsidRDefault="00FD47EC">
            <w:pPr>
              <w:contextualSpacing/>
              <w:jc w:val="both"/>
              <w:rPr>
                <w:rFonts w:asciiTheme="minorHAnsi" w:hAnsiTheme="minorHAnsi" w:cstheme="minorHAnsi"/>
                <w:sz w:val="18"/>
                <w:szCs w:val="18"/>
                <w:lang w:val="en-GB"/>
              </w:rPr>
            </w:pPr>
            <w:r w:rsidRPr="00825427">
              <w:rPr>
                <w:rFonts w:asciiTheme="minorHAnsi" w:hAnsiTheme="minorHAnsi" w:cstheme="minorHAnsi"/>
                <w:color w:val="000000" w:themeColor="text1"/>
                <w:sz w:val="18"/>
                <w:szCs w:val="18"/>
              </w:rPr>
              <w:t>12</w:t>
            </w:r>
            <w:r w:rsidR="002E51C8" w:rsidRPr="00825427">
              <w:rPr>
                <w:rFonts w:asciiTheme="minorHAnsi" w:hAnsiTheme="minorHAnsi" w:cstheme="minorHAnsi"/>
                <w:color w:val="000000" w:themeColor="text1"/>
                <w:sz w:val="18"/>
                <w:szCs w:val="18"/>
              </w:rPr>
              <w:t>0</w:t>
            </w:r>
            <w:r w:rsidR="002E51C8" w:rsidRPr="00825427">
              <w:rPr>
                <w:rFonts w:asciiTheme="minorHAnsi" w:hAnsiTheme="minorHAnsi" w:cstheme="minorHAnsi"/>
                <w:color w:val="000000" w:themeColor="text1"/>
                <w:sz w:val="18"/>
                <w:szCs w:val="18"/>
                <w:lang w:val="en-GB"/>
              </w:rPr>
              <w:t>,000</w:t>
            </w:r>
          </w:p>
        </w:tc>
        <w:tc>
          <w:tcPr>
            <w:tcW w:w="976" w:type="dxa"/>
            <w:vAlign w:val="center"/>
          </w:tcPr>
          <w:p w14:paraId="188A7CCD"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13E270D5"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710F633C"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6ED318CA" w14:textId="77777777">
        <w:trPr>
          <w:trHeight w:val="825"/>
        </w:trPr>
        <w:tc>
          <w:tcPr>
            <w:tcW w:w="1595" w:type="dxa"/>
            <w:vMerge/>
            <w:vAlign w:val="center"/>
          </w:tcPr>
          <w:p w14:paraId="2F46A83C"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44B0D4D9"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 female</w:t>
            </w:r>
          </w:p>
        </w:tc>
        <w:tc>
          <w:tcPr>
            <w:tcW w:w="1675" w:type="dxa"/>
            <w:vAlign w:val="center"/>
          </w:tcPr>
          <w:p w14:paraId="4EE25482"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0</w:t>
            </w:r>
          </w:p>
        </w:tc>
        <w:tc>
          <w:tcPr>
            <w:tcW w:w="1675" w:type="dxa"/>
            <w:vAlign w:val="center"/>
          </w:tcPr>
          <w:p w14:paraId="5BD0EA99" w14:textId="77777777" w:rsidR="004F783A" w:rsidRPr="00825427" w:rsidRDefault="002E51C8">
            <w:pPr>
              <w:contextualSpacing/>
              <w:jc w:val="both"/>
              <w:rPr>
                <w:rFonts w:asciiTheme="minorHAnsi" w:hAnsiTheme="minorHAnsi" w:cstheme="minorHAnsi"/>
                <w:sz w:val="18"/>
                <w:szCs w:val="18"/>
              </w:rPr>
            </w:pPr>
            <w:r w:rsidRPr="00825427">
              <w:rPr>
                <w:rFonts w:asciiTheme="minorHAnsi" w:hAnsiTheme="minorHAnsi" w:cstheme="minorHAnsi"/>
                <w:sz w:val="18"/>
                <w:szCs w:val="18"/>
                <w:lang w:val="en-GB"/>
              </w:rPr>
              <w:t>5</w:t>
            </w:r>
            <w:r w:rsidRPr="00825427">
              <w:rPr>
                <w:rFonts w:asciiTheme="minorHAnsi" w:hAnsiTheme="minorHAnsi" w:cstheme="minorHAnsi"/>
                <w:sz w:val="18"/>
                <w:szCs w:val="18"/>
              </w:rPr>
              <w:t>2</w:t>
            </w:r>
          </w:p>
        </w:tc>
        <w:tc>
          <w:tcPr>
            <w:tcW w:w="976" w:type="dxa"/>
            <w:vAlign w:val="center"/>
          </w:tcPr>
          <w:p w14:paraId="78C4D495"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321C52A3"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039B1075"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034654DE" w14:textId="77777777">
        <w:trPr>
          <w:trHeight w:val="769"/>
        </w:trPr>
        <w:tc>
          <w:tcPr>
            <w:tcW w:w="1595" w:type="dxa"/>
            <w:vMerge/>
            <w:vAlign w:val="center"/>
          </w:tcPr>
          <w:p w14:paraId="336AF7BE"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29AEFF54"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vulnerability assessment (No)</w:t>
            </w:r>
          </w:p>
        </w:tc>
        <w:tc>
          <w:tcPr>
            <w:tcW w:w="1675" w:type="dxa"/>
            <w:vAlign w:val="center"/>
          </w:tcPr>
          <w:p w14:paraId="3986020C"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675" w:type="dxa"/>
            <w:vAlign w:val="center"/>
          </w:tcPr>
          <w:p w14:paraId="6509599A"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976" w:type="dxa"/>
            <w:vAlign w:val="center"/>
          </w:tcPr>
          <w:p w14:paraId="32BF6195"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xml:space="preserve"> </w:t>
            </w:r>
          </w:p>
        </w:tc>
        <w:tc>
          <w:tcPr>
            <w:tcW w:w="1433" w:type="dxa"/>
            <w:vAlign w:val="center"/>
          </w:tcPr>
          <w:p w14:paraId="730F5589"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2E5162C1"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7743CFA2" w14:textId="77777777">
        <w:trPr>
          <w:trHeight w:val="300"/>
        </w:trPr>
        <w:tc>
          <w:tcPr>
            <w:tcW w:w="12883" w:type="dxa"/>
            <w:gridSpan w:val="7"/>
            <w:vAlign w:val="center"/>
          </w:tcPr>
          <w:p w14:paraId="3C327874" w14:textId="77777777" w:rsidR="004F783A" w:rsidRPr="00825427" w:rsidRDefault="002E51C8">
            <w:pPr>
              <w:contextualSpacing/>
              <w:rPr>
                <w:rFonts w:asciiTheme="minorHAnsi" w:hAnsiTheme="minorHAnsi" w:cstheme="minorHAnsi"/>
                <w:i/>
                <w:iCs/>
                <w:sz w:val="18"/>
                <w:szCs w:val="18"/>
                <w:lang w:val="en-GB"/>
              </w:rPr>
            </w:pPr>
            <w:r w:rsidRPr="00825427">
              <w:rPr>
                <w:rFonts w:asciiTheme="minorHAnsi" w:hAnsiTheme="minorHAnsi" w:cstheme="minorHAnsi"/>
                <w:b/>
                <w:bCs/>
                <w:sz w:val="18"/>
                <w:szCs w:val="18"/>
                <w:lang w:val="en-GB"/>
              </w:rPr>
              <w:t>Outcome1</w:t>
            </w:r>
            <w:r w:rsidRPr="00825427">
              <w:rPr>
                <w:rFonts w:asciiTheme="minorHAnsi" w:hAnsiTheme="minorHAnsi" w:cstheme="minorHAnsi"/>
                <w:b/>
                <w:bCs/>
                <w:sz w:val="18"/>
                <w:szCs w:val="18"/>
              </w:rPr>
              <w:t>:</w:t>
            </w:r>
            <w:r w:rsidRPr="00825427">
              <w:rPr>
                <w:rFonts w:asciiTheme="minorHAnsi" w:hAnsiTheme="minorHAnsi" w:cstheme="minorHAnsi"/>
                <w:b/>
                <w:bCs/>
                <w:sz w:val="18"/>
                <w:szCs w:val="18"/>
                <w:lang w:val="en-GB"/>
              </w:rPr>
              <w:t xml:space="preserve"> Technical Capacity for </w:t>
            </w:r>
            <w:r w:rsidRPr="00825427">
              <w:rPr>
                <w:rFonts w:asciiTheme="minorHAnsi" w:hAnsiTheme="minorHAnsi" w:cstheme="minorHAnsi"/>
                <w:b/>
                <w:bCs/>
                <w:sz w:val="18"/>
                <w:szCs w:val="18"/>
              </w:rPr>
              <w:t xml:space="preserve">planning </w:t>
            </w:r>
            <w:r w:rsidRPr="00825427">
              <w:rPr>
                <w:rFonts w:asciiTheme="minorHAnsi" w:hAnsiTheme="minorHAnsi" w:cstheme="minorHAnsi"/>
                <w:b/>
                <w:bCs/>
                <w:sz w:val="18"/>
                <w:szCs w:val="18"/>
                <w:lang w:val="en-GB"/>
              </w:rPr>
              <w:t>diversified climate change adaptation practices strengthened</w:t>
            </w:r>
          </w:p>
        </w:tc>
      </w:tr>
      <w:tr w:rsidR="004F783A" w:rsidRPr="00825427" w14:paraId="040D2F77" w14:textId="77777777">
        <w:trPr>
          <w:trHeight w:val="525"/>
        </w:trPr>
        <w:tc>
          <w:tcPr>
            <w:tcW w:w="1595" w:type="dxa"/>
            <w:vMerge w:val="restart"/>
            <w:vAlign w:val="center"/>
          </w:tcPr>
          <w:p w14:paraId="7F81745B"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Indicator 2: Number of training and  participants on key adaptation issues, including community-based adaptation techniques</w:t>
            </w:r>
          </w:p>
        </w:tc>
        <w:tc>
          <w:tcPr>
            <w:tcW w:w="1689" w:type="dxa"/>
            <w:vAlign w:val="center"/>
          </w:tcPr>
          <w:p w14:paraId="2459C6AA"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Number of trained people</w:t>
            </w:r>
          </w:p>
        </w:tc>
        <w:tc>
          <w:tcPr>
            <w:tcW w:w="1675" w:type="dxa"/>
            <w:vAlign w:val="center"/>
          </w:tcPr>
          <w:p w14:paraId="23272820"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0</w:t>
            </w:r>
          </w:p>
        </w:tc>
        <w:tc>
          <w:tcPr>
            <w:tcW w:w="1675" w:type="dxa"/>
            <w:vAlign w:val="center"/>
          </w:tcPr>
          <w:p w14:paraId="303B083A" w14:textId="77777777" w:rsidR="004F783A" w:rsidRPr="00825427" w:rsidRDefault="002E51C8">
            <w:pPr>
              <w:contextualSpacing/>
              <w:jc w:val="both"/>
              <w:rPr>
                <w:rFonts w:asciiTheme="minorHAnsi" w:hAnsiTheme="minorHAnsi" w:cstheme="minorHAnsi"/>
                <w:sz w:val="18"/>
                <w:szCs w:val="18"/>
              </w:rPr>
            </w:pPr>
            <w:r w:rsidRPr="00825427">
              <w:rPr>
                <w:rFonts w:asciiTheme="minorHAnsi" w:hAnsiTheme="minorHAnsi" w:cstheme="minorHAnsi"/>
                <w:sz w:val="18"/>
                <w:szCs w:val="18"/>
              </w:rPr>
              <w:t>1,200</w:t>
            </w:r>
          </w:p>
        </w:tc>
        <w:tc>
          <w:tcPr>
            <w:tcW w:w="976" w:type="dxa"/>
            <w:vAlign w:val="center"/>
          </w:tcPr>
          <w:p w14:paraId="63B7602D"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0CF186A7"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28C76227"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The trainees comprise regional and woreda government officials and local community representatives.</w:t>
            </w:r>
          </w:p>
        </w:tc>
      </w:tr>
      <w:tr w:rsidR="004F783A" w:rsidRPr="00825427" w14:paraId="219A1815" w14:textId="77777777">
        <w:trPr>
          <w:trHeight w:val="300"/>
        </w:trPr>
        <w:tc>
          <w:tcPr>
            <w:tcW w:w="1595" w:type="dxa"/>
            <w:vMerge/>
            <w:vAlign w:val="center"/>
          </w:tcPr>
          <w:p w14:paraId="08E28BAD"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76151C19"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 female</w:t>
            </w:r>
          </w:p>
        </w:tc>
        <w:tc>
          <w:tcPr>
            <w:tcW w:w="1675" w:type="dxa"/>
            <w:vAlign w:val="center"/>
          </w:tcPr>
          <w:p w14:paraId="22E3EA63"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rPr>
              <w:t>0</w:t>
            </w:r>
          </w:p>
        </w:tc>
        <w:tc>
          <w:tcPr>
            <w:tcW w:w="1675" w:type="dxa"/>
            <w:vAlign w:val="center"/>
          </w:tcPr>
          <w:p w14:paraId="1CA3A2D2"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At least 52%</w:t>
            </w:r>
          </w:p>
        </w:tc>
        <w:tc>
          <w:tcPr>
            <w:tcW w:w="976" w:type="dxa"/>
            <w:vAlign w:val="center"/>
          </w:tcPr>
          <w:p w14:paraId="4CAA175F"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344F837C"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6973FC11"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6F17AA70" w14:textId="77777777">
        <w:trPr>
          <w:trHeight w:val="300"/>
        </w:trPr>
        <w:tc>
          <w:tcPr>
            <w:tcW w:w="1595" w:type="dxa"/>
            <w:vMerge/>
            <w:vAlign w:val="center"/>
          </w:tcPr>
          <w:p w14:paraId="2F9A936E"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5816A678"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77FD3CAE"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490DDF6A" w14:textId="77777777" w:rsidR="004F783A" w:rsidRPr="00825427" w:rsidRDefault="004F783A">
            <w:pPr>
              <w:contextualSpacing/>
              <w:rPr>
                <w:rFonts w:asciiTheme="minorHAnsi" w:hAnsiTheme="minorHAnsi" w:cstheme="minorHAnsi"/>
                <w:sz w:val="18"/>
                <w:szCs w:val="18"/>
                <w:lang w:val="en-GB"/>
              </w:rPr>
            </w:pPr>
          </w:p>
        </w:tc>
        <w:tc>
          <w:tcPr>
            <w:tcW w:w="976" w:type="dxa"/>
            <w:vAlign w:val="center"/>
          </w:tcPr>
          <w:p w14:paraId="3440B741"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31C318F9"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24A1D290"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4404B733" w14:textId="77777777">
        <w:trPr>
          <w:trHeight w:val="1290"/>
        </w:trPr>
        <w:tc>
          <w:tcPr>
            <w:tcW w:w="1595" w:type="dxa"/>
            <w:vMerge w:val="restart"/>
            <w:vAlign w:val="center"/>
          </w:tcPr>
          <w:p w14:paraId="79F27981"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xml:space="preserve">Indicator 3: </w:t>
            </w:r>
          </w:p>
          <w:p w14:paraId="662C3C94" w14:textId="77777777" w:rsidR="004F783A" w:rsidRPr="00825427" w:rsidRDefault="004F783A">
            <w:pPr>
              <w:contextualSpacing/>
              <w:rPr>
                <w:rFonts w:asciiTheme="minorHAnsi" w:hAnsiTheme="minorHAnsi" w:cstheme="minorHAnsi"/>
                <w:sz w:val="18"/>
                <w:szCs w:val="18"/>
                <w:lang w:val="en-GB"/>
              </w:rPr>
            </w:pPr>
          </w:p>
          <w:p w14:paraId="4A1CD733"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Climate adaptive action plans developed by taking into account CSA and the future climate scenario</w:t>
            </w:r>
          </w:p>
        </w:tc>
        <w:tc>
          <w:tcPr>
            <w:tcW w:w="1689" w:type="dxa"/>
            <w:vAlign w:val="center"/>
          </w:tcPr>
          <w:p w14:paraId="4F78ACC6"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Number of action plans</w:t>
            </w:r>
          </w:p>
        </w:tc>
        <w:tc>
          <w:tcPr>
            <w:tcW w:w="1675" w:type="dxa"/>
            <w:vAlign w:val="center"/>
          </w:tcPr>
          <w:p w14:paraId="6388FB53"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0</w:t>
            </w:r>
          </w:p>
        </w:tc>
        <w:tc>
          <w:tcPr>
            <w:tcW w:w="1675" w:type="dxa"/>
            <w:vAlign w:val="center"/>
          </w:tcPr>
          <w:p w14:paraId="191E7F5D"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rPr>
              <w:t>12</w:t>
            </w:r>
          </w:p>
        </w:tc>
        <w:tc>
          <w:tcPr>
            <w:tcW w:w="976" w:type="dxa"/>
            <w:vAlign w:val="center"/>
          </w:tcPr>
          <w:p w14:paraId="4208CEF4"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66F83B02"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5BFCA9CB" w14:textId="77777777" w:rsidR="004F783A" w:rsidRPr="00825427" w:rsidRDefault="002E51C8">
            <w:pPr>
              <w:contextualSpacing/>
              <w:jc w:val="both"/>
              <w:rPr>
                <w:rFonts w:asciiTheme="minorHAnsi" w:hAnsiTheme="minorHAnsi" w:cstheme="minorHAnsi"/>
                <w:sz w:val="18"/>
                <w:szCs w:val="18"/>
                <w:lang w:val="en-GB"/>
              </w:rPr>
            </w:pPr>
            <w:r w:rsidRPr="00825427">
              <w:rPr>
                <w:rFonts w:asciiTheme="minorHAnsi" w:hAnsiTheme="minorHAnsi" w:cstheme="minorHAnsi"/>
                <w:sz w:val="18"/>
                <w:szCs w:val="18"/>
                <w:lang w:val="en-GB"/>
              </w:rPr>
              <w:t>The action plans identify, prioritize and integrate adaptation   measure at identified sites in each woreda.</w:t>
            </w:r>
          </w:p>
          <w:p w14:paraId="070ACA6F" w14:textId="77777777" w:rsidR="004F783A" w:rsidRPr="00825427" w:rsidRDefault="004F783A">
            <w:pPr>
              <w:contextualSpacing/>
              <w:rPr>
                <w:rFonts w:asciiTheme="minorHAnsi" w:hAnsiTheme="minorHAnsi" w:cstheme="minorHAnsi"/>
                <w:sz w:val="18"/>
                <w:szCs w:val="18"/>
                <w:lang w:val="en-GB"/>
              </w:rPr>
            </w:pPr>
          </w:p>
        </w:tc>
      </w:tr>
      <w:tr w:rsidR="004F783A" w:rsidRPr="00825427" w14:paraId="0301F9C1" w14:textId="77777777">
        <w:trPr>
          <w:trHeight w:val="300"/>
        </w:trPr>
        <w:tc>
          <w:tcPr>
            <w:tcW w:w="1595" w:type="dxa"/>
            <w:vMerge/>
            <w:vAlign w:val="center"/>
          </w:tcPr>
          <w:p w14:paraId="03F5062F"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69FAE6B4"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597178FB"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713B1D1B" w14:textId="77777777" w:rsidR="004F783A" w:rsidRPr="00825427" w:rsidRDefault="004F783A">
            <w:pPr>
              <w:contextualSpacing/>
              <w:rPr>
                <w:rFonts w:asciiTheme="minorHAnsi" w:hAnsiTheme="minorHAnsi" w:cstheme="minorHAnsi"/>
                <w:sz w:val="18"/>
                <w:szCs w:val="18"/>
                <w:lang w:val="en-GB"/>
              </w:rPr>
            </w:pPr>
          </w:p>
        </w:tc>
        <w:tc>
          <w:tcPr>
            <w:tcW w:w="976" w:type="dxa"/>
            <w:vAlign w:val="center"/>
          </w:tcPr>
          <w:p w14:paraId="03D8928B"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267A8A2E"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4613DC94"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0E1C585A" w14:textId="77777777">
        <w:trPr>
          <w:trHeight w:val="525"/>
        </w:trPr>
        <w:tc>
          <w:tcPr>
            <w:tcW w:w="1595" w:type="dxa"/>
            <w:vMerge/>
            <w:vAlign w:val="center"/>
          </w:tcPr>
          <w:p w14:paraId="7DD7085F"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3D692B9C"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06BADD43"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49C701CC" w14:textId="77777777" w:rsidR="004F783A" w:rsidRPr="00825427" w:rsidRDefault="004F783A">
            <w:pPr>
              <w:contextualSpacing/>
              <w:rPr>
                <w:rFonts w:asciiTheme="minorHAnsi" w:hAnsiTheme="minorHAnsi" w:cstheme="minorHAnsi"/>
                <w:sz w:val="18"/>
                <w:szCs w:val="18"/>
                <w:lang w:val="en-GB"/>
              </w:rPr>
            </w:pPr>
          </w:p>
        </w:tc>
        <w:tc>
          <w:tcPr>
            <w:tcW w:w="976" w:type="dxa"/>
            <w:vAlign w:val="center"/>
          </w:tcPr>
          <w:p w14:paraId="729CBA42"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01A27D4D"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51ADA83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7E43A4EC" w14:textId="77777777">
        <w:trPr>
          <w:trHeight w:val="278"/>
        </w:trPr>
        <w:tc>
          <w:tcPr>
            <w:tcW w:w="12883" w:type="dxa"/>
            <w:gridSpan w:val="7"/>
            <w:vAlign w:val="center"/>
          </w:tcPr>
          <w:p w14:paraId="70761D01" w14:textId="77777777" w:rsidR="004F783A" w:rsidRPr="00825427" w:rsidRDefault="002E51C8">
            <w:pPr>
              <w:contextualSpacing/>
              <w:rPr>
                <w:rFonts w:asciiTheme="minorHAnsi" w:hAnsiTheme="minorHAnsi" w:cstheme="minorHAnsi"/>
                <w:i/>
                <w:iCs/>
                <w:sz w:val="18"/>
                <w:szCs w:val="18"/>
                <w:lang w:val="en-GB"/>
              </w:rPr>
            </w:pPr>
            <w:r w:rsidRPr="00825427">
              <w:rPr>
                <w:rFonts w:asciiTheme="minorHAnsi" w:hAnsiTheme="minorHAnsi" w:cstheme="minorHAnsi"/>
                <w:b/>
                <w:bCs/>
                <w:sz w:val="18"/>
                <w:szCs w:val="18"/>
                <w:lang w:val="en-GB"/>
              </w:rPr>
              <w:t>Outcome 2.</w:t>
            </w:r>
            <w:r w:rsidRPr="00825427">
              <w:rPr>
                <w:rFonts w:asciiTheme="minorHAnsi" w:hAnsiTheme="minorHAnsi" w:cstheme="minorHAnsi"/>
                <w:b/>
                <w:bCs/>
                <w:sz w:val="18"/>
                <w:szCs w:val="18"/>
              </w:rPr>
              <w:t xml:space="preserve"> </w:t>
            </w:r>
            <w:r w:rsidRPr="00825427">
              <w:rPr>
                <w:rFonts w:asciiTheme="minorHAnsi" w:hAnsiTheme="minorHAnsi" w:cstheme="minorHAnsi"/>
                <w:b/>
                <w:bCs/>
                <w:sz w:val="18"/>
                <w:szCs w:val="18"/>
                <w:lang w:val="en-GB"/>
              </w:rPr>
              <w:t>Climate adaptive management adopted by local communities through accessible climate information and decision-making tools</w:t>
            </w:r>
          </w:p>
        </w:tc>
      </w:tr>
      <w:tr w:rsidR="004F783A" w:rsidRPr="00825427" w14:paraId="4DC75C46" w14:textId="77777777">
        <w:trPr>
          <w:trHeight w:val="300"/>
        </w:trPr>
        <w:tc>
          <w:tcPr>
            <w:tcW w:w="1595" w:type="dxa"/>
            <w:vMerge w:val="restart"/>
            <w:vAlign w:val="center"/>
          </w:tcPr>
          <w:p w14:paraId="041AF1CA"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xml:space="preserve">Indicator 4: AWS are operational in each of the 9 targeted woredas </w:t>
            </w:r>
          </w:p>
        </w:tc>
        <w:tc>
          <w:tcPr>
            <w:tcW w:w="1689" w:type="dxa"/>
            <w:vAlign w:val="center"/>
          </w:tcPr>
          <w:p w14:paraId="18BA9632"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Number of functional AWS</w:t>
            </w:r>
          </w:p>
        </w:tc>
        <w:tc>
          <w:tcPr>
            <w:tcW w:w="1675" w:type="dxa"/>
            <w:vAlign w:val="center"/>
          </w:tcPr>
          <w:p w14:paraId="4920BE67"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rPr>
              <w:t>3</w:t>
            </w:r>
          </w:p>
        </w:tc>
        <w:tc>
          <w:tcPr>
            <w:tcW w:w="1675" w:type="dxa"/>
            <w:vAlign w:val="center"/>
          </w:tcPr>
          <w:p w14:paraId="08353EC7"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12 operational AWS (one in each of the 12 woredas)</w:t>
            </w:r>
          </w:p>
        </w:tc>
        <w:tc>
          <w:tcPr>
            <w:tcW w:w="976" w:type="dxa"/>
            <w:vAlign w:val="center"/>
          </w:tcPr>
          <w:p w14:paraId="7DB60519"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4AEE81B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3AF46B5B"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53CF0CC4" w14:textId="77777777">
        <w:trPr>
          <w:trHeight w:val="300"/>
        </w:trPr>
        <w:tc>
          <w:tcPr>
            <w:tcW w:w="1595" w:type="dxa"/>
            <w:vMerge/>
            <w:vAlign w:val="center"/>
          </w:tcPr>
          <w:p w14:paraId="742BB794"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4C2E93EA"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number of people</w:t>
            </w:r>
          </w:p>
        </w:tc>
        <w:tc>
          <w:tcPr>
            <w:tcW w:w="1675" w:type="dxa"/>
            <w:vAlign w:val="center"/>
          </w:tcPr>
          <w:p w14:paraId="31ED4842"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0</w:t>
            </w:r>
          </w:p>
        </w:tc>
        <w:tc>
          <w:tcPr>
            <w:tcW w:w="1675" w:type="dxa"/>
            <w:vAlign w:val="center"/>
          </w:tcPr>
          <w:p w14:paraId="76F9D40E" w14:textId="07B43419" w:rsidR="004F783A" w:rsidRPr="00825427" w:rsidRDefault="00FD47EC">
            <w:pPr>
              <w:contextualSpacing/>
              <w:rPr>
                <w:rFonts w:asciiTheme="minorHAnsi" w:hAnsiTheme="minorHAnsi" w:cstheme="minorHAnsi"/>
                <w:sz w:val="18"/>
                <w:szCs w:val="18"/>
              </w:rPr>
            </w:pPr>
            <w:r w:rsidRPr="00825427">
              <w:rPr>
                <w:rFonts w:asciiTheme="minorHAnsi" w:hAnsiTheme="minorHAnsi" w:cstheme="minorHAnsi"/>
                <w:color w:val="000000" w:themeColor="text1"/>
                <w:sz w:val="18"/>
                <w:szCs w:val="18"/>
              </w:rPr>
              <w:t>120</w:t>
            </w:r>
            <w:r w:rsidR="002E51C8" w:rsidRPr="00825427">
              <w:rPr>
                <w:rFonts w:asciiTheme="minorHAnsi" w:hAnsiTheme="minorHAnsi" w:cstheme="minorHAnsi"/>
                <w:color w:val="000000" w:themeColor="text1"/>
                <w:sz w:val="18"/>
                <w:szCs w:val="18"/>
              </w:rPr>
              <w:t>,000</w:t>
            </w:r>
          </w:p>
        </w:tc>
        <w:tc>
          <w:tcPr>
            <w:tcW w:w="976" w:type="dxa"/>
            <w:vAlign w:val="center"/>
          </w:tcPr>
          <w:p w14:paraId="6949133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337442F6"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0E39A080"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77113589" w14:textId="77777777">
        <w:trPr>
          <w:trHeight w:val="300"/>
        </w:trPr>
        <w:tc>
          <w:tcPr>
            <w:tcW w:w="1595" w:type="dxa"/>
            <w:vMerge/>
            <w:vAlign w:val="center"/>
          </w:tcPr>
          <w:p w14:paraId="492992DE"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5AF43C6B"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female</w:t>
            </w:r>
          </w:p>
        </w:tc>
        <w:tc>
          <w:tcPr>
            <w:tcW w:w="1675" w:type="dxa"/>
            <w:vAlign w:val="center"/>
          </w:tcPr>
          <w:p w14:paraId="66BEB2AE"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0</w:t>
            </w:r>
          </w:p>
        </w:tc>
        <w:tc>
          <w:tcPr>
            <w:tcW w:w="1675" w:type="dxa"/>
            <w:vAlign w:val="center"/>
          </w:tcPr>
          <w:p w14:paraId="3CD9A6E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50</w:t>
            </w:r>
          </w:p>
        </w:tc>
        <w:tc>
          <w:tcPr>
            <w:tcW w:w="976" w:type="dxa"/>
            <w:vAlign w:val="center"/>
          </w:tcPr>
          <w:p w14:paraId="04E603FB"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07336FE8"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5B58C1D7"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45B2D902" w14:textId="77777777">
        <w:trPr>
          <w:trHeight w:val="797"/>
        </w:trPr>
        <w:tc>
          <w:tcPr>
            <w:tcW w:w="1595" w:type="dxa"/>
            <w:vMerge w:val="restart"/>
            <w:vAlign w:val="center"/>
          </w:tcPr>
          <w:p w14:paraId="6A3FC034"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xml:space="preserve">Indicator </w:t>
            </w:r>
            <w:r w:rsidRPr="00825427">
              <w:rPr>
                <w:rFonts w:asciiTheme="minorHAnsi" w:hAnsiTheme="minorHAnsi" w:cstheme="minorHAnsi"/>
                <w:sz w:val="18"/>
                <w:szCs w:val="18"/>
              </w:rPr>
              <w:t xml:space="preserve">5 </w:t>
            </w:r>
            <w:r w:rsidRPr="00825427">
              <w:rPr>
                <w:rFonts w:asciiTheme="minorHAnsi" w:hAnsiTheme="minorHAnsi" w:cstheme="minorHAnsi"/>
                <w:sz w:val="18"/>
                <w:szCs w:val="18"/>
                <w:lang w:val="en-GB"/>
              </w:rPr>
              <w:t>Number of people with access to improved and innovative climate information and services at the site woreda level – disaggregated by gender</w:t>
            </w:r>
          </w:p>
        </w:tc>
        <w:tc>
          <w:tcPr>
            <w:tcW w:w="1689" w:type="dxa"/>
            <w:vAlign w:val="center"/>
          </w:tcPr>
          <w:p w14:paraId="2ABD7969"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number of people</w:t>
            </w:r>
          </w:p>
        </w:tc>
        <w:tc>
          <w:tcPr>
            <w:tcW w:w="1675" w:type="dxa"/>
            <w:vAlign w:val="center"/>
          </w:tcPr>
          <w:p w14:paraId="41E787E9"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rPr>
              <w:t>0</w:t>
            </w:r>
          </w:p>
        </w:tc>
        <w:tc>
          <w:tcPr>
            <w:tcW w:w="1675" w:type="dxa"/>
            <w:vAlign w:val="center"/>
          </w:tcPr>
          <w:p w14:paraId="6A55DC85"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rPr>
              <w:t>1,200</w:t>
            </w:r>
          </w:p>
        </w:tc>
        <w:tc>
          <w:tcPr>
            <w:tcW w:w="976" w:type="dxa"/>
            <w:vAlign w:val="center"/>
          </w:tcPr>
          <w:p w14:paraId="7AF9C336" w14:textId="77777777" w:rsidR="004F783A" w:rsidRPr="00825427" w:rsidRDefault="004F783A">
            <w:pPr>
              <w:contextualSpacing/>
              <w:rPr>
                <w:rFonts w:asciiTheme="minorHAnsi" w:hAnsiTheme="minorHAnsi" w:cstheme="minorHAnsi"/>
                <w:sz w:val="18"/>
                <w:szCs w:val="18"/>
                <w:lang w:val="en-GB"/>
              </w:rPr>
            </w:pPr>
          </w:p>
        </w:tc>
        <w:tc>
          <w:tcPr>
            <w:tcW w:w="1433" w:type="dxa"/>
            <w:vAlign w:val="center"/>
          </w:tcPr>
          <w:p w14:paraId="5AC2FA35" w14:textId="77777777" w:rsidR="004F783A" w:rsidRPr="00825427" w:rsidRDefault="004F783A">
            <w:pPr>
              <w:contextualSpacing/>
              <w:rPr>
                <w:rFonts w:asciiTheme="minorHAnsi" w:hAnsiTheme="minorHAnsi" w:cstheme="minorHAnsi"/>
                <w:sz w:val="18"/>
                <w:szCs w:val="18"/>
                <w:lang w:val="en-GB"/>
              </w:rPr>
            </w:pPr>
          </w:p>
        </w:tc>
        <w:tc>
          <w:tcPr>
            <w:tcW w:w="3840" w:type="dxa"/>
            <w:vAlign w:val="center"/>
          </w:tcPr>
          <w:p w14:paraId="0505AC62" w14:textId="77777777" w:rsidR="004F783A" w:rsidRPr="00825427" w:rsidRDefault="004F783A">
            <w:pPr>
              <w:contextualSpacing/>
              <w:rPr>
                <w:rFonts w:asciiTheme="minorHAnsi" w:hAnsiTheme="minorHAnsi" w:cstheme="minorHAnsi"/>
                <w:sz w:val="18"/>
                <w:szCs w:val="18"/>
                <w:lang w:val="en-GB"/>
              </w:rPr>
            </w:pPr>
          </w:p>
        </w:tc>
      </w:tr>
      <w:tr w:rsidR="004F783A" w:rsidRPr="00825427" w14:paraId="74513A60" w14:textId="77777777">
        <w:trPr>
          <w:trHeight w:val="1606"/>
        </w:trPr>
        <w:tc>
          <w:tcPr>
            <w:tcW w:w="1595" w:type="dxa"/>
            <w:vMerge/>
            <w:vAlign w:val="center"/>
          </w:tcPr>
          <w:p w14:paraId="793BFE69"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0D9BF670"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female</w:t>
            </w:r>
          </w:p>
        </w:tc>
        <w:tc>
          <w:tcPr>
            <w:tcW w:w="1675" w:type="dxa"/>
            <w:vAlign w:val="center"/>
          </w:tcPr>
          <w:p w14:paraId="3349D691"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rPr>
              <w:t>0</w:t>
            </w:r>
          </w:p>
        </w:tc>
        <w:tc>
          <w:tcPr>
            <w:tcW w:w="1675" w:type="dxa"/>
            <w:vAlign w:val="center"/>
          </w:tcPr>
          <w:p w14:paraId="32B95523"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color w:val="000000"/>
              </w:rPr>
              <w:t>at least 52%</w:t>
            </w:r>
          </w:p>
        </w:tc>
        <w:tc>
          <w:tcPr>
            <w:tcW w:w="976" w:type="dxa"/>
            <w:vAlign w:val="center"/>
          </w:tcPr>
          <w:p w14:paraId="0B03FF1A" w14:textId="77777777" w:rsidR="004F783A" w:rsidRPr="00825427" w:rsidRDefault="004F783A">
            <w:pPr>
              <w:contextualSpacing/>
              <w:rPr>
                <w:rFonts w:asciiTheme="minorHAnsi" w:hAnsiTheme="minorHAnsi" w:cstheme="minorHAnsi"/>
                <w:sz w:val="18"/>
                <w:szCs w:val="18"/>
                <w:lang w:val="en-GB"/>
              </w:rPr>
            </w:pPr>
          </w:p>
        </w:tc>
        <w:tc>
          <w:tcPr>
            <w:tcW w:w="1433" w:type="dxa"/>
            <w:vAlign w:val="center"/>
          </w:tcPr>
          <w:p w14:paraId="335E44B0" w14:textId="77777777" w:rsidR="004F783A" w:rsidRPr="00825427" w:rsidRDefault="004F783A">
            <w:pPr>
              <w:contextualSpacing/>
              <w:rPr>
                <w:rFonts w:asciiTheme="minorHAnsi" w:hAnsiTheme="minorHAnsi" w:cstheme="minorHAnsi"/>
                <w:sz w:val="18"/>
                <w:szCs w:val="18"/>
                <w:lang w:val="en-GB"/>
              </w:rPr>
            </w:pPr>
          </w:p>
        </w:tc>
        <w:tc>
          <w:tcPr>
            <w:tcW w:w="3840" w:type="dxa"/>
            <w:vAlign w:val="center"/>
          </w:tcPr>
          <w:p w14:paraId="427DEF46" w14:textId="77777777" w:rsidR="004F783A" w:rsidRPr="00825427" w:rsidRDefault="004F783A">
            <w:pPr>
              <w:contextualSpacing/>
              <w:rPr>
                <w:rFonts w:asciiTheme="minorHAnsi" w:hAnsiTheme="minorHAnsi" w:cstheme="minorHAnsi"/>
                <w:sz w:val="18"/>
                <w:szCs w:val="18"/>
                <w:lang w:val="en-GB"/>
              </w:rPr>
            </w:pPr>
          </w:p>
        </w:tc>
      </w:tr>
      <w:tr w:rsidR="004F783A" w:rsidRPr="00825427" w14:paraId="15619C9F" w14:textId="77777777">
        <w:trPr>
          <w:trHeight w:val="503"/>
        </w:trPr>
        <w:tc>
          <w:tcPr>
            <w:tcW w:w="12883" w:type="dxa"/>
            <w:gridSpan w:val="7"/>
            <w:vAlign w:val="center"/>
          </w:tcPr>
          <w:p w14:paraId="6B396EEE" w14:textId="77777777" w:rsidR="004F783A" w:rsidRPr="00825427" w:rsidRDefault="002E51C8">
            <w:pPr>
              <w:contextualSpacing/>
              <w:rPr>
                <w:rFonts w:asciiTheme="minorHAnsi" w:hAnsiTheme="minorHAnsi" w:cstheme="minorHAnsi"/>
                <w:i/>
                <w:iCs/>
                <w:sz w:val="18"/>
                <w:szCs w:val="18"/>
                <w:lang w:val="en-GB"/>
              </w:rPr>
            </w:pPr>
            <w:r w:rsidRPr="00825427">
              <w:rPr>
                <w:rFonts w:asciiTheme="minorHAnsi" w:hAnsiTheme="minorHAnsi" w:cstheme="minorHAnsi"/>
                <w:b/>
                <w:bCs/>
                <w:sz w:val="18"/>
                <w:szCs w:val="18"/>
                <w:lang w:val="en-GB"/>
              </w:rPr>
              <w:t xml:space="preserve">Outcome 3 Climate change adaptation practices </w:t>
            </w:r>
            <w:r w:rsidRPr="00825427">
              <w:rPr>
                <w:rFonts w:asciiTheme="minorHAnsi" w:hAnsiTheme="minorHAnsi" w:cstheme="minorHAnsi"/>
                <w:b/>
                <w:bCs/>
                <w:sz w:val="18"/>
                <w:szCs w:val="18"/>
              </w:rPr>
              <w:t xml:space="preserve">implemented by </w:t>
            </w:r>
            <w:r w:rsidRPr="00825427">
              <w:rPr>
                <w:rFonts w:asciiTheme="minorHAnsi" w:hAnsiTheme="minorHAnsi" w:cstheme="minorHAnsi"/>
                <w:b/>
                <w:bCs/>
                <w:sz w:val="18"/>
                <w:szCs w:val="18"/>
                <w:lang w:val="en-GB"/>
              </w:rPr>
              <w:t>communities in lowland ecosystems</w:t>
            </w:r>
          </w:p>
        </w:tc>
      </w:tr>
      <w:tr w:rsidR="004F783A" w:rsidRPr="00825427" w14:paraId="5EFC7BF5" w14:textId="77777777">
        <w:trPr>
          <w:trHeight w:val="300"/>
        </w:trPr>
        <w:tc>
          <w:tcPr>
            <w:tcW w:w="1595" w:type="dxa"/>
            <w:vMerge w:val="restart"/>
            <w:vAlign w:val="center"/>
          </w:tcPr>
          <w:p w14:paraId="5CC2327D"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Indicator</w:t>
            </w:r>
            <w:r w:rsidRPr="00825427">
              <w:rPr>
                <w:rFonts w:asciiTheme="minorHAnsi" w:hAnsiTheme="minorHAnsi" w:cstheme="minorHAnsi"/>
                <w:sz w:val="18"/>
                <w:szCs w:val="18"/>
              </w:rPr>
              <w:t xml:space="preserve"> 6</w:t>
            </w:r>
            <w:r w:rsidRPr="00825427">
              <w:rPr>
                <w:rFonts w:asciiTheme="minorHAnsi" w:hAnsiTheme="minorHAnsi" w:cstheme="minorHAnsi"/>
                <w:sz w:val="18"/>
                <w:szCs w:val="18"/>
                <w:lang w:val="en-GB"/>
              </w:rPr>
              <w:t>: Ha of degraded land rehabilitated, are forested or recuperated to resemble more natural habitats</w:t>
            </w:r>
          </w:p>
        </w:tc>
        <w:tc>
          <w:tcPr>
            <w:tcW w:w="1689" w:type="dxa"/>
            <w:vAlign w:val="center"/>
          </w:tcPr>
          <w:p w14:paraId="2117BE21"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lang w:val="en-GB"/>
              </w:rPr>
              <w:t>ha of land</w:t>
            </w:r>
          </w:p>
        </w:tc>
        <w:tc>
          <w:tcPr>
            <w:tcW w:w="1675" w:type="dxa"/>
            <w:vAlign w:val="center"/>
          </w:tcPr>
          <w:p w14:paraId="26E5ADDD"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rPr>
              <w:t>0</w:t>
            </w:r>
          </w:p>
        </w:tc>
        <w:tc>
          <w:tcPr>
            <w:tcW w:w="1675" w:type="dxa"/>
            <w:vAlign w:val="center"/>
          </w:tcPr>
          <w:p w14:paraId="544BC1C3"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xml:space="preserve">1200 hectares </w:t>
            </w:r>
          </w:p>
        </w:tc>
        <w:tc>
          <w:tcPr>
            <w:tcW w:w="976" w:type="dxa"/>
            <w:vAlign w:val="center"/>
          </w:tcPr>
          <w:p w14:paraId="795544CE"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573D9369"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704D17A8"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rPr>
              <w:t>Degrade</w:t>
            </w:r>
            <w:r w:rsidRPr="00825427">
              <w:rPr>
                <w:rFonts w:asciiTheme="minorHAnsi" w:hAnsiTheme="minorHAnsi" w:cstheme="minorHAnsi"/>
                <w:sz w:val="18"/>
                <w:szCs w:val="18"/>
                <w:lang w:val="en-GB"/>
              </w:rPr>
              <w:t xml:space="preserve"> land is rehabilitated as a result of various activities under outputs 3.1, 2.2, 3.2</w:t>
            </w:r>
          </w:p>
          <w:p w14:paraId="5891732D"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Hectares under watershed restoration and CSA management measures</w:t>
            </w:r>
          </w:p>
        </w:tc>
      </w:tr>
      <w:tr w:rsidR="004F783A" w:rsidRPr="00825427" w14:paraId="4C8CD069" w14:textId="77777777">
        <w:trPr>
          <w:trHeight w:val="90"/>
        </w:trPr>
        <w:tc>
          <w:tcPr>
            <w:tcW w:w="1595" w:type="dxa"/>
            <w:vMerge/>
            <w:vAlign w:val="center"/>
          </w:tcPr>
          <w:p w14:paraId="172C5473"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1AB08F94"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0280E567"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25ED6295" w14:textId="77777777" w:rsidR="004F783A" w:rsidRPr="00825427" w:rsidRDefault="004F783A">
            <w:pPr>
              <w:contextualSpacing/>
              <w:rPr>
                <w:rFonts w:asciiTheme="minorHAnsi" w:hAnsiTheme="minorHAnsi" w:cstheme="minorHAnsi"/>
                <w:sz w:val="18"/>
                <w:szCs w:val="18"/>
                <w:lang w:val="en-GB"/>
              </w:rPr>
            </w:pPr>
          </w:p>
        </w:tc>
        <w:tc>
          <w:tcPr>
            <w:tcW w:w="976" w:type="dxa"/>
            <w:vAlign w:val="center"/>
          </w:tcPr>
          <w:p w14:paraId="1EEBB085"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52DFA63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68F9A71C"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13A48A26" w14:textId="77777777">
        <w:trPr>
          <w:trHeight w:val="973"/>
        </w:trPr>
        <w:tc>
          <w:tcPr>
            <w:tcW w:w="1595" w:type="dxa"/>
            <w:vMerge w:val="restart"/>
            <w:vAlign w:val="center"/>
          </w:tcPr>
          <w:p w14:paraId="512433EB"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Indicator</w:t>
            </w:r>
            <w:r w:rsidRPr="00825427">
              <w:rPr>
                <w:rFonts w:asciiTheme="minorHAnsi" w:hAnsiTheme="minorHAnsi" w:cstheme="minorHAnsi"/>
                <w:sz w:val="18"/>
                <w:szCs w:val="18"/>
              </w:rPr>
              <w:t xml:space="preserve"> 7: Numbers of </w:t>
            </w:r>
            <w:r w:rsidRPr="00825427">
              <w:rPr>
                <w:rFonts w:asciiTheme="minorHAnsi" w:hAnsiTheme="minorHAnsi" w:cstheme="minorHAnsi"/>
                <w:sz w:val="18"/>
                <w:szCs w:val="18"/>
                <w:lang w:val="en-GB"/>
              </w:rPr>
              <w:t>Population benefiting from the adoption of diversified, climate-resilient livelihood options:</w:t>
            </w:r>
          </w:p>
        </w:tc>
        <w:tc>
          <w:tcPr>
            <w:tcW w:w="1689" w:type="dxa"/>
            <w:vAlign w:val="center"/>
          </w:tcPr>
          <w:p w14:paraId="74E8AE29"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number of people</w:t>
            </w:r>
          </w:p>
        </w:tc>
        <w:tc>
          <w:tcPr>
            <w:tcW w:w="1675" w:type="dxa"/>
            <w:vAlign w:val="center"/>
          </w:tcPr>
          <w:p w14:paraId="1D6E5B66"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2DB51F50" w14:textId="437B4289" w:rsidR="004F783A" w:rsidRPr="00825427" w:rsidRDefault="00FD47EC">
            <w:pPr>
              <w:contextualSpacing/>
              <w:rPr>
                <w:rFonts w:asciiTheme="minorHAnsi" w:hAnsiTheme="minorHAnsi" w:cstheme="minorHAnsi"/>
                <w:sz w:val="18"/>
                <w:szCs w:val="18"/>
                <w:lang w:val="en-GB"/>
              </w:rPr>
            </w:pPr>
            <w:r w:rsidRPr="00825427">
              <w:rPr>
                <w:rFonts w:asciiTheme="minorHAnsi" w:hAnsiTheme="minorHAnsi" w:cstheme="minorHAnsi"/>
                <w:color w:val="000000" w:themeColor="text1"/>
                <w:sz w:val="18"/>
                <w:szCs w:val="18"/>
                <w:lang w:val="en-GB"/>
              </w:rPr>
              <w:t>120</w:t>
            </w:r>
            <w:r w:rsidR="002E51C8" w:rsidRPr="00825427">
              <w:rPr>
                <w:rFonts w:asciiTheme="minorHAnsi" w:hAnsiTheme="minorHAnsi" w:cstheme="minorHAnsi"/>
                <w:color w:val="000000" w:themeColor="text1"/>
                <w:sz w:val="18"/>
                <w:szCs w:val="18"/>
                <w:lang w:val="en-GB"/>
              </w:rPr>
              <w:t xml:space="preserve">,000 </w:t>
            </w:r>
            <w:r w:rsidR="002E51C8" w:rsidRPr="00825427">
              <w:rPr>
                <w:rFonts w:asciiTheme="minorHAnsi" w:hAnsiTheme="minorHAnsi" w:cstheme="minorHAnsi"/>
                <w:sz w:val="18"/>
                <w:szCs w:val="18"/>
                <w:lang w:val="en-GB"/>
              </w:rPr>
              <w:t>people</w:t>
            </w:r>
          </w:p>
        </w:tc>
        <w:tc>
          <w:tcPr>
            <w:tcW w:w="976" w:type="dxa"/>
            <w:vAlign w:val="center"/>
          </w:tcPr>
          <w:p w14:paraId="187F0FF0" w14:textId="77777777" w:rsidR="004F783A" w:rsidRPr="00825427" w:rsidRDefault="004F783A">
            <w:pPr>
              <w:contextualSpacing/>
              <w:rPr>
                <w:rFonts w:asciiTheme="minorHAnsi" w:hAnsiTheme="minorHAnsi" w:cstheme="minorHAnsi"/>
                <w:sz w:val="18"/>
                <w:szCs w:val="18"/>
                <w:lang w:val="en-GB"/>
              </w:rPr>
            </w:pPr>
          </w:p>
        </w:tc>
        <w:tc>
          <w:tcPr>
            <w:tcW w:w="1433" w:type="dxa"/>
            <w:vAlign w:val="center"/>
          </w:tcPr>
          <w:p w14:paraId="5D9335CA" w14:textId="77777777" w:rsidR="004F783A" w:rsidRPr="00825427" w:rsidRDefault="004F783A">
            <w:pPr>
              <w:contextualSpacing/>
              <w:rPr>
                <w:rFonts w:asciiTheme="minorHAnsi" w:hAnsiTheme="minorHAnsi" w:cstheme="minorHAnsi"/>
                <w:sz w:val="18"/>
                <w:szCs w:val="18"/>
                <w:lang w:val="en-GB"/>
              </w:rPr>
            </w:pPr>
          </w:p>
        </w:tc>
        <w:tc>
          <w:tcPr>
            <w:tcW w:w="3840" w:type="dxa"/>
            <w:vAlign w:val="center"/>
          </w:tcPr>
          <w:p w14:paraId="73836AC9" w14:textId="77777777" w:rsidR="004F783A" w:rsidRPr="00825427" w:rsidRDefault="004F783A">
            <w:pPr>
              <w:contextualSpacing/>
              <w:rPr>
                <w:rFonts w:asciiTheme="minorHAnsi" w:hAnsiTheme="minorHAnsi" w:cstheme="minorHAnsi"/>
                <w:sz w:val="18"/>
                <w:szCs w:val="18"/>
                <w:lang w:val="en-GB"/>
              </w:rPr>
            </w:pPr>
          </w:p>
        </w:tc>
      </w:tr>
      <w:tr w:rsidR="004F783A" w:rsidRPr="00825427" w14:paraId="1FBE3435" w14:textId="77777777">
        <w:trPr>
          <w:trHeight w:val="946"/>
        </w:trPr>
        <w:tc>
          <w:tcPr>
            <w:tcW w:w="1595" w:type="dxa"/>
            <w:vMerge/>
            <w:vAlign w:val="center"/>
          </w:tcPr>
          <w:p w14:paraId="2A54814A" w14:textId="77777777" w:rsidR="004F783A" w:rsidRPr="00825427" w:rsidRDefault="004F783A">
            <w:pPr>
              <w:contextualSpacing/>
              <w:rPr>
                <w:rFonts w:asciiTheme="minorHAnsi" w:hAnsiTheme="minorHAnsi" w:cstheme="minorHAnsi"/>
              </w:rPr>
            </w:pPr>
          </w:p>
        </w:tc>
        <w:tc>
          <w:tcPr>
            <w:tcW w:w="1689" w:type="dxa"/>
            <w:vAlign w:val="center"/>
          </w:tcPr>
          <w:p w14:paraId="06F0B12E"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female</w:t>
            </w:r>
          </w:p>
        </w:tc>
        <w:tc>
          <w:tcPr>
            <w:tcW w:w="1675" w:type="dxa"/>
            <w:vAlign w:val="center"/>
          </w:tcPr>
          <w:p w14:paraId="5AC9D527"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0C030FCA"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52</w:t>
            </w:r>
          </w:p>
        </w:tc>
        <w:tc>
          <w:tcPr>
            <w:tcW w:w="976" w:type="dxa"/>
            <w:vAlign w:val="center"/>
          </w:tcPr>
          <w:p w14:paraId="6C816AF5" w14:textId="77777777" w:rsidR="004F783A" w:rsidRPr="00825427" w:rsidRDefault="004F783A">
            <w:pPr>
              <w:contextualSpacing/>
              <w:rPr>
                <w:rFonts w:asciiTheme="minorHAnsi" w:hAnsiTheme="minorHAnsi" w:cstheme="minorHAnsi"/>
                <w:sz w:val="18"/>
                <w:szCs w:val="18"/>
                <w:lang w:val="en-GB"/>
              </w:rPr>
            </w:pPr>
          </w:p>
        </w:tc>
        <w:tc>
          <w:tcPr>
            <w:tcW w:w="1433" w:type="dxa"/>
            <w:vAlign w:val="center"/>
          </w:tcPr>
          <w:p w14:paraId="3BF12A25" w14:textId="77777777" w:rsidR="004F783A" w:rsidRPr="00825427" w:rsidRDefault="004F783A">
            <w:pPr>
              <w:contextualSpacing/>
              <w:rPr>
                <w:rFonts w:asciiTheme="minorHAnsi" w:hAnsiTheme="minorHAnsi" w:cstheme="minorHAnsi"/>
                <w:sz w:val="18"/>
                <w:szCs w:val="18"/>
                <w:lang w:val="en-GB"/>
              </w:rPr>
            </w:pPr>
          </w:p>
        </w:tc>
        <w:tc>
          <w:tcPr>
            <w:tcW w:w="3840" w:type="dxa"/>
            <w:vAlign w:val="center"/>
          </w:tcPr>
          <w:p w14:paraId="2DEAB212" w14:textId="77777777" w:rsidR="004F783A" w:rsidRPr="00825427" w:rsidRDefault="004F783A">
            <w:pPr>
              <w:contextualSpacing/>
              <w:rPr>
                <w:rFonts w:asciiTheme="minorHAnsi" w:hAnsiTheme="minorHAnsi" w:cstheme="minorHAnsi"/>
                <w:sz w:val="18"/>
                <w:szCs w:val="18"/>
                <w:lang w:val="en-GB"/>
              </w:rPr>
            </w:pPr>
          </w:p>
        </w:tc>
      </w:tr>
      <w:tr w:rsidR="004F783A" w:rsidRPr="00825427" w14:paraId="46BFC75E" w14:textId="77777777">
        <w:trPr>
          <w:trHeight w:val="1123"/>
        </w:trPr>
        <w:tc>
          <w:tcPr>
            <w:tcW w:w="1595" w:type="dxa"/>
            <w:vMerge/>
            <w:vAlign w:val="center"/>
          </w:tcPr>
          <w:p w14:paraId="5EE59CA9"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29B7DD35"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xml:space="preserve">% of targeted </w:t>
            </w:r>
            <w:r w:rsidRPr="00825427">
              <w:rPr>
                <w:rFonts w:asciiTheme="minorHAnsi" w:hAnsiTheme="minorHAnsi" w:cstheme="minorHAnsi"/>
                <w:sz w:val="18"/>
                <w:szCs w:val="18"/>
              </w:rPr>
              <w:t>population</w:t>
            </w:r>
          </w:p>
        </w:tc>
        <w:tc>
          <w:tcPr>
            <w:tcW w:w="1675" w:type="dxa"/>
            <w:vAlign w:val="center"/>
          </w:tcPr>
          <w:p w14:paraId="0DADFD9E" w14:textId="77777777" w:rsidR="004F783A" w:rsidRPr="00825427" w:rsidRDefault="004F783A">
            <w:pPr>
              <w:contextualSpacing/>
              <w:rPr>
                <w:rFonts w:asciiTheme="minorHAnsi" w:hAnsiTheme="minorHAnsi" w:cstheme="minorHAnsi"/>
                <w:sz w:val="18"/>
                <w:szCs w:val="18"/>
                <w:lang w:val="en-GB"/>
              </w:rPr>
            </w:pPr>
          </w:p>
        </w:tc>
        <w:tc>
          <w:tcPr>
            <w:tcW w:w="1675" w:type="dxa"/>
            <w:vAlign w:val="center"/>
          </w:tcPr>
          <w:p w14:paraId="66E75530"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10%</w:t>
            </w:r>
          </w:p>
        </w:tc>
        <w:tc>
          <w:tcPr>
            <w:tcW w:w="976" w:type="dxa"/>
            <w:vAlign w:val="center"/>
          </w:tcPr>
          <w:p w14:paraId="53BBF485" w14:textId="77777777" w:rsidR="004F783A" w:rsidRPr="00825427" w:rsidRDefault="004F783A">
            <w:pPr>
              <w:contextualSpacing/>
              <w:rPr>
                <w:rFonts w:asciiTheme="minorHAnsi" w:hAnsiTheme="minorHAnsi" w:cstheme="minorHAnsi"/>
                <w:sz w:val="18"/>
                <w:szCs w:val="18"/>
                <w:lang w:val="en-GB"/>
              </w:rPr>
            </w:pPr>
          </w:p>
        </w:tc>
        <w:tc>
          <w:tcPr>
            <w:tcW w:w="1433" w:type="dxa"/>
            <w:vAlign w:val="center"/>
          </w:tcPr>
          <w:p w14:paraId="6CA0633D" w14:textId="77777777" w:rsidR="004F783A" w:rsidRPr="00825427" w:rsidRDefault="004F783A">
            <w:pPr>
              <w:contextualSpacing/>
              <w:rPr>
                <w:rFonts w:asciiTheme="minorHAnsi" w:hAnsiTheme="minorHAnsi" w:cstheme="minorHAnsi"/>
                <w:sz w:val="18"/>
                <w:szCs w:val="18"/>
                <w:lang w:val="en-GB"/>
              </w:rPr>
            </w:pPr>
          </w:p>
        </w:tc>
        <w:tc>
          <w:tcPr>
            <w:tcW w:w="3840" w:type="dxa"/>
            <w:vAlign w:val="center"/>
          </w:tcPr>
          <w:p w14:paraId="600BFB97" w14:textId="77777777" w:rsidR="004F783A" w:rsidRPr="00825427" w:rsidRDefault="004F783A">
            <w:pPr>
              <w:contextualSpacing/>
              <w:rPr>
                <w:rFonts w:asciiTheme="minorHAnsi" w:hAnsiTheme="minorHAnsi" w:cstheme="minorHAnsi"/>
                <w:sz w:val="18"/>
                <w:szCs w:val="18"/>
                <w:lang w:val="en-GB"/>
              </w:rPr>
            </w:pPr>
          </w:p>
        </w:tc>
      </w:tr>
      <w:tr w:rsidR="004F783A" w:rsidRPr="00825427" w14:paraId="656B97DC" w14:textId="77777777">
        <w:trPr>
          <w:trHeight w:val="840"/>
        </w:trPr>
        <w:tc>
          <w:tcPr>
            <w:tcW w:w="1595" w:type="dxa"/>
            <w:vMerge w:val="restart"/>
            <w:vAlign w:val="center"/>
          </w:tcPr>
          <w:p w14:paraId="4650301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Indicator</w:t>
            </w:r>
            <w:r w:rsidRPr="00825427">
              <w:rPr>
                <w:rFonts w:asciiTheme="minorHAnsi" w:hAnsiTheme="minorHAnsi" w:cstheme="minorHAnsi"/>
                <w:sz w:val="18"/>
                <w:szCs w:val="18"/>
              </w:rPr>
              <w:t xml:space="preserve"> 8: </w:t>
            </w:r>
          </w:p>
          <w:p w14:paraId="0D530056"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increase in awareness of climate risks and knowledge of response measures (established based on surveys)</w:t>
            </w:r>
          </w:p>
        </w:tc>
        <w:tc>
          <w:tcPr>
            <w:tcW w:w="1689" w:type="dxa"/>
            <w:vAlign w:val="center"/>
          </w:tcPr>
          <w:p w14:paraId="4440AC5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number of people that are aware of risk and knowledge</w:t>
            </w:r>
          </w:p>
        </w:tc>
        <w:tc>
          <w:tcPr>
            <w:tcW w:w="1675" w:type="dxa"/>
            <w:vAlign w:val="center"/>
          </w:tcPr>
          <w:p w14:paraId="00219D25"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rPr>
              <w:t>0</w:t>
            </w:r>
          </w:p>
        </w:tc>
        <w:tc>
          <w:tcPr>
            <w:tcW w:w="1675" w:type="dxa"/>
            <w:vAlign w:val="center"/>
          </w:tcPr>
          <w:p w14:paraId="249645B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color w:val="000000"/>
              </w:rPr>
              <w:t>300,000</w:t>
            </w:r>
          </w:p>
        </w:tc>
        <w:tc>
          <w:tcPr>
            <w:tcW w:w="976" w:type="dxa"/>
            <w:vAlign w:val="center"/>
          </w:tcPr>
          <w:p w14:paraId="33FE77CC"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444692F1"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62800C7A"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xml:space="preserve">There are </w:t>
            </w:r>
            <w:r w:rsidRPr="00825427">
              <w:rPr>
                <w:rFonts w:asciiTheme="minorHAnsi" w:hAnsiTheme="minorHAnsi" w:cstheme="minorHAnsi"/>
                <w:sz w:val="18"/>
                <w:szCs w:val="18"/>
              </w:rPr>
              <w:t xml:space="preserve">Twelve </w:t>
            </w:r>
            <w:r w:rsidRPr="00825427">
              <w:rPr>
                <w:rFonts w:asciiTheme="minorHAnsi" w:hAnsiTheme="minorHAnsi" w:cstheme="minorHAnsi"/>
                <w:sz w:val="18"/>
                <w:szCs w:val="18"/>
                <w:lang w:val="en-GB"/>
              </w:rPr>
              <w:t xml:space="preserve">project Woredas, which will all receive access to improved climate information. </w:t>
            </w:r>
          </w:p>
        </w:tc>
      </w:tr>
      <w:tr w:rsidR="004F783A" w:rsidRPr="00825427" w14:paraId="5235E4EF" w14:textId="77777777">
        <w:trPr>
          <w:trHeight w:val="733"/>
        </w:trPr>
        <w:tc>
          <w:tcPr>
            <w:tcW w:w="1595" w:type="dxa"/>
            <w:vMerge/>
            <w:vAlign w:val="center"/>
          </w:tcPr>
          <w:p w14:paraId="6BADB035"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014DC091"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female</w:t>
            </w:r>
          </w:p>
        </w:tc>
        <w:tc>
          <w:tcPr>
            <w:tcW w:w="1675" w:type="dxa"/>
            <w:vAlign w:val="center"/>
          </w:tcPr>
          <w:p w14:paraId="1EE12FF4" w14:textId="77777777" w:rsidR="004F783A" w:rsidRPr="00825427" w:rsidRDefault="004F783A">
            <w:pPr>
              <w:ind w:left="1"/>
              <w:jc w:val="both"/>
              <w:rPr>
                <w:rFonts w:cstheme="minorHAnsi"/>
                <w:color w:val="000000"/>
                <w:sz w:val="16"/>
                <w:szCs w:val="16"/>
              </w:rPr>
            </w:pPr>
          </w:p>
        </w:tc>
        <w:tc>
          <w:tcPr>
            <w:tcW w:w="1675" w:type="dxa"/>
            <w:vAlign w:val="center"/>
          </w:tcPr>
          <w:p w14:paraId="3FF95CBD"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rPr>
              <w:t>52%</w:t>
            </w:r>
          </w:p>
        </w:tc>
        <w:tc>
          <w:tcPr>
            <w:tcW w:w="976" w:type="dxa"/>
            <w:vAlign w:val="center"/>
          </w:tcPr>
          <w:p w14:paraId="5C678D5F"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0BA75B6B"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2E6ACC8C" w14:textId="77777777" w:rsidR="004F783A" w:rsidRPr="00825427" w:rsidRDefault="004F783A">
            <w:pPr>
              <w:contextualSpacing/>
              <w:rPr>
                <w:rFonts w:asciiTheme="minorHAnsi" w:hAnsiTheme="minorHAnsi" w:cstheme="minorHAnsi"/>
                <w:sz w:val="18"/>
                <w:szCs w:val="18"/>
                <w:lang w:val="en-GB"/>
              </w:rPr>
            </w:pPr>
          </w:p>
        </w:tc>
      </w:tr>
      <w:tr w:rsidR="004F783A" w:rsidRPr="00825427" w14:paraId="0F503EBE" w14:textId="77777777">
        <w:trPr>
          <w:trHeight w:val="800"/>
        </w:trPr>
        <w:tc>
          <w:tcPr>
            <w:tcW w:w="1595" w:type="dxa"/>
            <w:vMerge/>
            <w:vAlign w:val="center"/>
          </w:tcPr>
          <w:p w14:paraId="789C8900" w14:textId="77777777" w:rsidR="004F783A" w:rsidRPr="00825427" w:rsidRDefault="004F783A">
            <w:pPr>
              <w:contextualSpacing/>
              <w:rPr>
                <w:rFonts w:asciiTheme="minorHAnsi" w:hAnsiTheme="minorHAnsi" w:cstheme="minorHAnsi"/>
                <w:sz w:val="18"/>
                <w:szCs w:val="18"/>
                <w:lang w:val="en-GB"/>
              </w:rPr>
            </w:pPr>
          </w:p>
        </w:tc>
        <w:tc>
          <w:tcPr>
            <w:tcW w:w="1689" w:type="dxa"/>
            <w:vAlign w:val="center"/>
          </w:tcPr>
          <w:p w14:paraId="2840BF96"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xml:space="preserve">% of targeted </w:t>
            </w:r>
            <w:r w:rsidRPr="00825427">
              <w:rPr>
                <w:rFonts w:asciiTheme="minorHAnsi" w:hAnsiTheme="minorHAnsi" w:cstheme="minorHAnsi"/>
                <w:sz w:val="18"/>
                <w:szCs w:val="18"/>
              </w:rPr>
              <w:t>population</w:t>
            </w:r>
          </w:p>
        </w:tc>
        <w:tc>
          <w:tcPr>
            <w:tcW w:w="1675" w:type="dxa"/>
            <w:vAlign w:val="center"/>
          </w:tcPr>
          <w:p w14:paraId="57029743" w14:textId="77777777" w:rsidR="004F783A" w:rsidRPr="00825427" w:rsidRDefault="004F783A">
            <w:pPr>
              <w:contextualSpacing/>
              <w:rPr>
                <w:rFonts w:asciiTheme="minorHAnsi" w:hAnsiTheme="minorHAnsi" w:cstheme="minorHAnsi"/>
                <w:sz w:val="16"/>
                <w:szCs w:val="16"/>
                <w:lang w:val="en-GB"/>
              </w:rPr>
            </w:pPr>
          </w:p>
        </w:tc>
        <w:tc>
          <w:tcPr>
            <w:tcW w:w="1675" w:type="dxa"/>
            <w:vAlign w:val="center"/>
          </w:tcPr>
          <w:p w14:paraId="1971C0E8"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rPr>
              <w:t>50%</w:t>
            </w:r>
          </w:p>
        </w:tc>
        <w:tc>
          <w:tcPr>
            <w:tcW w:w="976" w:type="dxa"/>
            <w:vAlign w:val="center"/>
          </w:tcPr>
          <w:p w14:paraId="3C023669" w14:textId="77777777" w:rsidR="004F783A" w:rsidRPr="00825427" w:rsidRDefault="004F783A">
            <w:pPr>
              <w:contextualSpacing/>
              <w:rPr>
                <w:rFonts w:asciiTheme="minorHAnsi" w:hAnsiTheme="minorHAnsi" w:cstheme="minorHAnsi"/>
                <w:sz w:val="18"/>
                <w:szCs w:val="18"/>
                <w:lang w:val="en-GB"/>
              </w:rPr>
            </w:pPr>
          </w:p>
        </w:tc>
        <w:tc>
          <w:tcPr>
            <w:tcW w:w="1433" w:type="dxa"/>
            <w:vAlign w:val="center"/>
          </w:tcPr>
          <w:p w14:paraId="3BEE217A" w14:textId="77777777" w:rsidR="004F783A" w:rsidRPr="00825427" w:rsidRDefault="004F783A">
            <w:pPr>
              <w:contextualSpacing/>
              <w:rPr>
                <w:rFonts w:asciiTheme="minorHAnsi" w:hAnsiTheme="minorHAnsi" w:cstheme="minorHAnsi"/>
                <w:sz w:val="18"/>
                <w:szCs w:val="18"/>
                <w:lang w:val="en-GB"/>
              </w:rPr>
            </w:pPr>
          </w:p>
        </w:tc>
        <w:tc>
          <w:tcPr>
            <w:tcW w:w="3840" w:type="dxa"/>
            <w:vAlign w:val="center"/>
          </w:tcPr>
          <w:p w14:paraId="39871C2A" w14:textId="77777777" w:rsidR="004F783A" w:rsidRPr="00825427" w:rsidRDefault="004F783A">
            <w:pPr>
              <w:contextualSpacing/>
              <w:rPr>
                <w:rFonts w:asciiTheme="minorHAnsi" w:hAnsiTheme="minorHAnsi" w:cstheme="minorHAnsi"/>
                <w:sz w:val="18"/>
                <w:szCs w:val="18"/>
                <w:lang w:val="en-GB"/>
              </w:rPr>
            </w:pPr>
          </w:p>
        </w:tc>
      </w:tr>
      <w:tr w:rsidR="004F783A" w:rsidRPr="00825427" w14:paraId="1D07574B" w14:textId="77777777">
        <w:trPr>
          <w:trHeight w:val="278"/>
        </w:trPr>
        <w:tc>
          <w:tcPr>
            <w:tcW w:w="12883" w:type="dxa"/>
            <w:gridSpan w:val="7"/>
            <w:vAlign w:val="center"/>
          </w:tcPr>
          <w:p w14:paraId="1483BD71" w14:textId="77777777" w:rsidR="004F783A" w:rsidRPr="00825427" w:rsidRDefault="002E51C8">
            <w:pPr>
              <w:contextualSpacing/>
              <w:rPr>
                <w:rFonts w:asciiTheme="minorHAnsi" w:hAnsiTheme="minorHAnsi" w:cstheme="minorHAnsi"/>
                <w:bCs/>
                <w:sz w:val="18"/>
                <w:szCs w:val="18"/>
                <w:lang w:val="en-GB"/>
              </w:rPr>
            </w:pPr>
            <w:r w:rsidRPr="00825427">
              <w:rPr>
                <w:rFonts w:asciiTheme="minorHAnsi" w:hAnsiTheme="minorHAnsi" w:cstheme="minorHAnsi"/>
                <w:bCs/>
                <w:sz w:val="18"/>
                <w:szCs w:val="18"/>
                <w:lang w:val="en-GB"/>
              </w:rPr>
              <w:t>Reporting on GEF gender indicators</w:t>
            </w:r>
          </w:p>
        </w:tc>
      </w:tr>
      <w:tr w:rsidR="004F783A" w:rsidRPr="00825427" w14:paraId="3BC3F0AE" w14:textId="77777777">
        <w:trPr>
          <w:trHeight w:val="300"/>
        </w:trPr>
        <w:tc>
          <w:tcPr>
            <w:tcW w:w="4959" w:type="dxa"/>
            <w:gridSpan w:val="3"/>
            <w:vAlign w:val="center"/>
          </w:tcPr>
          <w:p w14:paraId="3DAC9769"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Q1: Has a gender analysis been conducted during project preparation?</w:t>
            </w:r>
          </w:p>
        </w:tc>
        <w:tc>
          <w:tcPr>
            <w:tcW w:w="1675" w:type="dxa"/>
            <w:vAlign w:val="center"/>
          </w:tcPr>
          <w:p w14:paraId="213975B5"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YES</w:t>
            </w:r>
          </w:p>
        </w:tc>
        <w:tc>
          <w:tcPr>
            <w:tcW w:w="976" w:type="dxa"/>
            <w:vAlign w:val="center"/>
          </w:tcPr>
          <w:p w14:paraId="34655D12"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NA</w:t>
            </w:r>
          </w:p>
        </w:tc>
        <w:tc>
          <w:tcPr>
            <w:tcW w:w="1433" w:type="dxa"/>
            <w:vAlign w:val="center"/>
          </w:tcPr>
          <w:p w14:paraId="2FB05DD9"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NA</w:t>
            </w:r>
          </w:p>
        </w:tc>
        <w:tc>
          <w:tcPr>
            <w:tcW w:w="3840" w:type="dxa"/>
            <w:vAlign w:val="center"/>
          </w:tcPr>
          <w:p w14:paraId="1C0D0D4C"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62B4BD95" w14:textId="77777777">
        <w:trPr>
          <w:trHeight w:val="600"/>
        </w:trPr>
        <w:tc>
          <w:tcPr>
            <w:tcW w:w="4959" w:type="dxa"/>
            <w:gridSpan w:val="3"/>
            <w:vAlign w:val="center"/>
          </w:tcPr>
          <w:p w14:paraId="66F51568"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Q2: Does the project results framework include gender-responsive indicators, and sex-disaggregated data?</w:t>
            </w:r>
          </w:p>
        </w:tc>
        <w:tc>
          <w:tcPr>
            <w:tcW w:w="1675" w:type="dxa"/>
            <w:vAlign w:val="center"/>
          </w:tcPr>
          <w:p w14:paraId="63431A95"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YES</w:t>
            </w:r>
          </w:p>
        </w:tc>
        <w:tc>
          <w:tcPr>
            <w:tcW w:w="976" w:type="dxa"/>
            <w:vAlign w:val="center"/>
          </w:tcPr>
          <w:p w14:paraId="205FC43C"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14F8002D"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092B71AD"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210146DF" w14:textId="77777777">
        <w:trPr>
          <w:trHeight w:val="930"/>
        </w:trPr>
        <w:tc>
          <w:tcPr>
            <w:tcW w:w="4959" w:type="dxa"/>
            <w:gridSpan w:val="3"/>
            <w:vAlign w:val="center"/>
          </w:tcPr>
          <w:p w14:paraId="4AD9DEC3"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Q3: Of the policies, plans frameworks and processes supported (see indicators 12 and 13 above), how many incorporate gender dimensions (number)?</w:t>
            </w:r>
          </w:p>
        </w:tc>
        <w:tc>
          <w:tcPr>
            <w:tcW w:w="1675" w:type="dxa"/>
            <w:vAlign w:val="center"/>
          </w:tcPr>
          <w:p w14:paraId="2343AC51"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lang w:val="en-GB"/>
              </w:rPr>
              <w:t> </w:t>
            </w:r>
            <w:r w:rsidRPr="00825427">
              <w:rPr>
                <w:rFonts w:asciiTheme="minorHAnsi" w:hAnsiTheme="minorHAnsi" w:cstheme="minorHAnsi"/>
                <w:sz w:val="18"/>
                <w:szCs w:val="18"/>
              </w:rPr>
              <w:t>ALL</w:t>
            </w:r>
          </w:p>
        </w:tc>
        <w:tc>
          <w:tcPr>
            <w:tcW w:w="976" w:type="dxa"/>
            <w:vAlign w:val="center"/>
          </w:tcPr>
          <w:p w14:paraId="76367238"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21C8C389"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2E02158B"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r w:rsidR="004F783A" w:rsidRPr="00825427" w14:paraId="60F495EE" w14:textId="77777777">
        <w:trPr>
          <w:trHeight w:val="900"/>
        </w:trPr>
        <w:tc>
          <w:tcPr>
            <w:tcW w:w="4959" w:type="dxa"/>
            <w:gridSpan w:val="3"/>
            <w:vAlign w:val="center"/>
          </w:tcPr>
          <w:p w14:paraId="49089687"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Q4: At mid-term/ completion, does the mid-term review/ terminal evaluation assess progress and results in terms of gender equality and women's empowerment?</w:t>
            </w:r>
          </w:p>
        </w:tc>
        <w:tc>
          <w:tcPr>
            <w:tcW w:w="1675" w:type="dxa"/>
            <w:vAlign w:val="center"/>
          </w:tcPr>
          <w:p w14:paraId="698397C0" w14:textId="77777777" w:rsidR="004F783A" w:rsidRPr="00825427" w:rsidRDefault="002E51C8">
            <w:pPr>
              <w:contextualSpacing/>
              <w:rPr>
                <w:rFonts w:asciiTheme="minorHAnsi" w:hAnsiTheme="minorHAnsi" w:cstheme="minorHAnsi"/>
                <w:sz w:val="18"/>
                <w:szCs w:val="18"/>
              </w:rPr>
            </w:pPr>
            <w:r w:rsidRPr="00825427">
              <w:rPr>
                <w:rFonts w:asciiTheme="minorHAnsi" w:hAnsiTheme="minorHAnsi" w:cstheme="minorHAnsi"/>
                <w:sz w:val="18"/>
                <w:szCs w:val="18"/>
                <w:lang w:val="en-GB"/>
              </w:rPr>
              <w:t> </w:t>
            </w:r>
            <w:r w:rsidRPr="00825427">
              <w:rPr>
                <w:rFonts w:asciiTheme="minorHAnsi" w:hAnsiTheme="minorHAnsi" w:cstheme="minorHAnsi"/>
                <w:sz w:val="18"/>
                <w:szCs w:val="18"/>
              </w:rPr>
              <w:t>YES</w:t>
            </w:r>
          </w:p>
        </w:tc>
        <w:tc>
          <w:tcPr>
            <w:tcW w:w="976" w:type="dxa"/>
            <w:vAlign w:val="center"/>
          </w:tcPr>
          <w:p w14:paraId="7861915D"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1433" w:type="dxa"/>
            <w:vAlign w:val="center"/>
          </w:tcPr>
          <w:p w14:paraId="52129D36"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c>
          <w:tcPr>
            <w:tcW w:w="3840" w:type="dxa"/>
            <w:vAlign w:val="center"/>
          </w:tcPr>
          <w:p w14:paraId="2F260758" w14:textId="77777777" w:rsidR="004F783A" w:rsidRPr="00825427" w:rsidRDefault="002E51C8">
            <w:pPr>
              <w:contextualSpacing/>
              <w:rPr>
                <w:rFonts w:asciiTheme="minorHAnsi" w:hAnsiTheme="minorHAnsi" w:cstheme="minorHAnsi"/>
                <w:sz w:val="18"/>
                <w:szCs w:val="18"/>
                <w:lang w:val="en-GB"/>
              </w:rPr>
            </w:pPr>
            <w:r w:rsidRPr="00825427">
              <w:rPr>
                <w:rFonts w:asciiTheme="minorHAnsi" w:hAnsiTheme="minorHAnsi" w:cstheme="minorHAnsi"/>
                <w:sz w:val="18"/>
                <w:szCs w:val="18"/>
                <w:lang w:val="en-GB"/>
              </w:rPr>
              <w:t> </w:t>
            </w:r>
          </w:p>
        </w:tc>
      </w:tr>
    </w:tbl>
    <w:p w14:paraId="2228B8EF" w14:textId="77777777" w:rsidR="004F783A" w:rsidRPr="00825427" w:rsidRDefault="004F783A">
      <w:pPr>
        <w:jc w:val="both"/>
        <w:rPr>
          <w:rFonts w:cstheme="minorHAnsi"/>
        </w:rPr>
      </w:pPr>
    </w:p>
    <w:p w14:paraId="0F4B6AC4" w14:textId="77777777" w:rsidR="004F783A" w:rsidRPr="00825427" w:rsidRDefault="004F783A">
      <w:pPr>
        <w:jc w:val="both"/>
        <w:rPr>
          <w:rFonts w:cstheme="minorHAnsi"/>
        </w:rPr>
        <w:sectPr w:rsidR="004F783A" w:rsidRPr="00825427">
          <w:pgSz w:w="15840" w:h="12240" w:orient="landscape"/>
          <w:pgMar w:top="1440" w:right="1440" w:bottom="1440" w:left="1440" w:header="720" w:footer="720" w:gutter="0"/>
          <w:cols w:space="0"/>
          <w:docGrid w:linePitch="360"/>
        </w:sectPr>
      </w:pPr>
    </w:p>
    <w:p w14:paraId="5B4B8EAF" w14:textId="77777777" w:rsidR="004F783A" w:rsidRPr="00825427" w:rsidRDefault="002E51C8">
      <w:pPr>
        <w:pStyle w:val="Heading2"/>
        <w:ind w:left="0"/>
        <w:jc w:val="both"/>
        <w:rPr>
          <w:rFonts w:asciiTheme="minorHAnsi" w:hAnsiTheme="minorHAnsi" w:cstheme="minorHAnsi"/>
          <w:sz w:val="22"/>
          <w:szCs w:val="22"/>
        </w:rPr>
      </w:pPr>
      <w:bookmarkStart w:id="55" w:name="_Toc536316327"/>
      <w:bookmarkStart w:id="56" w:name="_Toc57027801"/>
      <w:r w:rsidRPr="00825427">
        <w:rPr>
          <w:rFonts w:asciiTheme="minorHAnsi" w:hAnsiTheme="minorHAnsi" w:cstheme="minorHAnsi"/>
          <w:sz w:val="22"/>
          <w:szCs w:val="22"/>
        </w:rPr>
        <w:t>Annex C:  Overview of Technical Consultancies</w:t>
      </w:r>
      <w:bookmarkEnd w:id="55"/>
      <w:bookmarkEnd w:id="56"/>
    </w:p>
    <w:p w14:paraId="7CADB33A" w14:textId="77777777" w:rsidR="004F783A" w:rsidRPr="00825427" w:rsidRDefault="002E51C8">
      <w:pPr>
        <w:jc w:val="both"/>
        <w:rPr>
          <w:rFonts w:cstheme="minorHAnsi"/>
          <w:lang w:eastAsia="ja-JP"/>
        </w:rPr>
      </w:pPr>
      <w:r w:rsidRPr="00825427">
        <w:rPr>
          <w:rFonts w:cstheme="minorHAnsi"/>
          <w:lang w:eastAsia="ja-JP"/>
        </w:rPr>
        <w:t xml:space="preserve">Details of local consultants to be executed are indicated below with the cost and the numbers of days for each consulting assignments. This would be reviewed by the project management units at the project inception phase. </w:t>
      </w:r>
    </w:p>
    <w:tbl>
      <w:tblPr>
        <w:tblW w:w="130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1440"/>
        <w:gridCol w:w="10146"/>
      </w:tblGrid>
      <w:tr w:rsidR="004F783A" w:rsidRPr="00825427" w14:paraId="6E19E377" w14:textId="77777777">
        <w:trPr>
          <w:tblHeader/>
        </w:trPr>
        <w:tc>
          <w:tcPr>
            <w:tcW w:w="1464" w:type="dxa"/>
            <w:tcBorders>
              <w:top w:val="single" w:sz="4" w:space="0" w:color="auto"/>
              <w:left w:val="single" w:sz="4" w:space="0" w:color="auto"/>
              <w:bottom w:val="single" w:sz="4" w:space="0" w:color="auto"/>
              <w:right w:val="single" w:sz="4" w:space="0" w:color="auto"/>
            </w:tcBorders>
            <w:shd w:val="clear" w:color="auto" w:fill="FDE9D9"/>
          </w:tcPr>
          <w:p w14:paraId="2EC1A83D" w14:textId="77777777" w:rsidR="004F783A" w:rsidRPr="00825427" w:rsidRDefault="002E51C8">
            <w:pPr>
              <w:jc w:val="both"/>
              <w:rPr>
                <w:rFonts w:cstheme="minorHAnsi"/>
                <w:b/>
                <w:lang w:val="en-GB" w:eastAsia="ja-JP"/>
              </w:rPr>
            </w:pPr>
            <w:r w:rsidRPr="00825427">
              <w:rPr>
                <w:rFonts w:cstheme="minorHAnsi"/>
                <w:b/>
                <w:lang w:val="en-GB"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tcPr>
          <w:p w14:paraId="566002DA" w14:textId="77777777" w:rsidR="004F783A" w:rsidRPr="00825427" w:rsidRDefault="002E51C8">
            <w:pPr>
              <w:jc w:val="both"/>
              <w:rPr>
                <w:rFonts w:cstheme="minorHAnsi"/>
                <w:b/>
                <w:lang w:val="en-GB" w:eastAsia="ja-JP"/>
              </w:rPr>
            </w:pPr>
            <w:r w:rsidRPr="00825427">
              <w:rPr>
                <w:rFonts w:cstheme="minorHAnsi"/>
                <w:b/>
                <w:lang w:val="en-GB" w:eastAsia="ja-JP"/>
              </w:rPr>
              <w:t>Time Input</w:t>
            </w:r>
          </w:p>
        </w:tc>
        <w:tc>
          <w:tcPr>
            <w:tcW w:w="10146" w:type="dxa"/>
            <w:tcBorders>
              <w:top w:val="single" w:sz="4" w:space="0" w:color="auto"/>
              <w:left w:val="single" w:sz="4" w:space="0" w:color="auto"/>
              <w:bottom w:val="single" w:sz="4" w:space="0" w:color="auto"/>
              <w:right w:val="single" w:sz="4" w:space="0" w:color="auto"/>
            </w:tcBorders>
            <w:shd w:val="clear" w:color="auto" w:fill="FDE9D9"/>
          </w:tcPr>
          <w:p w14:paraId="3C5A451B" w14:textId="77777777" w:rsidR="004F783A" w:rsidRPr="00825427" w:rsidRDefault="002E51C8">
            <w:pPr>
              <w:jc w:val="both"/>
              <w:rPr>
                <w:rFonts w:cstheme="minorHAnsi"/>
                <w:b/>
                <w:lang w:val="en-GB" w:eastAsia="ja-JP"/>
              </w:rPr>
            </w:pPr>
            <w:r w:rsidRPr="00825427">
              <w:rPr>
                <w:rFonts w:cstheme="minorHAnsi"/>
                <w:b/>
                <w:lang w:val="en-GB" w:eastAsia="ja-JP"/>
              </w:rPr>
              <w:t>Tasks, Inputs and Outputs</w:t>
            </w:r>
          </w:p>
        </w:tc>
      </w:tr>
      <w:tr w:rsidR="004F783A" w:rsidRPr="00825427" w14:paraId="70BFDF59" w14:textId="77777777">
        <w:tc>
          <w:tcPr>
            <w:tcW w:w="13050" w:type="dxa"/>
            <w:gridSpan w:val="3"/>
            <w:tcBorders>
              <w:top w:val="single" w:sz="4" w:space="0" w:color="auto"/>
              <w:left w:val="single" w:sz="4" w:space="0" w:color="auto"/>
              <w:bottom w:val="single" w:sz="4" w:space="0" w:color="auto"/>
              <w:right w:val="single" w:sz="4" w:space="0" w:color="auto"/>
            </w:tcBorders>
            <w:shd w:val="clear" w:color="auto" w:fill="DAEEF3"/>
          </w:tcPr>
          <w:p w14:paraId="72383115" w14:textId="77777777" w:rsidR="004F783A" w:rsidRPr="00825427" w:rsidRDefault="002E51C8">
            <w:pPr>
              <w:jc w:val="both"/>
              <w:rPr>
                <w:rFonts w:cstheme="minorHAnsi"/>
                <w:lang w:val="en-GB" w:eastAsia="ja-JP"/>
              </w:rPr>
            </w:pPr>
            <w:r w:rsidRPr="00825427">
              <w:rPr>
                <w:rFonts w:cstheme="minorHAnsi"/>
                <w:b/>
                <w:lang w:eastAsia="ja-JP"/>
              </w:rPr>
              <w:t>For Project Management / Monitoring &amp; Evaluation</w:t>
            </w:r>
          </w:p>
        </w:tc>
      </w:tr>
      <w:tr w:rsidR="004F783A" w:rsidRPr="00825427" w14:paraId="693BCB7C" w14:textId="77777777">
        <w:tc>
          <w:tcPr>
            <w:tcW w:w="13050" w:type="dxa"/>
            <w:gridSpan w:val="3"/>
            <w:tcBorders>
              <w:top w:val="single" w:sz="4" w:space="0" w:color="auto"/>
              <w:left w:val="single" w:sz="4" w:space="0" w:color="auto"/>
              <w:bottom w:val="single" w:sz="4" w:space="0" w:color="auto"/>
              <w:right w:val="single" w:sz="4" w:space="0" w:color="auto"/>
            </w:tcBorders>
            <w:shd w:val="clear" w:color="auto" w:fill="DAEEF3"/>
          </w:tcPr>
          <w:p w14:paraId="0BE848C1" w14:textId="77777777" w:rsidR="004F783A" w:rsidRPr="00825427" w:rsidRDefault="002E51C8">
            <w:pPr>
              <w:jc w:val="both"/>
              <w:rPr>
                <w:rFonts w:cstheme="minorHAnsi"/>
                <w:b/>
                <w:lang w:val="en-GB" w:eastAsia="ja-JP"/>
              </w:rPr>
            </w:pPr>
            <w:r w:rsidRPr="00825427">
              <w:rPr>
                <w:rFonts w:cstheme="minorHAnsi"/>
                <w:b/>
                <w:lang w:val="en-GB" w:eastAsia="ja-JP"/>
              </w:rPr>
              <w:t>Local / National contracting</w:t>
            </w:r>
          </w:p>
        </w:tc>
      </w:tr>
      <w:tr w:rsidR="004F783A" w:rsidRPr="00825427" w14:paraId="0A7E3E07" w14:textId="77777777">
        <w:trPr>
          <w:trHeight w:val="872"/>
        </w:trPr>
        <w:tc>
          <w:tcPr>
            <w:tcW w:w="1464" w:type="dxa"/>
            <w:tcBorders>
              <w:top w:val="single" w:sz="4" w:space="0" w:color="auto"/>
              <w:left w:val="single" w:sz="4" w:space="0" w:color="auto"/>
              <w:bottom w:val="single" w:sz="4" w:space="0" w:color="auto"/>
              <w:right w:val="single" w:sz="4" w:space="0" w:color="auto"/>
            </w:tcBorders>
          </w:tcPr>
          <w:p w14:paraId="35FA36CE" w14:textId="77777777" w:rsidR="004F783A" w:rsidRPr="00825427" w:rsidRDefault="002E51C8">
            <w:pPr>
              <w:jc w:val="both"/>
              <w:rPr>
                <w:rFonts w:cstheme="minorHAnsi"/>
                <w:lang w:val="en-GB" w:eastAsia="ja-JP"/>
              </w:rPr>
            </w:pPr>
            <w:r w:rsidRPr="00825427">
              <w:rPr>
                <w:rFonts w:cstheme="minorHAnsi"/>
              </w:rPr>
              <w:t>Local MTR Specialist</w:t>
            </w:r>
          </w:p>
        </w:tc>
        <w:tc>
          <w:tcPr>
            <w:tcW w:w="1440" w:type="dxa"/>
            <w:tcBorders>
              <w:top w:val="single" w:sz="4" w:space="0" w:color="auto"/>
              <w:left w:val="single" w:sz="4" w:space="0" w:color="auto"/>
              <w:bottom w:val="single" w:sz="4" w:space="0" w:color="auto"/>
              <w:right w:val="single" w:sz="4" w:space="0" w:color="auto"/>
            </w:tcBorders>
          </w:tcPr>
          <w:p w14:paraId="5B153FBF" w14:textId="77777777" w:rsidR="004F783A" w:rsidRPr="00825427" w:rsidRDefault="002E51C8">
            <w:pPr>
              <w:jc w:val="both"/>
              <w:rPr>
                <w:rFonts w:cstheme="minorHAnsi"/>
                <w:lang w:val="en-GB" w:eastAsia="ja-JP"/>
              </w:rPr>
            </w:pPr>
            <w:r w:rsidRPr="00825427">
              <w:rPr>
                <w:rFonts w:cstheme="minorHAnsi"/>
              </w:rPr>
              <w:t>US$10,000</w:t>
            </w:r>
          </w:p>
        </w:tc>
        <w:tc>
          <w:tcPr>
            <w:tcW w:w="10146" w:type="dxa"/>
            <w:tcBorders>
              <w:top w:val="single" w:sz="4" w:space="0" w:color="auto"/>
              <w:left w:val="single" w:sz="4" w:space="0" w:color="auto"/>
              <w:bottom w:val="single" w:sz="4" w:space="0" w:color="auto"/>
              <w:right w:val="single" w:sz="4" w:space="0" w:color="auto"/>
            </w:tcBorders>
          </w:tcPr>
          <w:p w14:paraId="593B6418" w14:textId="77777777" w:rsidR="004F783A" w:rsidRPr="00825427" w:rsidRDefault="002E51C8">
            <w:pPr>
              <w:rPr>
                <w:rFonts w:cstheme="minorHAnsi"/>
              </w:rPr>
            </w:pPr>
            <w:r w:rsidRPr="00825427">
              <w:rPr>
                <w:rFonts w:cstheme="minorHAnsi"/>
              </w:rPr>
              <w:t xml:space="preserve">To assist with updating MTR Tracking Tool  </w:t>
            </w:r>
          </w:p>
          <w:p w14:paraId="567BC129" w14:textId="77777777" w:rsidR="004F783A" w:rsidRPr="00825427" w:rsidRDefault="004F783A">
            <w:pPr>
              <w:rPr>
                <w:rFonts w:cstheme="minorHAnsi"/>
              </w:rPr>
            </w:pPr>
          </w:p>
          <w:p w14:paraId="64AE36EE" w14:textId="77777777" w:rsidR="004F783A" w:rsidRPr="00825427" w:rsidRDefault="004F783A">
            <w:pPr>
              <w:jc w:val="both"/>
              <w:rPr>
                <w:rFonts w:cstheme="minorHAnsi"/>
                <w:lang w:eastAsia="ja-JP"/>
              </w:rPr>
            </w:pPr>
          </w:p>
        </w:tc>
      </w:tr>
      <w:tr w:rsidR="004F783A" w:rsidRPr="00825427" w14:paraId="2DB29117" w14:textId="77777777">
        <w:trPr>
          <w:trHeight w:val="332"/>
        </w:trPr>
        <w:tc>
          <w:tcPr>
            <w:tcW w:w="1464" w:type="dxa"/>
            <w:tcBorders>
              <w:top w:val="single" w:sz="4" w:space="0" w:color="auto"/>
              <w:left w:val="single" w:sz="4" w:space="0" w:color="auto"/>
              <w:bottom w:val="single" w:sz="4" w:space="0" w:color="auto"/>
              <w:right w:val="single" w:sz="4" w:space="0" w:color="auto"/>
            </w:tcBorders>
          </w:tcPr>
          <w:p w14:paraId="281E45CC" w14:textId="77777777" w:rsidR="004F783A" w:rsidRPr="00825427" w:rsidRDefault="002E51C8">
            <w:pPr>
              <w:rPr>
                <w:rFonts w:cstheme="minorHAnsi"/>
              </w:rPr>
            </w:pPr>
            <w:r w:rsidRPr="00825427">
              <w:rPr>
                <w:rFonts w:cstheme="minorHAnsi"/>
              </w:rPr>
              <w:t>Local TE Specialist</w:t>
            </w:r>
          </w:p>
        </w:tc>
        <w:tc>
          <w:tcPr>
            <w:tcW w:w="1440" w:type="dxa"/>
            <w:tcBorders>
              <w:top w:val="single" w:sz="4" w:space="0" w:color="auto"/>
              <w:left w:val="single" w:sz="4" w:space="0" w:color="auto"/>
              <w:bottom w:val="single" w:sz="4" w:space="0" w:color="auto"/>
              <w:right w:val="single" w:sz="4" w:space="0" w:color="auto"/>
            </w:tcBorders>
          </w:tcPr>
          <w:p w14:paraId="2C685FE1" w14:textId="77777777" w:rsidR="004F783A" w:rsidRPr="00825427" w:rsidRDefault="002E51C8">
            <w:pPr>
              <w:jc w:val="both"/>
              <w:rPr>
                <w:rFonts w:cstheme="minorHAnsi"/>
                <w:lang w:val="en-GB" w:eastAsia="ja-JP"/>
              </w:rPr>
            </w:pPr>
            <w:r w:rsidRPr="00825427">
              <w:rPr>
                <w:rFonts w:cstheme="minorHAnsi"/>
              </w:rPr>
              <w:t>US$10,000</w:t>
            </w:r>
          </w:p>
        </w:tc>
        <w:tc>
          <w:tcPr>
            <w:tcW w:w="10146" w:type="dxa"/>
            <w:tcBorders>
              <w:top w:val="single" w:sz="4" w:space="0" w:color="auto"/>
              <w:left w:val="single" w:sz="4" w:space="0" w:color="auto"/>
              <w:bottom w:val="single" w:sz="4" w:space="0" w:color="auto"/>
              <w:right w:val="single" w:sz="4" w:space="0" w:color="auto"/>
            </w:tcBorders>
          </w:tcPr>
          <w:p w14:paraId="3B32FA21" w14:textId="77777777" w:rsidR="004F783A" w:rsidRPr="00825427" w:rsidRDefault="002E51C8">
            <w:pPr>
              <w:jc w:val="both"/>
              <w:rPr>
                <w:rFonts w:cstheme="minorHAnsi"/>
                <w:lang w:eastAsia="ja-JP"/>
              </w:rPr>
            </w:pPr>
            <w:r w:rsidRPr="00825427">
              <w:rPr>
                <w:rFonts w:cstheme="minorHAnsi"/>
              </w:rPr>
              <w:t xml:space="preserve">To assist with updating TE Tracking Tool </w:t>
            </w:r>
          </w:p>
        </w:tc>
      </w:tr>
      <w:tr w:rsidR="004F783A" w:rsidRPr="00825427" w14:paraId="4001AAEA" w14:textId="77777777">
        <w:trPr>
          <w:trHeight w:val="431"/>
        </w:trPr>
        <w:tc>
          <w:tcPr>
            <w:tcW w:w="13050" w:type="dxa"/>
            <w:gridSpan w:val="3"/>
            <w:tcBorders>
              <w:top w:val="single" w:sz="4" w:space="0" w:color="auto"/>
              <w:left w:val="single" w:sz="4" w:space="0" w:color="auto"/>
              <w:bottom w:val="single" w:sz="4" w:space="0" w:color="auto"/>
              <w:right w:val="single" w:sz="4" w:space="0" w:color="auto"/>
            </w:tcBorders>
            <w:shd w:val="clear" w:color="auto" w:fill="DAEEF3"/>
          </w:tcPr>
          <w:p w14:paraId="3674F5AC" w14:textId="77777777" w:rsidR="004F783A" w:rsidRPr="00825427" w:rsidRDefault="002E51C8">
            <w:pPr>
              <w:jc w:val="both"/>
              <w:rPr>
                <w:rFonts w:cstheme="minorHAnsi"/>
                <w:b/>
                <w:lang w:val="en-GB" w:eastAsia="ja-JP"/>
              </w:rPr>
            </w:pPr>
            <w:r w:rsidRPr="00825427">
              <w:rPr>
                <w:rFonts w:cstheme="minorHAnsi"/>
                <w:b/>
                <w:lang w:val="en-GB" w:eastAsia="ja-JP"/>
              </w:rPr>
              <w:t>International / Regional and global contracting</w:t>
            </w:r>
          </w:p>
        </w:tc>
      </w:tr>
      <w:tr w:rsidR="004F783A" w:rsidRPr="00825427" w14:paraId="3DE2B6DF" w14:textId="77777777">
        <w:trPr>
          <w:trHeight w:val="512"/>
        </w:trPr>
        <w:tc>
          <w:tcPr>
            <w:tcW w:w="1464" w:type="dxa"/>
            <w:tcBorders>
              <w:top w:val="single" w:sz="4" w:space="0" w:color="auto"/>
              <w:left w:val="single" w:sz="4" w:space="0" w:color="auto"/>
              <w:bottom w:val="single" w:sz="4" w:space="0" w:color="auto"/>
              <w:right w:val="single" w:sz="4" w:space="0" w:color="auto"/>
            </w:tcBorders>
          </w:tcPr>
          <w:p w14:paraId="1B06AE46" w14:textId="77777777" w:rsidR="004F783A" w:rsidRPr="00825427" w:rsidRDefault="002E51C8">
            <w:pPr>
              <w:jc w:val="both"/>
              <w:rPr>
                <w:rFonts w:cstheme="minorHAnsi"/>
              </w:rPr>
            </w:pPr>
            <w:r w:rsidRPr="00825427">
              <w:rPr>
                <w:rFonts w:cstheme="minorHAnsi"/>
              </w:rPr>
              <w:t xml:space="preserve">Mid-Term Review Specialist </w:t>
            </w:r>
          </w:p>
          <w:p w14:paraId="6A58700B" w14:textId="77777777" w:rsidR="004F783A" w:rsidRPr="00825427" w:rsidRDefault="004F783A">
            <w:pPr>
              <w:jc w:val="both"/>
              <w:rPr>
                <w:rFonts w:cstheme="minorHAnsi"/>
              </w:rPr>
            </w:pPr>
          </w:p>
        </w:tc>
        <w:tc>
          <w:tcPr>
            <w:tcW w:w="1440" w:type="dxa"/>
            <w:tcBorders>
              <w:top w:val="single" w:sz="4" w:space="0" w:color="auto"/>
              <w:left w:val="single" w:sz="4" w:space="0" w:color="auto"/>
              <w:bottom w:val="single" w:sz="4" w:space="0" w:color="auto"/>
              <w:right w:val="single" w:sz="4" w:space="0" w:color="auto"/>
            </w:tcBorders>
          </w:tcPr>
          <w:p w14:paraId="5DCF542D" w14:textId="77777777" w:rsidR="004F783A" w:rsidRPr="00825427" w:rsidRDefault="002E51C8">
            <w:pPr>
              <w:jc w:val="both"/>
              <w:rPr>
                <w:rFonts w:cstheme="minorHAnsi"/>
                <w:lang w:val="en-GB" w:eastAsia="ja-JP"/>
              </w:rPr>
            </w:pPr>
            <w:r w:rsidRPr="00825427">
              <w:rPr>
                <w:rFonts w:cstheme="minorHAnsi"/>
              </w:rPr>
              <w:t>US$40,000</w:t>
            </w:r>
          </w:p>
        </w:tc>
        <w:tc>
          <w:tcPr>
            <w:tcW w:w="10146" w:type="dxa"/>
            <w:tcBorders>
              <w:top w:val="single" w:sz="4" w:space="0" w:color="auto"/>
              <w:left w:val="single" w:sz="4" w:space="0" w:color="auto"/>
              <w:bottom w:val="single" w:sz="4" w:space="0" w:color="auto"/>
              <w:right w:val="single" w:sz="4" w:space="0" w:color="auto"/>
            </w:tcBorders>
          </w:tcPr>
          <w:p w14:paraId="75DD17B0" w14:textId="77777777" w:rsidR="004F783A" w:rsidRPr="00825427" w:rsidRDefault="002E51C8">
            <w:pPr>
              <w:jc w:val="both"/>
              <w:rPr>
                <w:rFonts w:cstheme="minorHAnsi"/>
                <w:lang w:eastAsia="ja-JP"/>
              </w:rPr>
            </w:pPr>
            <w:r w:rsidRPr="00825427">
              <w:rPr>
                <w:rFonts w:cstheme="minorHAnsi"/>
              </w:rPr>
              <w:t xml:space="preserve">Mid-Term Evaluation </w:t>
            </w:r>
          </w:p>
        </w:tc>
      </w:tr>
      <w:tr w:rsidR="004F783A" w:rsidRPr="00825427" w14:paraId="43033F76" w14:textId="77777777">
        <w:trPr>
          <w:trHeight w:val="539"/>
        </w:trPr>
        <w:tc>
          <w:tcPr>
            <w:tcW w:w="1464" w:type="dxa"/>
            <w:tcBorders>
              <w:top w:val="single" w:sz="4" w:space="0" w:color="auto"/>
              <w:left w:val="single" w:sz="4" w:space="0" w:color="auto"/>
              <w:bottom w:val="single" w:sz="4" w:space="0" w:color="auto"/>
              <w:right w:val="single" w:sz="4" w:space="0" w:color="auto"/>
            </w:tcBorders>
          </w:tcPr>
          <w:p w14:paraId="3D8E4D46" w14:textId="77777777" w:rsidR="004F783A" w:rsidRPr="00825427" w:rsidRDefault="002E51C8">
            <w:pPr>
              <w:jc w:val="both"/>
              <w:rPr>
                <w:rFonts w:cstheme="minorHAnsi"/>
                <w:lang w:val="en-GB" w:eastAsia="ja-JP"/>
              </w:rPr>
            </w:pPr>
            <w:r w:rsidRPr="00825427">
              <w:rPr>
                <w:rFonts w:cstheme="minorHAnsi"/>
              </w:rPr>
              <w:t>Terminal Evaluation Specialist</w:t>
            </w:r>
          </w:p>
        </w:tc>
        <w:tc>
          <w:tcPr>
            <w:tcW w:w="1440" w:type="dxa"/>
            <w:tcBorders>
              <w:top w:val="single" w:sz="4" w:space="0" w:color="auto"/>
              <w:left w:val="single" w:sz="4" w:space="0" w:color="auto"/>
              <w:bottom w:val="single" w:sz="4" w:space="0" w:color="auto"/>
              <w:right w:val="single" w:sz="4" w:space="0" w:color="auto"/>
            </w:tcBorders>
          </w:tcPr>
          <w:p w14:paraId="17373C1E" w14:textId="77777777" w:rsidR="004F783A" w:rsidRPr="00825427" w:rsidRDefault="002E51C8">
            <w:pPr>
              <w:jc w:val="both"/>
              <w:rPr>
                <w:rFonts w:cstheme="minorHAnsi"/>
                <w:lang w:val="en-GB" w:eastAsia="ja-JP"/>
              </w:rPr>
            </w:pPr>
            <w:r w:rsidRPr="00825427">
              <w:rPr>
                <w:rFonts w:cstheme="minorHAnsi"/>
              </w:rPr>
              <w:t>US$40,000.</w:t>
            </w:r>
          </w:p>
        </w:tc>
        <w:tc>
          <w:tcPr>
            <w:tcW w:w="10146" w:type="dxa"/>
            <w:tcBorders>
              <w:top w:val="single" w:sz="4" w:space="0" w:color="auto"/>
              <w:left w:val="single" w:sz="4" w:space="0" w:color="auto"/>
              <w:bottom w:val="single" w:sz="4" w:space="0" w:color="auto"/>
              <w:right w:val="single" w:sz="4" w:space="0" w:color="auto"/>
            </w:tcBorders>
          </w:tcPr>
          <w:p w14:paraId="3D09FB87" w14:textId="77777777" w:rsidR="004F783A" w:rsidRPr="00825427" w:rsidRDefault="002E51C8">
            <w:pPr>
              <w:jc w:val="both"/>
              <w:rPr>
                <w:rFonts w:cstheme="minorHAnsi"/>
                <w:lang w:eastAsia="ja-JP"/>
              </w:rPr>
            </w:pPr>
            <w:r w:rsidRPr="00825427">
              <w:rPr>
                <w:rFonts w:cstheme="minorHAnsi"/>
              </w:rPr>
              <w:t xml:space="preserve">Terminal Evaluation </w:t>
            </w:r>
          </w:p>
        </w:tc>
      </w:tr>
      <w:tr w:rsidR="004F783A" w:rsidRPr="00825427" w14:paraId="01E64BC6" w14:textId="77777777">
        <w:tc>
          <w:tcPr>
            <w:tcW w:w="13050" w:type="dxa"/>
            <w:gridSpan w:val="3"/>
            <w:tcBorders>
              <w:top w:val="single" w:sz="4" w:space="0" w:color="auto"/>
              <w:left w:val="single" w:sz="4" w:space="0" w:color="auto"/>
              <w:bottom w:val="single" w:sz="4" w:space="0" w:color="auto"/>
              <w:right w:val="single" w:sz="4" w:space="0" w:color="auto"/>
            </w:tcBorders>
            <w:shd w:val="clear" w:color="auto" w:fill="DAEEF3"/>
          </w:tcPr>
          <w:p w14:paraId="6EA66E67" w14:textId="77777777" w:rsidR="004F783A" w:rsidRPr="00825427" w:rsidRDefault="002E51C8">
            <w:pPr>
              <w:jc w:val="both"/>
              <w:rPr>
                <w:rFonts w:cstheme="minorHAnsi"/>
                <w:lang w:val="en-GB" w:eastAsia="ja-JP"/>
              </w:rPr>
            </w:pPr>
            <w:r w:rsidRPr="00825427">
              <w:rPr>
                <w:rFonts w:cstheme="minorHAnsi"/>
                <w:b/>
                <w:lang w:eastAsia="ja-JP"/>
              </w:rPr>
              <w:t>For Technical Assistance</w:t>
            </w:r>
          </w:p>
        </w:tc>
      </w:tr>
      <w:tr w:rsidR="004F783A" w:rsidRPr="00825427" w14:paraId="3C82C52E" w14:textId="77777777">
        <w:tc>
          <w:tcPr>
            <w:tcW w:w="13050" w:type="dxa"/>
            <w:gridSpan w:val="3"/>
            <w:tcBorders>
              <w:top w:val="single" w:sz="4" w:space="0" w:color="auto"/>
              <w:left w:val="single" w:sz="4" w:space="0" w:color="auto"/>
              <w:bottom w:val="single" w:sz="4" w:space="0" w:color="auto"/>
              <w:right w:val="single" w:sz="4" w:space="0" w:color="auto"/>
            </w:tcBorders>
            <w:shd w:val="clear" w:color="auto" w:fill="DAEEF3"/>
          </w:tcPr>
          <w:p w14:paraId="7AF5A333" w14:textId="77777777" w:rsidR="004F783A" w:rsidRPr="00825427" w:rsidRDefault="002E51C8">
            <w:pPr>
              <w:jc w:val="both"/>
              <w:rPr>
                <w:rFonts w:cstheme="minorHAnsi"/>
                <w:b/>
                <w:lang w:eastAsia="ja-JP"/>
              </w:rPr>
            </w:pPr>
            <w:r w:rsidRPr="00825427">
              <w:rPr>
                <w:rFonts w:cstheme="minorHAnsi"/>
                <w:b/>
                <w:lang w:eastAsia="ja-JP"/>
              </w:rPr>
              <w:t>Outcome 1</w:t>
            </w:r>
          </w:p>
        </w:tc>
      </w:tr>
      <w:tr w:rsidR="004F783A" w:rsidRPr="00825427" w14:paraId="66FBF8C6" w14:textId="77777777">
        <w:tc>
          <w:tcPr>
            <w:tcW w:w="13050" w:type="dxa"/>
            <w:gridSpan w:val="3"/>
            <w:tcBorders>
              <w:top w:val="single" w:sz="4" w:space="0" w:color="auto"/>
              <w:left w:val="single" w:sz="4" w:space="0" w:color="auto"/>
              <w:bottom w:val="single" w:sz="4" w:space="0" w:color="auto"/>
              <w:right w:val="single" w:sz="4" w:space="0" w:color="auto"/>
            </w:tcBorders>
            <w:shd w:val="clear" w:color="auto" w:fill="DAEEF3"/>
          </w:tcPr>
          <w:p w14:paraId="7FD3449B" w14:textId="77777777" w:rsidR="004F783A" w:rsidRPr="00825427" w:rsidRDefault="002E51C8">
            <w:pPr>
              <w:jc w:val="both"/>
              <w:rPr>
                <w:rFonts w:cstheme="minorHAnsi"/>
                <w:b/>
                <w:lang w:eastAsia="ja-JP"/>
              </w:rPr>
            </w:pPr>
            <w:r w:rsidRPr="00825427">
              <w:rPr>
                <w:rFonts w:cstheme="minorHAnsi"/>
                <w:b/>
                <w:lang w:val="en-GB" w:eastAsia="ja-JP"/>
              </w:rPr>
              <w:t xml:space="preserve">Local / National contracting:  </w:t>
            </w:r>
          </w:p>
        </w:tc>
      </w:tr>
      <w:tr w:rsidR="004F783A" w:rsidRPr="00825427" w14:paraId="33109A3F" w14:textId="77777777">
        <w:tc>
          <w:tcPr>
            <w:tcW w:w="1464" w:type="dxa"/>
            <w:tcBorders>
              <w:top w:val="single" w:sz="4" w:space="0" w:color="auto"/>
              <w:left w:val="single" w:sz="4" w:space="0" w:color="auto"/>
              <w:bottom w:val="single" w:sz="4" w:space="0" w:color="auto"/>
              <w:right w:val="single" w:sz="4" w:space="0" w:color="auto"/>
            </w:tcBorders>
          </w:tcPr>
          <w:p w14:paraId="6B83B78B" w14:textId="77777777" w:rsidR="004F783A" w:rsidRPr="00825427" w:rsidRDefault="002E51C8">
            <w:pPr>
              <w:jc w:val="both"/>
              <w:rPr>
                <w:rFonts w:cstheme="minorHAnsi"/>
                <w:lang w:val="en-GB" w:eastAsia="ja-JP"/>
              </w:rPr>
            </w:pPr>
            <w:r w:rsidRPr="00825427">
              <w:rPr>
                <w:rFonts w:cstheme="minorHAnsi"/>
              </w:rPr>
              <w:t>Consultancy firm/s</w:t>
            </w:r>
          </w:p>
        </w:tc>
        <w:tc>
          <w:tcPr>
            <w:tcW w:w="1440" w:type="dxa"/>
            <w:tcBorders>
              <w:top w:val="single" w:sz="4" w:space="0" w:color="auto"/>
              <w:left w:val="single" w:sz="4" w:space="0" w:color="auto"/>
              <w:bottom w:val="single" w:sz="4" w:space="0" w:color="auto"/>
              <w:right w:val="single" w:sz="4" w:space="0" w:color="auto"/>
            </w:tcBorders>
          </w:tcPr>
          <w:p w14:paraId="372533C0" w14:textId="77777777" w:rsidR="004F783A" w:rsidRPr="00825427" w:rsidRDefault="002E51C8">
            <w:pPr>
              <w:jc w:val="both"/>
              <w:rPr>
                <w:rFonts w:cstheme="minorHAnsi"/>
                <w:lang w:val="en-GB" w:eastAsia="ja-JP"/>
              </w:rPr>
            </w:pPr>
            <w:r w:rsidRPr="00825427">
              <w:rPr>
                <w:rFonts w:cstheme="minorHAnsi"/>
              </w:rPr>
              <w:t>20 Day each = 20 X $1,000 X 6 =$60,000</w:t>
            </w:r>
          </w:p>
        </w:tc>
        <w:tc>
          <w:tcPr>
            <w:tcW w:w="10146" w:type="dxa"/>
            <w:tcBorders>
              <w:top w:val="single" w:sz="4" w:space="0" w:color="auto"/>
              <w:left w:val="single" w:sz="4" w:space="0" w:color="auto"/>
              <w:bottom w:val="single" w:sz="4" w:space="0" w:color="auto"/>
              <w:right w:val="single" w:sz="4" w:space="0" w:color="auto"/>
            </w:tcBorders>
          </w:tcPr>
          <w:p w14:paraId="293F2817" w14:textId="77777777" w:rsidR="004F783A" w:rsidRPr="00825427" w:rsidRDefault="002E51C8">
            <w:pPr>
              <w:contextualSpacing/>
              <w:jc w:val="both"/>
              <w:rPr>
                <w:rFonts w:cstheme="minorHAnsi"/>
              </w:rPr>
            </w:pPr>
            <w:r w:rsidRPr="00825427">
              <w:rPr>
                <w:rFonts w:cstheme="minorHAnsi"/>
              </w:rPr>
              <w:t xml:space="preserve">To develop six sets training modules for climate adaptation capacity building </w:t>
            </w:r>
          </w:p>
          <w:p w14:paraId="76F1BDF0" w14:textId="77777777" w:rsidR="004F783A" w:rsidRPr="00825427" w:rsidRDefault="004F783A">
            <w:pPr>
              <w:contextualSpacing/>
              <w:jc w:val="both"/>
              <w:rPr>
                <w:rFonts w:cstheme="minorHAnsi"/>
                <w:lang w:val="en-GB" w:eastAsia="ja-JP"/>
              </w:rPr>
            </w:pPr>
          </w:p>
        </w:tc>
      </w:tr>
      <w:tr w:rsidR="004F783A" w:rsidRPr="00825427" w14:paraId="176158FE" w14:textId="77777777">
        <w:tc>
          <w:tcPr>
            <w:tcW w:w="1464" w:type="dxa"/>
            <w:tcBorders>
              <w:top w:val="single" w:sz="4" w:space="0" w:color="auto"/>
              <w:left w:val="single" w:sz="4" w:space="0" w:color="auto"/>
              <w:bottom w:val="single" w:sz="4" w:space="0" w:color="auto"/>
              <w:right w:val="single" w:sz="4" w:space="0" w:color="auto"/>
            </w:tcBorders>
          </w:tcPr>
          <w:p w14:paraId="1EFA38AF" w14:textId="77777777" w:rsidR="004F783A" w:rsidRPr="00825427" w:rsidRDefault="002E51C8">
            <w:pPr>
              <w:jc w:val="both"/>
              <w:rPr>
                <w:rFonts w:cstheme="minorHAnsi"/>
                <w:lang w:val="en-GB" w:eastAsia="ja-JP"/>
              </w:rPr>
            </w:pPr>
            <w:r w:rsidRPr="00825427">
              <w:rPr>
                <w:rFonts w:cstheme="minorHAnsi"/>
              </w:rPr>
              <w:t>Consultant</w:t>
            </w:r>
          </w:p>
        </w:tc>
        <w:tc>
          <w:tcPr>
            <w:tcW w:w="1440" w:type="dxa"/>
            <w:tcBorders>
              <w:top w:val="single" w:sz="4" w:space="0" w:color="auto"/>
              <w:left w:val="single" w:sz="4" w:space="0" w:color="auto"/>
              <w:bottom w:val="single" w:sz="4" w:space="0" w:color="auto"/>
              <w:right w:val="single" w:sz="4" w:space="0" w:color="auto"/>
            </w:tcBorders>
          </w:tcPr>
          <w:p w14:paraId="005D443B" w14:textId="77777777" w:rsidR="004F783A" w:rsidRPr="00825427" w:rsidRDefault="002E51C8">
            <w:pPr>
              <w:jc w:val="both"/>
              <w:rPr>
                <w:rFonts w:cstheme="minorHAnsi"/>
                <w:lang w:val="en-GB" w:eastAsia="ja-JP"/>
              </w:rPr>
            </w:pPr>
            <w:r w:rsidRPr="00825427">
              <w:rPr>
                <w:rFonts w:cstheme="minorHAnsi"/>
              </w:rPr>
              <w:t>$350 per day for 60 Days at 6 regions = 30 X $350 X 6 = $63,000</w:t>
            </w:r>
          </w:p>
        </w:tc>
        <w:tc>
          <w:tcPr>
            <w:tcW w:w="10146" w:type="dxa"/>
            <w:tcBorders>
              <w:top w:val="single" w:sz="4" w:space="0" w:color="auto"/>
              <w:left w:val="single" w:sz="4" w:space="0" w:color="auto"/>
              <w:bottom w:val="single" w:sz="4" w:space="0" w:color="auto"/>
              <w:right w:val="single" w:sz="4" w:space="0" w:color="auto"/>
            </w:tcBorders>
          </w:tcPr>
          <w:p w14:paraId="150F36D2" w14:textId="77777777" w:rsidR="004F783A" w:rsidRPr="00825427" w:rsidRDefault="002E51C8">
            <w:pPr>
              <w:contextualSpacing/>
              <w:jc w:val="both"/>
              <w:rPr>
                <w:rFonts w:cstheme="minorHAnsi"/>
              </w:rPr>
            </w:pPr>
            <w:r w:rsidRPr="00825427">
              <w:rPr>
                <w:rFonts w:cstheme="minorHAnsi"/>
              </w:rPr>
              <w:t xml:space="preserve">To train 60 TOTs at Regional level </w:t>
            </w:r>
          </w:p>
          <w:p w14:paraId="03B6D04A" w14:textId="77777777" w:rsidR="004F783A" w:rsidRPr="00825427" w:rsidRDefault="004F783A">
            <w:pPr>
              <w:pStyle w:val="ListParagraph"/>
              <w:spacing w:line="259" w:lineRule="auto"/>
              <w:ind w:left="0"/>
              <w:contextualSpacing/>
              <w:jc w:val="both"/>
              <w:rPr>
                <w:rFonts w:cstheme="minorHAnsi"/>
                <w:sz w:val="22"/>
                <w:szCs w:val="22"/>
              </w:rPr>
            </w:pPr>
          </w:p>
        </w:tc>
      </w:tr>
      <w:tr w:rsidR="004F783A" w:rsidRPr="00825427" w14:paraId="42B2BD58" w14:textId="77777777">
        <w:tc>
          <w:tcPr>
            <w:tcW w:w="1464" w:type="dxa"/>
            <w:tcBorders>
              <w:top w:val="single" w:sz="4" w:space="0" w:color="auto"/>
              <w:left w:val="single" w:sz="4" w:space="0" w:color="auto"/>
              <w:bottom w:val="single" w:sz="4" w:space="0" w:color="auto"/>
              <w:right w:val="single" w:sz="4" w:space="0" w:color="auto"/>
            </w:tcBorders>
          </w:tcPr>
          <w:p w14:paraId="0C9FD775" w14:textId="77777777" w:rsidR="004F783A" w:rsidRPr="00825427" w:rsidRDefault="002E51C8">
            <w:pPr>
              <w:jc w:val="both"/>
              <w:rPr>
                <w:rFonts w:cstheme="minorHAnsi"/>
                <w:lang w:val="en-GB" w:eastAsia="ja-JP"/>
              </w:rPr>
            </w:pPr>
            <w:r w:rsidRPr="00825427">
              <w:rPr>
                <w:rFonts w:cstheme="minorHAnsi"/>
              </w:rPr>
              <w:t>Consultant Meteorology</w:t>
            </w:r>
          </w:p>
        </w:tc>
        <w:tc>
          <w:tcPr>
            <w:tcW w:w="1440" w:type="dxa"/>
            <w:tcBorders>
              <w:top w:val="single" w:sz="4" w:space="0" w:color="auto"/>
              <w:left w:val="single" w:sz="4" w:space="0" w:color="auto"/>
              <w:bottom w:val="single" w:sz="4" w:space="0" w:color="auto"/>
              <w:right w:val="single" w:sz="4" w:space="0" w:color="auto"/>
            </w:tcBorders>
          </w:tcPr>
          <w:p w14:paraId="6B195E9A" w14:textId="77777777" w:rsidR="004F783A" w:rsidRPr="00825427" w:rsidRDefault="002E51C8">
            <w:pPr>
              <w:jc w:val="both"/>
              <w:rPr>
                <w:rFonts w:cstheme="minorHAnsi"/>
                <w:lang w:val="en-GB" w:eastAsia="ja-JP"/>
              </w:rPr>
            </w:pPr>
            <w:r w:rsidRPr="00825427">
              <w:rPr>
                <w:rFonts w:cstheme="minorHAnsi"/>
              </w:rPr>
              <w:t>fees: 30 days at US$200 per day ($6,000)</w:t>
            </w:r>
          </w:p>
        </w:tc>
        <w:tc>
          <w:tcPr>
            <w:tcW w:w="10146" w:type="dxa"/>
            <w:tcBorders>
              <w:top w:val="single" w:sz="4" w:space="0" w:color="auto"/>
              <w:left w:val="single" w:sz="4" w:space="0" w:color="auto"/>
              <w:bottom w:val="single" w:sz="4" w:space="0" w:color="auto"/>
              <w:right w:val="single" w:sz="4" w:space="0" w:color="auto"/>
            </w:tcBorders>
          </w:tcPr>
          <w:p w14:paraId="474F27B2" w14:textId="77777777" w:rsidR="004F783A" w:rsidRPr="00825427" w:rsidRDefault="002E51C8">
            <w:pPr>
              <w:contextualSpacing/>
              <w:jc w:val="both"/>
              <w:rPr>
                <w:rFonts w:cstheme="minorHAnsi"/>
              </w:rPr>
            </w:pPr>
            <w:r w:rsidRPr="00825427">
              <w:rPr>
                <w:rFonts w:cstheme="minorHAnsi"/>
              </w:rPr>
              <w:t>Consult with each of the twelve Woredas and to analyse the accuracy of climate information being generated for each of the Twelve Woredas. This specialist will: i) undertake an equipment needs assessment of the existing weather stations in at Nine uncovered locations; ii) propose the list of equipment to be purchased; iii) identify potential suppliers; and iv) develop a long-term maintenance plan for the existing and new equipment.</w:t>
            </w:r>
          </w:p>
        </w:tc>
      </w:tr>
      <w:tr w:rsidR="004F783A" w:rsidRPr="00825427" w14:paraId="19870C51" w14:textId="77777777">
        <w:tc>
          <w:tcPr>
            <w:tcW w:w="1464" w:type="dxa"/>
            <w:tcBorders>
              <w:top w:val="single" w:sz="4" w:space="0" w:color="auto"/>
              <w:left w:val="single" w:sz="4" w:space="0" w:color="auto"/>
              <w:bottom w:val="single" w:sz="4" w:space="0" w:color="auto"/>
              <w:right w:val="single" w:sz="4" w:space="0" w:color="auto"/>
            </w:tcBorders>
          </w:tcPr>
          <w:p w14:paraId="5E169F1A" w14:textId="77777777" w:rsidR="004F783A" w:rsidRPr="00825427" w:rsidRDefault="002E51C8">
            <w:pPr>
              <w:jc w:val="both"/>
              <w:rPr>
                <w:rFonts w:cstheme="minorHAnsi"/>
                <w:lang w:val="en-GB" w:eastAsia="ja-JP"/>
              </w:rPr>
            </w:pPr>
            <w:r w:rsidRPr="00825427">
              <w:rPr>
                <w:rFonts w:cstheme="minorHAnsi"/>
              </w:rPr>
              <w:t>Local consultant</w:t>
            </w:r>
          </w:p>
        </w:tc>
        <w:tc>
          <w:tcPr>
            <w:tcW w:w="1440" w:type="dxa"/>
            <w:tcBorders>
              <w:top w:val="single" w:sz="4" w:space="0" w:color="auto"/>
              <w:left w:val="single" w:sz="4" w:space="0" w:color="auto"/>
              <w:bottom w:val="single" w:sz="4" w:space="0" w:color="auto"/>
              <w:right w:val="single" w:sz="4" w:space="0" w:color="auto"/>
            </w:tcBorders>
          </w:tcPr>
          <w:p w14:paraId="24E282E3" w14:textId="77777777" w:rsidR="004F783A" w:rsidRPr="00825427" w:rsidRDefault="002E51C8">
            <w:pPr>
              <w:jc w:val="both"/>
              <w:rPr>
                <w:rFonts w:cstheme="minorHAnsi"/>
                <w:lang w:val="en-GB" w:eastAsia="ja-JP"/>
              </w:rPr>
            </w:pPr>
            <w:r w:rsidRPr="00825427">
              <w:rPr>
                <w:rFonts w:cstheme="minorHAnsi"/>
              </w:rPr>
              <w:t>50 days at US$200 per day.</w:t>
            </w:r>
          </w:p>
        </w:tc>
        <w:tc>
          <w:tcPr>
            <w:tcW w:w="10146" w:type="dxa"/>
            <w:tcBorders>
              <w:top w:val="single" w:sz="4" w:space="0" w:color="auto"/>
              <w:left w:val="single" w:sz="4" w:space="0" w:color="auto"/>
              <w:bottom w:val="single" w:sz="4" w:space="0" w:color="auto"/>
              <w:right w:val="single" w:sz="4" w:space="0" w:color="auto"/>
            </w:tcBorders>
          </w:tcPr>
          <w:p w14:paraId="20C3FB29" w14:textId="77777777" w:rsidR="004F783A" w:rsidRPr="00825427" w:rsidRDefault="002E51C8">
            <w:pPr>
              <w:contextualSpacing/>
              <w:jc w:val="both"/>
              <w:rPr>
                <w:rFonts w:cstheme="minorHAnsi"/>
              </w:rPr>
            </w:pPr>
            <w:r w:rsidRPr="00825427">
              <w:rPr>
                <w:rFonts w:cstheme="minorHAnsi"/>
              </w:rPr>
              <w:t xml:space="preserve">i) Conduct analysis on market opportunities; ii) provide technical support for the identification and implementation of selected income-generating activities; and iii) provide training of local communities on value-addition activities, including agro-processing and marketing skills. Fees: 90 days at US$200 per day. During Year 2 and year 3, the consultant will undertake follow-up training of extension agents and review the progress in each Woreda. Fees: </w:t>
            </w:r>
          </w:p>
        </w:tc>
      </w:tr>
      <w:tr w:rsidR="004F783A" w:rsidRPr="00825427" w14:paraId="0462F27C" w14:textId="77777777">
        <w:tc>
          <w:tcPr>
            <w:tcW w:w="1464" w:type="dxa"/>
            <w:tcBorders>
              <w:top w:val="single" w:sz="4" w:space="0" w:color="auto"/>
              <w:left w:val="single" w:sz="4" w:space="0" w:color="auto"/>
              <w:bottom w:val="single" w:sz="4" w:space="0" w:color="auto"/>
              <w:right w:val="single" w:sz="4" w:space="0" w:color="auto"/>
            </w:tcBorders>
          </w:tcPr>
          <w:p w14:paraId="6CF050A5" w14:textId="77777777" w:rsidR="004F783A" w:rsidRPr="00825427" w:rsidRDefault="002E51C8">
            <w:pPr>
              <w:jc w:val="both"/>
              <w:rPr>
                <w:rFonts w:cstheme="minorHAnsi"/>
                <w:lang w:val="en-GB" w:eastAsia="ja-JP"/>
              </w:rPr>
            </w:pPr>
            <w:r w:rsidRPr="00825427">
              <w:rPr>
                <w:rFonts w:cstheme="minorHAnsi"/>
              </w:rPr>
              <w:t>Local consultant</w:t>
            </w:r>
          </w:p>
        </w:tc>
        <w:tc>
          <w:tcPr>
            <w:tcW w:w="1440" w:type="dxa"/>
            <w:tcBorders>
              <w:top w:val="single" w:sz="4" w:space="0" w:color="auto"/>
              <w:left w:val="single" w:sz="4" w:space="0" w:color="auto"/>
              <w:bottom w:val="single" w:sz="4" w:space="0" w:color="auto"/>
              <w:right w:val="single" w:sz="4" w:space="0" w:color="auto"/>
            </w:tcBorders>
          </w:tcPr>
          <w:p w14:paraId="5A52C63F" w14:textId="77777777" w:rsidR="004F783A" w:rsidRPr="00825427" w:rsidRDefault="002E51C8">
            <w:pPr>
              <w:jc w:val="both"/>
              <w:rPr>
                <w:rFonts w:cstheme="minorHAnsi"/>
                <w:lang w:val="en-GB" w:eastAsia="ja-JP"/>
              </w:rPr>
            </w:pPr>
            <w:r w:rsidRPr="00825427">
              <w:rPr>
                <w:rFonts w:cstheme="minorHAnsi"/>
              </w:rPr>
              <w:t>US$300 per day for 60 days</w:t>
            </w:r>
          </w:p>
        </w:tc>
        <w:tc>
          <w:tcPr>
            <w:tcW w:w="10146" w:type="dxa"/>
            <w:tcBorders>
              <w:top w:val="single" w:sz="4" w:space="0" w:color="auto"/>
              <w:left w:val="single" w:sz="4" w:space="0" w:color="auto"/>
              <w:bottom w:val="single" w:sz="4" w:space="0" w:color="auto"/>
              <w:right w:val="single" w:sz="4" w:space="0" w:color="auto"/>
            </w:tcBorders>
          </w:tcPr>
          <w:p w14:paraId="348C45EA" w14:textId="77777777" w:rsidR="004F783A" w:rsidRPr="00825427" w:rsidRDefault="002E51C8">
            <w:pPr>
              <w:contextualSpacing/>
              <w:jc w:val="both"/>
              <w:rPr>
                <w:rFonts w:cstheme="minorHAnsi"/>
              </w:rPr>
            </w:pPr>
            <w:r w:rsidRPr="00825427">
              <w:rPr>
                <w:rFonts w:cstheme="minorHAnsi"/>
              </w:rPr>
              <w:t xml:space="preserve"> i) Develop a long-term M&amp;E strategy for each Woreda; ii) review successes and failures from the LDCF and other projects to suggest up scaling activities; iii) develop training material and provide training workshops on developing bankable business plans. and iv) develop strategy for post project operation and maintenance of project equipment. Travel to each of the twelve Woredas to gather information to be undertaken during Years 1, 3 and 5. Fee for consultant: </w:t>
            </w:r>
          </w:p>
        </w:tc>
      </w:tr>
      <w:tr w:rsidR="004F783A" w:rsidRPr="00825427" w14:paraId="0B8F10BD" w14:textId="77777777">
        <w:tc>
          <w:tcPr>
            <w:tcW w:w="1464" w:type="dxa"/>
            <w:tcBorders>
              <w:top w:val="single" w:sz="4" w:space="0" w:color="auto"/>
              <w:left w:val="single" w:sz="4" w:space="0" w:color="auto"/>
              <w:bottom w:val="single" w:sz="4" w:space="0" w:color="auto"/>
              <w:right w:val="single" w:sz="4" w:space="0" w:color="auto"/>
            </w:tcBorders>
          </w:tcPr>
          <w:p w14:paraId="62FD35AB" w14:textId="77777777" w:rsidR="004F783A" w:rsidRPr="00825427" w:rsidRDefault="002E51C8">
            <w:pPr>
              <w:jc w:val="both"/>
              <w:rPr>
                <w:rFonts w:cstheme="minorHAnsi"/>
                <w:lang w:val="en-GB" w:eastAsia="ja-JP"/>
              </w:rPr>
            </w:pPr>
            <w:r w:rsidRPr="00825427">
              <w:rPr>
                <w:rFonts w:cstheme="minorHAnsi"/>
              </w:rPr>
              <w:t>Flow and Ground water assessment specialist</w:t>
            </w:r>
          </w:p>
        </w:tc>
        <w:tc>
          <w:tcPr>
            <w:tcW w:w="1440" w:type="dxa"/>
            <w:tcBorders>
              <w:top w:val="single" w:sz="4" w:space="0" w:color="auto"/>
              <w:left w:val="single" w:sz="4" w:space="0" w:color="auto"/>
              <w:bottom w:val="single" w:sz="4" w:space="0" w:color="auto"/>
              <w:right w:val="single" w:sz="4" w:space="0" w:color="auto"/>
            </w:tcBorders>
          </w:tcPr>
          <w:p w14:paraId="2700CAEC" w14:textId="77777777" w:rsidR="004F783A" w:rsidRPr="00825427" w:rsidRDefault="002E51C8">
            <w:pPr>
              <w:jc w:val="both"/>
              <w:rPr>
                <w:rFonts w:cstheme="minorHAnsi"/>
                <w:lang w:val="en-GB" w:eastAsia="ja-JP"/>
              </w:rPr>
            </w:pPr>
            <w:r w:rsidRPr="00825427">
              <w:rPr>
                <w:rFonts w:cstheme="minorHAnsi"/>
              </w:rPr>
              <w:t>Fees: US$ 450 per day for 150 days ($67,500).</w:t>
            </w:r>
          </w:p>
        </w:tc>
        <w:tc>
          <w:tcPr>
            <w:tcW w:w="10146" w:type="dxa"/>
            <w:tcBorders>
              <w:top w:val="single" w:sz="4" w:space="0" w:color="auto"/>
              <w:left w:val="single" w:sz="4" w:space="0" w:color="auto"/>
              <w:bottom w:val="single" w:sz="4" w:space="0" w:color="auto"/>
              <w:right w:val="single" w:sz="4" w:space="0" w:color="auto"/>
            </w:tcBorders>
          </w:tcPr>
          <w:p w14:paraId="6475857E" w14:textId="77777777" w:rsidR="004F783A" w:rsidRPr="00825427" w:rsidRDefault="002E51C8">
            <w:pPr>
              <w:contextualSpacing/>
              <w:jc w:val="both"/>
              <w:rPr>
                <w:rFonts w:cstheme="minorHAnsi"/>
              </w:rPr>
            </w:pPr>
            <w:r w:rsidRPr="00825427">
              <w:rPr>
                <w:rFonts w:cstheme="minorHAnsi"/>
              </w:rPr>
              <w:t xml:space="preserve">To assess water potential at 12 project sites, design and support implementation of water storage and enrichment (borehole drilling, irrigation facility) based on climate adaptive community action plan. </w:t>
            </w:r>
          </w:p>
        </w:tc>
      </w:tr>
      <w:tr w:rsidR="004F783A" w:rsidRPr="00825427" w14:paraId="1BBC4E36" w14:textId="77777777">
        <w:tc>
          <w:tcPr>
            <w:tcW w:w="1464" w:type="dxa"/>
            <w:tcBorders>
              <w:top w:val="single" w:sz="4" w:space="0" w:color="auto"/>
              <w:left w:val="single" w:sz="4" w:space="0" w:color="auto"/>
              <w:bottom w:val="single" w:sz="4" w:space="0" w:color="auto"/>
              <w:right w:val="single" w:sz="4" w:space="0" w:color="auto"/>
            </w:tcBorders>
          </w:tcPr>
          <w:p w14:paraId="0A81CD99" w14:textId="77777777" w:rsidR="004F783A" w:rsidRPr="00825427" w:rsidRDefault="002E51C8">
            <w:pPr>
              <w:jc w:val="both"/>
              <w:rPr>
                <w:rFonts w:cstheme="minorHAnsi"/>
                <w:lang w:val="en-GB" w:eastAsia="ja-JP"/>
              </w:rPr>
            </w:pPr>
            <w:r w:rsidRPr="00825427">
              <w:rPr>
                <w:rFonts w:cstheme="minorHAnsi"/>
              </w:rPr>
              <w:t>Civil engineer and landscape rehabilitation specialist</w:t>
            </w:r>
          </w:p>
        </w:tc>
        <w:tc>
          <w:tcPr>
            <w:tcW w:w="1440" w:type="dxa"/>
            <w:tcBorders>
              <w:top w:val="single" w:sz="4" w:space="0" w:color="auto"/>
              <w:left w:val="single" w:sz="4" w:space="0" w:color="auto"/>
              <w:bottom w:val="single" w:sz="4" w:space="0" w:color="auto"/>
              <w:right w:val="single" w:sz="4" w:space="0" w:color="auto"/>
            </w:tcBorders>
          </w:tcPr>
          <w:p w14:paraId="30B91D22" w14:textId="77777777" w:rsidR="004F783A" w:rsidRPr="00825427" w:rsidRDefault="002E51C8">
            <w:pPr>
              <w:jc w:val="both"/>
              <w:rPr>
                <w:rFonts w:cstheme="minorHAnsi"/>
                <w:lang w:val="en-GB" w:eastAsia="ja-JP"/>
              </w:rPr>
            </w:pPr>
            <w:r w:rsidRPr="00825427">
              <w:rPr>
                <w:rFonts w:cstheme="minorHAnsi"/>
              </w:rPr>
              <w:t>Fees: US$ 450 per day for 150 days ($67,500).</w:t>
            </w:r>
          </w:p>
        </w:tc>
        <w:tc>
          <w:tcPr>
            <w:tcW w:w="10146" w:type="dxa"/>
            <w:tcBorders>
              <w:top w:val="single" w:sz="4" w:space="0" w:color="auto"/>
              <w:left w:val="single" w:sz="4" w:space="0" w:color="auto"/>
              <w:bottom w:val="single" w:sz="4" w:space="0" w:color="auto"/>
              <w:right w:val="single" w:sz="4" w:space="0" w:color="auto"/>
            </w:tcBorders>
          </w:tcPr>
          <w:p w14:paraId="489F5DD2" w14:textId="77777777" w:rsidR="004F783A" w:rsidRPr="00825427" w:rsidRDefault="002E51C8">
            <w:pPr>
              <w:contextualSpacing/>
              <w:jc w:val="both"/>
              <w:rPr>
                <w:rFonts w:cstheme="minorHAnsi"/>
              </w:rPr>
            </w:pPr>
            <w:r w:rsidRPr="00825427">
              <w:rPr>
                <w:rFonts w:cstheme="minorHAnsi"/>
              </w:rPr>
              <w:t xml:space="preserve">To work with the groundwater assessment specialist to develop CCA intervention plans. These plans will outline the exact dimensions and positioning of soil and water conservation measures; position of well sites; and specific plant species to be used in strengthening physical structures.   </w:t>
            </w:r>
          </w:p>
          <w:p w14:paraId="24DF0B2C" w14:textId="77777777" w:rsidR="004F783A" w:rsidRPr="00825427" w:rsidRDefault="004F783A">
            <w:pPr>
              <w:contextualSpacing/>
              <w:jc w:val="both"/>
              <w:rPr>
                <w:rFonts w:cstheme="minorHAnsi"/>
                <w:lang w:val="en-GB" w:eastAsia="ja-JP"/>
              </w:rPr>
            </w:pPr>
          </w:p>
        </w:tc>
      </w:tr>
      <w:tr w:rsidR="004F783A" w:rsidRPr="00825427" w14:paraId="056ED00F" w14:textId="77777777">
        <w:trPr>
          <w:trHeight w:val="431"/>
        </w:trPr>
        <w:tc>
          <w:tcPr>
            <w:tcW w:w="13050" w:type="dxa"/>
            <w:gridSpan w:val="3"/>
            <w:tcBorders>
              <w:top w:val="single" w:sz="4" w:space="0" w:color="auto"/>
              <w:left w:val="single" w:sz="4" w:space="0" w:color="auto"/>
              <w:bottom w:val="single" w:sz="4" w:space="0" w:color="auto"/>
              <w:right w:val="single" w:sz="4" w:space="0" w:color="auto"/>
            </w:tcBorders>
            <w:shd w:val="clear" w:color="auto" w:fill="DAEEF3"/>
          </w:tcPr>
          <w:p w14:paraId="22111C13" w14:textId="77777777" w:rsidR="004F783A" w:rsidRPr="00825427" w:rsidRDefault="002E51C8">
            <w:pPr>
              <w:jc w:val="both"/>
              <w:rPr>
                <w:rFonts w:cstheme="minorHAnsi"/>
                <w:b/>
                <w:lang w:val="en-GB" w:eastAsia="ja-JP"/>
              </w:rPr>
            </w:pPr>
            <w:r w:rsidRPr="00825427">
              <w:rPr>
                <w:rFonts w:cstheme="minorHAnsi"/>
                <w:b/>
                <w:lang w:val="en-GB" w:eastAsia="ja-JP"/>
              </w:rPr>
              <w:t>International / Regional and global contracting</w:t>
            </w:r>
          </w:p>
        </w:tc>
      </w:tr>
      <w:tr w:rsidR="004F783A" w:rsidRPr="00825427" w14:paraId="1F11B57F" w14:textId="77777777">
        <w:tc>
          <w:tcPr>
            <w:tcW w:w="1464" w:type="dxa"/>
            <w:tcBorders>
              <w:top w:val="single" w:sz="4" w:space="0" w:color="auto"/>
              <w:left w:val="single" w:sz="4" w:space="0" w:color="auto"/>
              <w:bottom w:val="single" w:sz="4" w:space="0" w:color="auto"/>
              <w:right w:val="single" w:sz="4" w:space="0" w:color="auto"/>
            </w:tcBorders>
          </w:tcPr>
          <w:p w14:paraId="07308A0C" w14:textId="77777777" w:rsidR="004F783A" w:rsidRPr="00825427" w:rsidRDefault="004F783A">
            <w:pPr>
              <w:jc w:val="both"/>
              <w:rPr>
                <w:rFonts w:cstheme="minorHAnsi"/>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6C2CA37B" w14:textId="77777777" w:rsidR="004F783A" w:rsidRPr="00825427" w:rsidRDefault="004F783A">
            <w:pPr>
              <w:jc w:val="both"/>
              <w:rPr>
                <w:rFonts w:cstheme="minorHAnsi"/>
                <w:lang w:val="en-GB" w:eastAsia="ja-JP"/>
              </w:rPr>
            </w:pPr>
          </w:p>
        </w:tc>
        <w:tc>
          <w:tcPr>
            <w:tcW w:w="10146" w:type="dxa"/>
            <w:tcBorders>
              <w:top w:val="single" w:sz="4" w:space="0" w:color="auto"/>
              <w:left w:val="single" w:sz="4" w:space="0" w:color="auto"/>
              <w:bottom w:val="single" w:sz="4" w:space="0" w:color="auto"/>
              <w:right w:val="single" w:sz="4" w:space="0" w:color="auto"/>
            </w:tcBorders>
          </w:tcPr>
          <w:p w14:paraId="07889D93" w14:textId="77777777" w:rsidR="004F783A" w:rsidRPr="00825427" w:rsidRDefault="004F783A">
            <w:pPr>
              <w:jc w:val="both"/>
              <w:rPr>
                <w:rFonts w:cstheme="minorHAnsi"/>
                <w:lang w:eastAsia="ja-JP"/>
              </w:rPr>
            </w:pPr>
          </w:p>
        </w:tc>
      </w:tr>
    </w:tbl>
    <w:p w14:paraId="056C793F" w14:textId="77777777" w:rsidR="004F783A" w:rsidRPr="00825427" w:rsidRDefault="004F783A">
      <w:pPr>
        <w:pStyle w:val="Heading2"/>
        <w:ind w:left="0"/>
        <w:jc w:val="both"/>
        <w:rPr>
          <w:rFonts w:asciiTheme="minorHAnsi" w:hAnsiTheme="minorHAnsi" w:cstheme="minorHAnsi"/>
          <w:sz w:val="22"/>
          <w:szCs w:val="22"/>
        </w:rPr>
      </w:pPr>
    </w:p>
    <w:p w14:paraId="2D740A87" w14:textId="77777777" w:rsidR="004F783A" w:rsidRPr="00825427" w:rsidRDefault="004F783A">
      <w:pPr>
        <w:rPr>
          <w:rFonts w:asciiTheme="minorHAnsi" w:hAnsiTheme="minorHAnsi" w:cstheme="minorHAnsi"/>
          <w:sz w:val="22"/>
          <w:szCs w:val="22"/>
        </w:rPr>
      </w:pPr>
    </w:p>
    <w:p w14:paraId="57C4B010" w14:textId="77777777" w:rsidR="004F783A" w:rsidRPr="00825427" w:rsidRDefault="004F783A">
      <w:pPr>
        <w:rPr>
          <w:rFonts w:asciiTheme="minorHAnsi" w:hAnsiTheme="minorHAnsi" w:cstheme="minorHAnsi"/>
          <w:sz w:val="22"/>
          <w:szCs w:val="22"/>
        </w:rPr>
        <w:sectPr w:rsidR="004F783A" w:rsidRPr="00825427">
          <w:pgSz w:w="15840" w:h="12240" w:orient="landscape"/>
          <w:pgMar w:top="1440" w:right="1440" w:bottom="1440" w:left="1440" w:header="720" w:footer="720" w:gutter="0"/>
          <w:cols w:space="0"/>
          <w:docGrid w:linePitch="360"/>
        </w:sectPr>
      </w:pPr>
    </w:p>
    <w:p w14:paraId="2FA3398B" w14:textId="77777777" w:rsidR="004F783A" w:rsidRPr="00825427" w:rsidRDefault="002E51C8">
      <w:pPr>
        <w:pStyle w:val="Heading2"/>
        <w:jc w:val="both"/>
        <w:rPr>
          <w:rFonts w:asciiTheme="minorHAnsi" w:hAnsi="Calibri" w:cs="Calibri"/>
          <w:sz w:val="20"/>
          <w:szCs w:val="20"/>
        </w:rPr>
      </w:pPr>
      <w:bookmarkStart w:id="57" w:name="_Toc536316328"/>
      <w:bookmarkStart w:id="58" w:name="_Toc57027802"/>
      <w:r w:rsidRPr="00825427">
        <w:rPr>
          <w:rFonts w:asciiTheme="minorHAnsi" w:hAnsiTheme="minorHAnsi" w:cstheme="minorHAnsi"/>
          <w:sz w:val="22"/>
          <w:szCs w:val="22"/>
        </w:rPr>
        <w:t>Annex D: Terms of Reference</w:t>
      </w:r>
      <w:bookmarkEnd w:id="57"/>
      <w:bookmarkEnd w:id="58"/>
    </w:p>
    <w:p w14:paraId="23E35A45" w14:textId="77777777" w:rsidR="004F783A" w:rsidRPr="00825427" w:rsidRDefault="004F783A">
      <w:pPr>
        <w:jc w:val="both"/>
        <w:rPr>
          <w:rFonts w:cstheme="minorHAnsi"/>
          <w:lang w:eastAsia="zh-CN"/>
        </w:rPr>
      </w:pPr>
    </w:p>
    <w:p w14:paraId="640ADB90" w14:textId="77777777" w:rsidR="004F783A" w:rsidRPr="00825427" w:rsidRDefault="002E51C8">
      <w:pPr>
        <w:ind w:left="567"/>
        <w:jc w:val="both"/>
        <w:rPr>
          <w:rFonts w:asciiTheme="minorHAnsi" w:eastAsia="Calibri" w:hAnsi="Times New Roman"/>
          <w:b/>
          <w:bCs/>
          <w:lang w:val="en-GB"/>
        </w:rPr>
      </w:pPr>
      <w:r w:rsidRPr="00825427">
        <w:rPr>
          <w:rFonts w:asciiTheme="minorHAnsi" w:eastAsia="Calibri" w:hAnsi="Times New Roman"/>
          <w:b/>
          <w:bCs/>
          <w:lang w:val="en-GB"/>
        </w:rPr>
        <w:t>Terms of Reference for National Steering Committee (N</w:t>
      </w:r>
      <w:r w:rsidRPr="00825427">
        <w:rPr>
          <w:rFonts w:asciiTheme="minorHAnsi" w:eastAsia="Calibri" w:hAnsi="Times New Roman"/>
          <w:b/>
          <w:bCs/>
        </w:rPr>
        <w:t>P</w:t>
      </w:r>
      <w:r w:rsidRPr="00825427">
        <w:rPr>
          <w:rFonts w:asciiTheme="minorHAnsi" w:eastAsia="Calibri" w:hAnsi="Times New Roman"/>
          <w:b/>
          <w:bCs/>
          <w:lang w:val="en-GB"/>
        </w:rPr>
        <w:t>SC)</w:t>
      </w:r>
    </w:p>
    <w:p w14:paraId="0F95FCA1" w14:textId="77777777" w:rsidR="004F783A" w:rsidRPr="00825427" w:rsidRDefault="004F783A">
      <w:pPr>
        <w:ind w:left="567"/>
        <w:jc w:val="both"/>
        <w:rPr>
          <w:rFonts w:asciiTheme="minorHAnsi" w:eastAsia="Calibri" w:hAnsi="Times New Roman"/>
          <w:lang w:val="en-GB"/>
        </w:rPr>
      </w:pPr>
    </w:p>
    <w:p w14:paraId="080973C0" w14:textId="77777777" w:rsidR="004F783A" w:rsidRPr="00825427" w:rsidRDefault="002E51C8">
      <w:pPr>
        <w:ind w:left="567"/>
        <w:jc w:val="both"/>
        <w:rPr>
          <w:rFonts w:asciiTheme="minorHAnsi" w:eastAsia="Calibri" w:hAnsi="Times New Roman"/>
          <w:i/>
          <w:lang w:val="en-GB"/>
        </w:rPr>
      </w:pPr>
      <w:r w:rsidRPr="00825427">
        <w:rPr>
          <w:rFonts w:asciiTheme="minorHAnsi" w:eastAsia="Calibri" w:hAnsi="Times New Roman"/>
          <w:i/>
          <w:lang w:val="en-GB"/>
        </w:rPr>
        <w:t>Background</w:t>
      </w:r>
    </w:p>
    <w:p w14:paraId="6DAA3642" w14:textId="77777777" w:rsidR="004F783A" w:rsidRPr="00825427" w:rsidRDefault="002E51C8">
      <w:pPr>
        <w:ind w:left="567"/>
        <w:jc w:val="both"/>
        <w:rPr>
          <w:rFonts w:asciiTheme="minorHAnsi" w:eastAsia="Calibri" w:hAnsi="Times New Roman"/>
          <w:lang w:val="en-GB"/>
        </w:rPr>
      </w:pPr>
      <w:r w:rsidRPr="00825427">
        <w:rPr>
          <w:rFonts w:asciiTheme="minorHAnsi" w:eastAsia="Calibri" w:hAnsi="Times New Roman"/>
          <w:lang w:val="en-GB"/>
        </w:rPr>
        <w:t>The N</w:t>
      </w:r>
      <w:r w:rsidRPr="00825427">
        <w:rPr>
          <w:rFonts w:asciiTheme="minorHAnsi" w:eastAsia="Calibri" w:hAnsi="Times New Roman"/>
        </w:rPr>
        <w:t>P</w:t>
      </w:r>
      <w:r w:rsidRPr="00825427">
        <w:rPr>
          <w:rFonts w:asciiTheme="minorHAnsi" w:eastAsia="Calibri" w:hAnsi="Times New Roman"/>
          <w:lang w:val="en-GB"/>
        </w:rPr>
        <w:t>SC will be responsible for undertaking management-related and technical decisions for the project in accordance with this ToR and providing guidance and direction for the project when required.</w:t>
      </w:r>
    </w:p>
    <w:p w14:paraId="35F073F2" w14:textId="77777777" w:rsidR="004F783A" w:rsidRPr="00825427" w:rsidRDefault="004F783A">
      <w:pPr>
        <w:ind w:left="567" w:right="-12"/>
        <w:jc w:val="both"/>
        <w:rPr>
          <w:rFonts w:asciiTheme="minorHAnsi" w:eastAsia="Calibri" w:hAnsi="Times New Roman"/>
          <w:lang w:val="en-GB"/>
        </w:rPr>
      </w:pPr>
    </w:p>
    <w:p w14:paraId="649CC907" w14:textId="77777777" w:rsidR="004F783A" w:rsidRPr="00825427" w:rsidRDefault="002E51C8">
      <w:pPr>
        <w:ind w:left="567"/>
        <w:jc w:val="both"/>
        <w:rPr>
          <w:rFonts w:asciiTheme="minorHAnsi" w:eastAsia="Calibri" w:hAnsi="Times New Roman"/>
          <w:lang w:val="en-GB"/>
        </w:rPr>
      </w:pPr>
      <w:r w:rsidRPr="00825427">
        <w:rPr>
          <w:rFonts w:asciiTheme="minorHAnsi" w:eastAsia="Calibri" w:hAnsi="Times New Roman"/>
          <w:lang w:val="en-GB"/>
        </w:rPr>
        <w:t>Tasks of the N</w:t>
      </w:r>
      <w:r w:rsidRPr="00825427">
        <w:rPr>
          <w:rFonts w:asciiTheme="minorHAnsi" w:eastAsia="Calibri" w:hAnsi="Times New Roman"/>
        </w:rPr>
        <w:t>P</w:t>
      </w:r>
      <w:r w:rsidRPr="00825427">
        <w:rPr>
          <w:rFonts w:asciiTheme="minorHAnsi" w:eastAsia="Calibri" w:hAnsi="Times New Roman"/>
          <w:lang w:val="en-GB"/>
        </w:rPr>
        <w:t xml:space="preserve">SC will include </w:t>
      </w:r>
      <w:r w:rsidRPr="00825427">
        <w:rPr>
          <w:rFonts w:asciiTheme="minorHAnsi" w:eastAsia="Calibri" w:hAnsi="Times New Roman"/>
          <w:i/>
          <w:lang w:val="en-GB"/>
        </w:rPr>
        <w:t xml:space="preserve">inter alia </w:t>
      </w:r>
      <w:r w:rsidRPr="00825427">
        <w:rPr>
          <w:rFonts w:asciiTheme="minorHAnsi" w:eastAsia="Calibri" w:hAnsi="Times New Roman"/>
          <w:lang w:val="en-GB"/>
        </w:rPr>
        <w:t>approval of project plans, Annual Work Plans (AWPs) and revisions by UNDP and the EF</w:t>
      </w:r>
      <w:r w:rsidRPr="00825427">
        <w:rPr>
          <w:rFonts w:asciiTheme="minorHAnsi" w:eastAsia="Calibri" w:hAnsi="Times New Roman"/>
        </w:rPr>
        <w:t>C</w:t>
      </w:r>
      <w:r w:rsidRPr="00825427">
        <w:rPr>
          <w:rFonts w:asciiTheme="minorHAnsi" w:eastAsia="Calibri" w:hAnsi="Times New Roman"/>
          <w:lang w:val="en-GB"/>
        </w:rPr>
        <w:t>CC. The committee will ensure a continued cohesion between the project and the mandate of the EFC</w:t>
      </w:r>
      <w:r w:rsidRPr="00825427">
        <w:rPr>
          <w:rFonts w:asciiTheme="minorHAnsi" w:eastAsia="Calibri" w:hAnsi="Times New Roman"/>
        </w:rPr>
        <w:t>C</w:t>
      </w:r>
      <w:r w:rsidRPr="00825427">
        <w:rPr>
          <w:rFonts w:asciiTheme="minorHAnsi" w:eastAsia="Calibri" w:hAnsi="Times New Roman"/>
          <w:lang w:val="en-GB"/>
        </w:rPr>
        <w:t>C. It will also provide additional linkages and interactions with high-level policy components within the Government. The N</w:t>
      </w:r>
      <w:r w:rsidRPr="00825427">
        <w:rPr>
          <w:rFonts w:asciiTheme="minorHAnsi" w:eastAsia="Calibri" w:hAnsi="Times New Roman"/>
        </w:rPr>
        <w:t>P</w:t>
      </w:r>
      <w:r w:rsidRPr="00825427">
        <w:rPr>
          <w:rFonts w:asciiTheme="minorHAnsi" w:eastAsia="Calibri" w:hAnsi="Times New Roman"/>
          <w:lang w:val="en-GB"/>
        </w:rPr>
        <w:t>SC will approve the responsibilities of the PM</w:t>
      </w:r>
      <w:r w:rsidRPr="00825427">
        <w:rPr>
          <w:rFonts w:asciiTheme="minorHAnsi" w:eastAsia="Calibri" w:hAnsi="Times New Roman"/>
        </w:rPr>
        <w:t>U</w:t>
      </w:r>
      <w:r w:rsidRPr="00825427">
        <w:rPr>
          <w:rFonts w:asciiTheme="minorHAnsi" w:eastAsia="Calibri" w:hAnsi="Times New Roman"/>
          <w:lang w:val="en-GB"/>
        </w:rPr>
        <w:t xml:space="preserve"> and intervene when conflicts within the project and between project members arise.</w:t>
      </w:r>
    </w:p>
    <w:p w14:paraId="6DD901A2" w14:textId="77777777" w:rsidR="004F783A" w:rsidRPr="00825427" w:rsidRDefault="004F783A">
      <w:pPr>
        <w:ind w:left="567"/>
        <w:jc w:val="both"/>
        <w:rPr>
          <w:rFonts w:asciiTheme="minorHAnsi" w:eastAsia="Calibri" w:hAnsi="Times New Roman"/>
          <w:lang w:val="en-GB"/>
        </w:rPr>
      </w:pPr>
    </w:p>
    <w:p w14:paraId="392099DD" w14:textId="77777777" w:rsidR="004F783A" w:rsidRPr="00825427" w:rsidRDefault="002E51C8">
      <w:pPr>
        <w:ind w:left="567"/>
        <w:jc w:val="both"/>
        <w:rPr>
          <w:rFonts w:asciiTheme="minorHAnsi" w:eastAsia="Calibri" w:hAnsi="Times New Roman"/>
          <w:lang w:val="en-GB"/>
        </w:rPr>
      </w:pPr>
      <w:r w:rsidRPr="00825427">
        <w:rPr>
          <w:rFonts w:asciiTheme="minorHAnsi" w:eastAsia="Calibri" w:hAnsi="Times New Roman"/>
          <w:lang w:val="en-GB"/>
        </w:rPr>
        <w:t>The N</w:t>
      </w:r>
      <w:r w:rsidRPr="00825427">
        <w:rPr>
          <w:rFonts w:asciiTheme="minorHAnsi" w:eastAsia="Calibri" w:hAnsi="Times New Roman"/>
        </w:rPr>
        <w:t>P</w:t>
      </w:r>
      <w:r w:rsidRPr="00825427">
        <w:rPr>
          <w:rFonts w:asciiTheme="minorHAnsi" w:eastAsia="Calibri" w:hAnsi="Times New Roman"/>
          <w:lang w:val="en-GB"/>
        </w:rPr>
        <w:t>SC will comprise the following members:</w:t>
      </w:r>
    </w:p>
    <w:p w14:paraId="32BB906C"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EFCCC (Co-chair); UNDP (Co-chair); </w:t>
      </w:r>
    </w:p>
    <w:p w14:paraId="60A0509B"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MoANR; Ministry of Finance and Economic Cooperation (MoFEC); </w:t>
      </w:r>
    </w:p>
    <w:p w14:paraId="01412E31"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National Meteorological Agency (NMA); </w:t>
      </w:r>
    </w:p>
    <w:p w14:paraId="3C95C626"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Ministry of Water, Irrigation and Energy (MoWIE); </w:t>
      </w:r>
    </w:p>
    <w:p w14:paraId="58DF6A0F"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Regional Representatives (Six regional representatives - one from each region) of EFCCC replica, </w:t>
      </w:r>
    </w:p>
    <w:p w14:paraId="0DF4A6FB"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Disaster Risk Management Commission (DRMC), </w:t>
      </w:r>
    </w:p>
    <w:p w14:paraId="7DB6A360"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Ethiopian Biodiversity Institute (EBI), </w:t>
      </w:r>
    </w:p>
    <w:p w14:paraId="62A6A2EB"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Ethiopian Wildlife Conservation Authority (EWCA), </w:t>
      </w:r>
    </w:p>
    <w:p w14:paraId="2DC4F3C1"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Ethiopian Environment and Forestry Research Institute (EEFRI), </w:t>
      </w:r>
    </w:p>
    <w:p w14:paraId="77C7F98B"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Ethiopian Agricultural Institute (EAI), Afar Pastoral and </w:t>
      </w:r>
    </w:p>
    <w:p w14:paraId="4DBD3FCF"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 xml:space="preserve">Agriculture Development Bureau (APADB) and  </w:t>
      </w:r>
    </w:p>
    <w:p w14:paraId="7045BAD8" w14:textId="77777777" w:rsidR="004F783A" w:rsidRPr="00825427" w:rsidRDefault="002E51C8">
      <w:pPr>
        <w:numPr>
          <w:ilvl w:val="1"/>
          <w:numId w:val="57"/>
        </w:numPr>
        <w:tabs>
          <w:tab w:val="left" w:pos="851"/>
        </w:tabs>
        <w:jc w:val="both"/>
        <w:rPr>
          <w:rFonts w:asciiTheme="minorHAnsi" w:hAnsi="Times New Roman"/>
          <w:lang w:val="en-GB"/>
        </w:rPr>
      </w:pPr>
      <w:r w:rsidRPr="00825427">
        <w:rPr>
          <w:rFonts w:asciiTheme="minorHAnsi" w:hAnsi="Times New Roman"/>
          <w:lang w:val="en-GB"/>
        </w:rPr>
        <w:t>Oromiya Pastoral Development Commission (OPDC).</w:t>
      </w:r>
    </w:p>
    <w:p w14:paraId="3E1DD7B8" w14:textId="77777777" w:rsidR="004F783A" w:rsidRPr="00825427" w:rsidRDefault="004F783A">
      <w:pPr>
        <w:ind w:left="567"/>
        <w:jc w:val="both"/>
        <w:rPr>
          <w:rFonts w:asciiTheme="minorHAnsi" w:eastAsia="Calibri" w:hAnsi="Times New Roman"/>
          <w:bCs/>
          <w:i/>
          <w:iCs/>
          <w:lang w:val="en-GB"/>
        </w:rPr>
      </w:pPr>
    </w:p>
    <w:p w14:paraId="19E99360" w14:textId="77777777" w:rsidR="004F783A" w:rsidRPr="00825427" w:rsidRDefault="002E51C8">
      <w:pPr>
        <w:ind w:left="567"/>
        <w:jc w:val="both"/>
        <w:rPr>
          <w:rFonts w:asciiTheme="minorHAnsi" w:eastAsia="Calibri" w:hAnsi="Times New Roman"/>
          <w:bCs/>
          <w:i/>
          <w:iCs/>
          <w:lang w:val="en-GB"/>
        </w:rPr>
      </w:pPr>
      <w:r w:rsidRPr="00825427">
        <w:rPr>
          <w:rFonts w:asciiTheme="minorHAnsi" w:eastAsia="Calibri" w:hAnsi="Times New Roman"/>
          <w:bCs/>
          <w:i/>
          <w:iCs/>
          <w:lang w:val="en-GB"/>
        </w:rPr>
        <w:t xml:space="preserve">Scope of Work </w:t>
      </w:r>
    </w:p>
    <w:p w14:paraId="30C78213" w14:textId="77777777" w:rsidR="004F783A" w:rsidRPr="00825427" w:rsidRDefault="004F783A">
      <w:pPr>
        <w:ind w:left="567"/>
        <w:jc w:val="both"/>
        <w:rPr>
          <w:rFonts w:asciiTheme="minorHAnsi" w:eastAsia="Calibri" w:hAnsi="Times New Roman"/>
          <w:lang w:val="en-GB"/>
        </w:rPr>
      </w:pPr>
    </w:p>
    <w:p w14:paraId="70D5CF38" w14:textId="77777777" w:rsidR="004F783A" w:rsidRPr="00825427" w:rsidRDefault="002E51C8">
      <w:pPr>
        <w:ind w:left="567"/>
        <w:jc w:val="both"/>
        <w:rPr>
          <w:rFonts w:asciiTheme="minorHAnsi" w:eastAsia="Calibri" w:hAnsi="Times New Roman"/>
          <w:lang w:val="en-GB"/>
        </w:rPr>
      </w:pPr>
      <w:r w:rsidRPr="00825427">
        <w:rPr>
          <w:rFonts w:asciiTheme="minorHAnsi" w:eastAsia="Calibri" w:hAnsi="Times New Roman"/>
          <w:lang w:val="en-GB"/>
        </w:rPr>
        <w:t>Specific responsibilities of the N</w:t>
      </w:r>
      <w:r w:rsidRPr="00825427">
        <w:rPr>
          <w:rFonts w:asciiTheme="minorHAnsi" w:eastAsia="Calibri" w:hAnsi="Times New Roman"/>
        </w:rPr>
        <w:t>P</w:t>
      </w:r>
      <w:r w:rsidRPr="00825427">
        <w:rPr>
          <w:rFonts w:asciiTheme="minorHAnsi" w:eastAsia="Calibri" w:hAnsi="Times New Roman"/>
          <w:lang w:val="en-GB"/>
        </w:rPr>
        <w:t xml:space="preserve">SC are as follows: </w:t>
      </w:r>
    </w:p>
    <w:p w14:paraId="557B79A6" w14:textId="77777777" w:rsidR="004F783A" w:rsidRPr="00825427" w:rsidRDefault="002E51C8">
      <w:pPr>
        <w:numPr>
          <w:ilvl w:val="1"/>
          <w:numId w:val="57"/>
        </w:numPr>
        <w:tabs>
          <w:tab w:val="left" w:pos="851"/>
        </w:tabs>
        <w:ind w:left="851" w:hanging="284"/>
        <w:jc w:val="both"/>
        <w:rPr>
          <w:rFonts w:asciiTheme="minorHAnsi" w:hAnsi="Times New Roman"/>
          <w:lang w:val="en-GB"/>
        </w:rPr>
      </w:pPr>
      <w:r w:rsidRPr="00825427">
        <w:rPr>
          <w:rFonts w:asciiTheme="minorHAnsi" w:hAnsi="Times New Roman"/>
          <w:lang w:val="en-GB"/>
        </w:rPr>
        <w:t>Setting a strategic direction, reinforcing government leadership of the programme and coordinating all interventions.</w:t>
      </w:r>
    </w:p>
    <w:p w14:paraId="7CF6BB21" w14:textId="77777777" w:rsidR="004F783A" w:rsidRPr="00825427" w:rsidRDefault="002E51C8">
      <w:pPr>
        <w:numPr>
          <w:ilvl w:val="1"/>
          <w:numId w:val="57"/>
        </w:numPr>
        <w:tabs>
          <w:tab w:val="left" w:pos="851"/>
        </w:tabs>
        <w:ind w:left="851" w:hanging="284"/>
        <w:jc w:val="both"/>
        <w:rPr>
          <w:rFonts w:asciiTheme="minorHAnsi" w:hAnsi="Times New Roman"/>
          <w:lang w:val="en-GB"/>
        </w:rPr>
      </w:pPr>
      <w:r w:rsidRPr="00825427">
        <w:rPr>
          <w:rFonts w:asciiTheme="minorHAnsi" w:hAnsi="Times New Roman"/>
          <w:lang w:val="en-GB"/>
        </w:rPr>
        <w:t>Providing guidance and agreeing on possible countermeasures/management actions to address specific risks.</w:t>
      </w:r>
    </w:p>
    <w:p w14:paraId="2075DB6C" w14:textId="77777777" w:rsidR="004F783A" w:rsidRPr="00825427" w:rsidRDefault="002E51C8">
      <w:pPr>
        <w:numPr>
          <w:ilvl w:val="1"/>
          <w:numId w:val="57"/>
        </w:numPr>
        <w:tabs>
          <w:tab w:val="left" w:pos="851"/>
        </w:tabs>
        <w:ind w:left="851" w:hanging="284"/>
        <w:jc w:val="both"/>
        <w:rPr>
          <w:rFonts w:asciiTheme="minorHAnsi" w:hAnsi="Times New Roman"/>
          <w:lang w:val="en-GB"/>
        </w:rPr>
      </w:pPr>
      <w:r w:rsidRPr="00825427">
        <w:rPr>
          <w:rFonts w:asciiTheme="minorHAnsi" w:hAnsi="Times New Roman"/>
          <w:lang w:val="en-GB"/>
        </w:rPr>
        <w:t>Approving the work plans prepared by the PM (prior to approval by UNDP).</w:t>
      </w:r>
    </w:p>
    <w:p w14:paraId="646F9094" w14:textId="77777777" w:rsidR="004F783A" w:rsidRPr="00825427" w:rsidRDefault="002E51C8">
      <w:pPr>
        <w:numPr>
          <w:ilvl w:val="1"/>
          <w:numId w:val="57"/>
        </w:numPr>
        <w:tabs>
          <w:tab w:val="left" w:pos="851"/>
        </w:tabs>
        <w:ind w:left="851" w:hanging="284"/>
        <w:jc w:val="both"/>
        <w:rPr>
          <w:rFonts w:asciiTheme="minorHAnsi" w:hAnsi="Times New Roman"/>
          <w:lang w:val="en-GB"/>
        </w:rPr>
      </w:pPr>
      <w:r w:rsidRPr="00825427">
        <w:rPr>
          <w:rFonts w:asciiTheme="minorHAnsi" w:hAnsi="Times New Roman"/>
          <w:lang w:val="en-GB"/>
        </w:rPr>
        <w:t>Conducting regular meetings to review the progress of LDCF resources and providing direction and recommendations to ensure that the agreed deliverables are produced to a satisfactory standard.</w:t>
      </w:r>
    </w:p>
    <w:p w14:paraId="270A6F82" w14:textId="77777777" w:rsidR="004F783A" w:rsidRPr="00825427" w:rsidRDefault="002E51C8">
      <w:pPr>
        <w:numPr>
          <w:ilvl w:val="1"/>
          <w:numId w:val="57"/>
        </w:numPr>
        <w:tabs>
          <w:tab w:val="left" w:pos="851"/>
        </w:tabs>
        <w:ind w:left="851" w:hanging="284"/>
        <w:jc w:val="both"/>
        <w:rPr>
          <w:rFonts w:asciiTheme="minorHAnsi" w:hAnsi="Times New Roman"/>
          <w:lang w:val="en-GB"/>
        </w:rPr>
      </w:pPr>
      <w:r w:rsidRPr="00825427">
        <w:rPr>
          <w:rFonts w:asciiTheme="minorHAnsi" w:hAnsi="Times New Roman"/>
          <w:lang w:val="en-GB"/>
        </w:rPr>
        <w:t>Reviewing and approving all activities that are supported by the project based on the project objectives, work plan and availability of funding.</w:t>
      </w:r>
    </w:p>
    <w:p w14:paraId="56649DB9" w14:textId="77777777" w:rsidR="004F783A" w:rsidRPr="00825427" w:rsidRDefault="002E51C8">
      <w:pPr>
        <w:numPr>
          <w:ilvl w:val="1"/>
          <w:numId w:val="57"/>
        </w:numPr>
        <w:tabs>
          <w:tab w:val="left" w:pos="851"/>
        </w:tabs>
        <w:ind w:left="851" w:hanging="284"/>
        <w:jc w:val="both"/>
        <w:rPr>
          <w:rFonts w:asciiTheme="minorHAnsi" w:hAnsi="Times New Roman"/>
          <w:lang w:val="en-GB"/>
        </w:rPr>
      </w:pPr>
      <w:r w:rsidRPr="00825427">
        <w:rPr>
          <w:rFonts w:asciiTheme="minorHAnsi" w:hAnsi="Times New Roman"/>
          <w:lang w:val="en-GB"/>
        </w:rPr>
        <w:t>Providing technical advice to create synergy and uniformity between supported activities, policies and alignment projects.</w:t>
      </w:r>
    </w:p>
    <w:p w14:paraId="6D03B7B1" w14:textId="77777777" w:rsidR="004F783A" w:rsidRPr="00825427" w:rsidRDefault="002E51C8">
      <w:pPr>
        <w:numPr>
          <w:ilvl w:val="1"/>
          <w:numId w:val="57"/>
        </w:numPr>
        <w:tabs>
          <w:tab w:val="left" w:pos="851"/>
        </w:tabs>
        <w:ind w:left="851" w:hanging="284"/>
        <w:jc w:val="both"/>
        <w:rPr>
          <w:rFonts w:asciiTheme="minorHAnsi" w:hAnsi="Times New Roman"/>
          <w:lang w:val="en-GB"/>
        </w:rPr>
      </w:pPr>
      <w:r w:rsidRPr="00825427">
        <w:rPr>
          <w:rFonts w:asciiTheme="minorHAnsi" w:hAnsi="Times New Roman"/>
          <w:lang w:val="en-GB"/>
        </w:rPr>
        <w:t>Monitoring and evaluation of programme activities through periodic meetings and occasional site visits.</w:t>
      </w:r>
    </w:p>
    <w:p w14:paraId="42AAFA4F" w14:textId="77777777" w:rsidR="004F783A" w:rsidRPr="00825427" w:rsidRDefault="002E51C8">
      <w:pPr>
        <w:numPr>
          <w:ilvl w:val="1"/>
          <w:numId w:val="57"/>
        </w:numPr>
        <w:tabs>
          <w:tab w:val="left" w:pos="851"/>
        </w:tabs>
        <w:ind w:left="851" w:hanging="284"/>
        <w:jc w:val="both"/>
        <w:rPr>
          <w:rFonts w:asciiTheme="minorHAnsi" w:hAnsi="Times New Roman"/>
          <w:lang w:val="en-GB"/>
        </w:rPr>
      </w:pPr>
      <w:r w:rsidRPr="00825427">
        <w:rPr>
          <w:rFonts w:asciiTheme="minorHAnsi" w:hAnsi="Times New Roman"/>
          <w:lang w:val="en-GB"/>
        </w:rPr>
        <w:t>Receiving reports on all activities supported by the programme to serve as an additional basis for monitoring and assessing LDCF resources</w:t>
      </w:r>
      <w:r w:rsidRPr="00825427">
        <w:rPr>
          <w:rFonts w:asciiTheme="minorHAnsi" w:hAnsi="Times New Roman"/>
          <w:lang w:val="en-GB"/>
        </w:rPr>
        <w:t>’</w:t>
      </w:r>
      <w:r w:rsidRPr="00825427">
        <w:rPr>
          <w:rFonts w:asciiTheme="minorHAnsi" w:hAnsi="Times New Roman"/>
          <w:lang w:val="en-GB"/>
        </w:rPr>
        <w:t xml:space="preserve"> performance and delivery.</w:t>
      </w:r>
    </w:p>
    <w:p w14:paraId="34519007" w14:textId="77777777" w:rsidR="004F783A" w:rsidRPr="00825427" w:rsidRDefault="004F783A">
      <w:pPr>
        <w:jc w:val="both"/>
        <w:rPr>
          <w:rFonts w:asciiTheme="minorHAnsi" w:cstheme="minorHAnsi"/>
          <w:lang w:eastAsia="zh-CN"/>
        </w:rPr>
      </w:pPr>
    </w:p>
    <w:p w14:paraId="380F2287" w14:textId="77777777" w:rsidR="004F783A" w:rsidRPr="00825427" w:rsidRDefault="002E51C8">
      <w:pPr>
        <w:ind w:leftChars="200" w:left="400"/>
        <w:jc w:val="both"/>
        <w:rPr>
          <w:rFonts w:cstheme="minorHAnsi"/>
          <w:lang w:eastAsia="zh-CN"/>
        </w:rPr>
      </w:pPr>
      <w:r w:rsidRPr="00825427">
        <w:rPr>
          <w:rFonts w:asciiTheme="minorHAnsi" w:cs="Calibri"/>
        </w:rPr>
        <w:t>The NPSC will meet at least twice a year but could meet more frequently at the start of the project. With the assistance of the PMU, the chairperson of the PB will convene Steering Committee meetings. The committee may invite other collaborating institutions as the need arises. The National Project Manager (PM) will participate in the NPSC and provide the Secretariat to the Committee, with other PMU staff joining on demand and invitation.</w:t>
      </w:r>
    </w:p>
    <w:p w14:paraId="37AC618C" w14:textId="77777777" w:rsidR="004F783A" w:rsidRPr="00825427" w:rsidRDefault="004F783A">
      <w:pPr>
        <w:ind w:leftChars="200" w:left="400"/>
        <w:jc w:val="both"/>
        <w:rPr>
          <w:rFonts w:cstheme="minorHAnsi"/>
          <w:lang w:eastAsia="zh-CN"/>
        </w:rPr>
      </w:pPr>
    </w:p>
    <w:p w14:paraId="6B26FCCB" w14:textId="77777777" w:rsidR="004F783A" w:rsidRPr="00825427" w:rsidRDefault="004F783A">
      <w:pPr>
        <w:jc w:val="both"/>
        <w:rPr>
          <w:rFonts w:cstheme="minorHAnsi"/>
          <w:lang w:eastAsia="zh-CN"/>
        </w:rPr>
      </w:pPr>
    </w:p>
    <w:p w14:paraId="51BCD5C8" w14:textId="77777777" w:rsidR="004F783A" w:rsidRPr="00825427" w:rsidRDefault="002E51C8">
      <w:pPr>
        <w:jc w:val="both"/>
        <w:rPr>
          <w:rFonts w:cstheme="minorHAnsi"/>
          <w:b/>
          <w:bCs/>
          <w:u w:val="single"/>
          <w:lang w:eastAsia="zh-CN"/>
        </w:rPr>
      </w:pPr>
      <w:r w:rsidRPr="00825427">
        <w:rPr>
          <w:rFonts w:cstheme="minorHAnsi"/>
          <w:b/>
          <w:bCs/>
          <w:u w:val="single"/>
          <w:lang w:eastAsia="zh-CN"/>
        </w:rPr>
        <w:t>Terms of Reference for Project Staff /Consultants</w:t>
      </w:r>
    </w:p>
    <w:p w14:paraId="546231FF" w14:textId="77777777" w:rsidR="004F783A" w:rsidRPr="00825427" w:rsidRDefault="004F783A">
      <w:pPr>
        <w:jc w:val="both"/>
        <w:rPr>
          <w:rFonts w:cstheme="minorHAnsi"/>
          <w:lang w:eastAsia="zh-CN"/>
        </w:rPr>
      </w:pPr>
    </w:p>
    <w:p w14:paraId="5624E365" w14:textId="77777777" w:rsidR="004F783A" w:rsidRPr="00825427" w:rsidRDefault="002E51C8">
      <w:pPr>
        <w:jc w:val="both"/>
        <w:rPr>
          <w:rFonts w:cstheme="minorHAnsi"/>
          <w:lang w:eastAsia="zh-CN"/>
        </w:rPr>
      </w:pPr>
      <w:r w:rsidRPr="00825427">
        <w:rPr>
          <w:rFonts w:cstheme="minorHAnsi"/>
          <w:lang w:eastAsia="zh-CN"/>
        </w:rPr>
        <w:t>Terms of Reference (ToRs) for suggested project key staff/consultants are included in this annex. The TORs may be reviewed and adjusted during the inception phase for the followings:</w:t>
      </w:r>
    </w:p>
    <w:p w14:paraId="603478C6" w14:textId="77777777" w:rsidR="004F783A" w:rsidRPr="00825427" w:rsidRDefault="002E51C8">
      <w:pPr>
        <w:numPr>
          <w:ilvl w:val="0"/>
          <w:numId w:val="58"/>
        </w:numPr>
        <w:ind w:left="720"/>
        <w:jc w:val="both"/>
        <w:rPr>
          <w:rFonts w:cstheme="minorHAnsi"/>
          <w:lang w:eastAsia="zh-CN"/>
        </w:rPr>
      </w:pPr>
      <w:r w:rsidRPr="00825427">
        <w:rPr>
          <w:rFonts w:cstheme="minorHAnsi"/>
          <w:lang w:eastAsia="zh-CN"/>
        </w:rPr>
        <w:t>National Project Manager</w:t>
      </w:r>
    </w:p>
    <w:p w14:paraId="580A3106" w14:textId="09C33E5B" w:rsidR="004F783A" w:rsidRPr="00825427" w:rsidRDefault="00BA6B94">
      <w:pPr>
        <w:numPr>
          <w:ilvl w:val="0"/>
          <w:numId w:val="58"/>
        </w:numPr>
        <w:ind w:left="720"/>
        <w:jc w:val="both"/>
        <w:rPr>
          <w:rFonts w:cstheme="minorHAnsi"/>
          <w:lang w:eastAsia="zh-CN"/>
        </w:rPr>
      </w:pPr>
      <w:r w:rsidRPr="00825427">
        <w:rPr>
          <w:rFonts w:cs="Calibri"/>
          <w:bCs/>
        </w:rPr>
        <w:t>Project Technical Specialist/</w:t>
      </w:r>
      <w:r w:rsidR="002E51C8" w:rsidRPr="00825427">
        <w:rPr>
          <w:rFonts w:cstheme="minorHAnsi"/>
          <w:lang w:eastAsia="zh-CN"/>
        </w:rPr>
        <w:t>Deputy National Project Manager</w:t>
      </w:r>
    </w:p>
    <w:p w14:paraId="1A079F01" w14:textId="535FF3DE" w:rsidR="004F783A" w:rsidRPr="00825427" w:rsidRDefault="00BA6B94">
      <w:pPr>
        <w:numPr>
          <w:ilvl w:val="0"/>
          <w:numId w:val="58"/>
        </w:numPr>
        <w:ind w:left="720"/>
        <w:jc w:val="both"/>
        <w:rPr>
          <w:rFonts w:cstheme="minorHAnsi"/>
          <w:lang w:eastAsia="zh-CN"/>
        </w:rPr>
      </w:pPr>
      <w:r w:rsidRPr="00825427">
        <w:rPr>
          <w:rFonts w:cstheme="minorHAnsi"/>
          <w:lang w:eastAsia="zh-CN"/>
        </w:rPr>
        <w:t xml:space="preserve">Woreda </w:t>
      </w:r>
      <w:r w:rsidR="002E51C8" w:rsidRPr="00825427">
        <w:rPr>
          <w:rFonts w:cstheme="minorHAnsi"/>
          <w:lang w:eastAsia="zh-CN"/>
        </w:rPr>
        <w:t xml:space="preserve">Finance </w:t>
      </w:r>
      <w:r w:rsidRPr="00825427">
        <w:rPr>
          <w:rFonts w:cstheme="minorHAnsi"/>
          <w:lang w:eastAsia="zh-CN"/>
        </w:rPr>
        <w:t>Assi</w:t>
      </w:r>
      <w:r w:rsidR="00A3656C" w:rsidRPr="00825427">
        <w:rPr>
          <w:rFonts w:cstheme="minorHAnsi"/>
          <w:lang w:eastAsia="zh-CN"/>
        </w:rPr>
        <w:t>st</w:t>
      </w:r>
      <w:r w:rsidRPr="00825427">
        <w:rPr>
          <w:rFonts w:cstheme="minorHAnsi"/>
          <w:lang w:eastAsia="zh-CN"/>
        </w:rPr>
        <w:t>ant x12</w:t>
      </w:r>
    </w:p>
    <w:p w14:paraId="316BAB74" w14:textId="3CD9F274" w:rsidR="004F783A" w:rsidRPr="00825427" w:rsidRDefault="002E51C8">
      <w:pPr>
        <w:numPr>
          <w:ilvl w:val="0"/>
          <w:numId w:val="58"/>
        </w:numPr>
        <w:ind w:left="720"/>
        <w:jc w:val="both"/>
        <w:rPr>
          <w:rFonts w:cstheme="minorHAnsi"/>
          <w:lang w:eastAsia="zh-CN"/>
        </w:rPr>
      </w:pPr>
      <w:r w:rsidRPr="00825427">
        <w:rPr>
          <w:rFonts w:cstheme="minorHAnsi"/>
          <w:lang w:eastAsia="zh-CN"/>
        </w:rPr>
        <w:t xml:space="preserve">Woreda </w:t>
      </w:r>
      <w:r w:rsidR="00A3656C" w:rsidRPr="00825427">
        <w:rPr>
          <w:rFonts w:cstheme="minorHAnsi"/>
          <w:lang w:eastAsia="zh-CN"/>
        </w:rPr>
        <w:t>Facilitators</w:t>
      </w:r>
      <w:r w:rsidRPr="00825427">
        <w:rPr>
          <w:rFonts w:cstheme="minorHAnsi"/>
          <w:lang w:eastAsia="zh-CN"/>
        </w:rPr>
        <w:t xml:space="preserve"> x 12</w:t>
      </w:r>
    </w:p>
    <w:p w14:paraId="0A9D3C90" w14:textId="77777777" w:rsidR="004F783A" w:rsidRPr="00825427" w:rsidRDefault="002E51C8">
      <w:pPr>
        <w:numPr>
          <w:ilvl w:val="0"/>
          <w:numId w:val="58"/>
        </w:numPr>
        <w:ind w:left="720"/>
        <w:jc w:val="both"/>
        <w:rPr>
          <w:rFonts w:cstheme="minorHAnsi"/>
          <w:lang w:eastAsia="zh-CN"/>
        </w:rPr>
      </w:pPr>
      <w:r w:rsidRPr="00825427">
        <w:rPr>
          <w:rFonts w:cstheme="minorHAnsi"/>
          <w:lang w:eastAsia="zh-CN"/>
        </w:rPr>
        <w:t>Finance Officers x12</w:t>
      </w:r>
    </w:p>
    <w:p w14:paraId="4D29155C" w14:textId="77777777" w:rsidR="004F783A" w:rsidRPr="00825427" w:rsidRDefault="004F783A">
      <w:pPr>
        <w:jc w:val="both"/>
        <w:rPr>
          <w:rFonts w:cstheme="minorHAnsi"/>
          <w:b/>
          <w:u w:val="single"/>
          <w:lang w:eastAsia="zh-CN"/>
        </w:rPr>
      </w:pPr>
    </w:p>
    <w:p w14:paraId="3C255B57" w14:textId="77777777" w:rsidR="004F783A" w:rsidRPr="00825427" w:rsidRDefault="002E51C8">
      <w:pPr>
        <w:jc w:val="both"/>
        <w:rPr>
          <w:rFonts w:cstheme="minorHAnsi"/>
          <w:b/>
          <w:u w:val="single"/>
          <w:lang w:eastAsia="zh-CN"/>
        </w:rPr>
      </w:pPr>
      <w:r w:rsidRPr="00825427">
        <w:rPr>
          <w:rFonts w:cstheme="minorHAnsi"/>
          <w:b/>
          <w:u w:val="single"/>
          <w:lang w:eastAsia="zh-CN"/>
        </w:rPr>
        <w:t>National Project Manager (PM)</w:t>
      </w:r>
    </w:p>
    <w:p w14:paraId="002DE82F" w14:textId="77777777" w:rsidR="004F783A" w:rsidRPr="00825427" w:rsidRDefault="002E51C8">
      <w:pPr>
        <w:jc w:val="both"/>
        <w:rPr>
          <w:rFonts w:eastAsia="Calibri" w:cstheme="minorHAnsi"/>
          <w:b/>
          <w:bCs/>
          <w:lang w:val="en-GB"/>
        </w:rPr>
      </w:pPr>
      <w:r w:rsidRPr="00825427">
        <w:rPr>
          <w:rFonts w:eastAsia="Calibri" w:cstheme="minorHAnsi"/>
          <w:b/>
          <w:bCs/>
          <w:lang w:val="en-GB"/>
        </w:rPr>
        <w:t>Terms of Reference for Project Manager (PM) and Deputy National Project Manager</w:t>
      </w:r>
    </w:p>
    <w:p w14:paraId="7C3102CD" w14:textId="77777777" w:rsidR="004F783A" w:rsidRPr="00825427" w:rsidRDefault="002E51C8">
      <w:pPr>
        <w:jc w:val="both"/>
        <w:rPr>
          <w:rFonts w:eastAsia="Calibri" w:cstheme="minorHAnsi"/>
          <w:b/>
          <w:lang w:val="en-GB"/>
        </w:rPr>
      </w:pPr>
      <w:r w:rsidRPr="00825427">
        <w:rPr>
          <w:rFonts w:eastAsia="Calibri" w:cstheme="minorHAnsi"/>
          <w:b/>
          <w:iCs/>
          <w:lang w:val="en-GB"/>
        </w:rPr>
        <w:t xml:space="preserve">Scope of Work </w:t>
      </w:r>
    </w:p>
    <w:p w14:paraId="7F45675C" w14:textId="77777777" w:rsidR="004F783A" w:rsidRPr="00825427" w:rsidRDefault="002E51C8">
      <w:pPr>
        <w:jc w:val="both"/>
        <w:rPr>
          <w:rFonts w:eastAsia="Calibri" w:cstheme="minorHAnsi"/>
          <w:lang w:val="en-GB"/>
        </w:rPr>
      </w:pPr>
      <w:r w:rsidRPr="00825427">
        <w:rPr>
          <w:rFonts w:eastAsia="Calibri" w:cstheme="minorHAnsi"/>
          <w:lang w:val="en-GB"/>
        </w:rPr>
        <w:t>The Project Manager will be recruited by EFCCC on a full-time basis to coordinate the implementation of LDCF resources. He/she will be accountable for inter alia: i) the quality, timeliness and effectiveness of the interventions carried out; and ii) the use of project funds</w:t>
      </w:r>
      <w:r w:rsidRPr="00825427">
        <w:rPr>
          <w:rFonts w:eastAsia="Calibri" w:cstheme="minorHAnsi"/>
          <w:vertAlign w:val="superscript"/>
          <w:lang w:val="en-GB"/>
        </w:rPr>
        <w:footnoteReference w:id="36"/>
      </w:r>
      <w:r w:rsidRPr="00825427">
        <w:rPr>
          <w:rFonts w:eastAsia="Calibri" w:cstheme="minorHAnsi"/>
          <w:lang w:val="en-GB"/>
        </w:rPr>
        <w:t>.The PM will report to the NSC.</w:t>
      </w:r>
    </w:p>
    <w:p w14:paraId="249B2A70" w14:textId="77777777" w:rsidR="004F783A" w:rsidRPr="00825427" w:rsidRDefault="002E51C8">
      <w:pPr>
        <w:jc w:val="both"/>
        <w:rPr>
          <w:rFonts w:eastAsia="Calibri" w:cstheme="minorHAnsi"/>
          <w:lang w:val="en-GB"/>
        </w:rPr>
      </w:pPr>
      <w:r w:rsidRPr="00825427">
        <w:rPr>
          <w:rFonts w:eastAsia="Calibri" w:cstheme="minorHAnsi"/>
          <w:lang w:val="en-GB"/>
        </w:rPr>
        <w:t>Particular responsibilities of the PM include:</w:t>
      </w:r>
    </w:p>
    <w:p w14:paraId="6FB7C175"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Head the PMU.</w:t>
      </w:r>
    </w:p>
    <w:p w14:paraId="77859D3C"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 xml:space="preserve">Report to the NSC regarding project progress. </w:t>
      </w:r>
    </w:p>
    <w:p w14:paraId="5BEE1130"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Oversee and manage project implementation, monitor work progress, and ensure timely delivery of outputs in accordance with GEF and UNDP guidelines.</w:t>
      </w:r>
    </w:p>
    <w:p w14:paraId="57164B28"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Ensure timely preparation of detailed AWPs and budgets for approval by NSC.</w:t>
      </w:r>
    </w:p>
    <w:p w14:paraId="0D4E2CE1"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Organise the NSC meetings.</w:t>
      </w:r>
    </w:p>
    <w:p w14:paraId="0B1C6412"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Deliver quarterly progress reports to the UNDP Task Manager and UNDP.</w:t>
      </w:r>
    </w:p>
    <w:p w14:paraId="5B37C015"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Provide on-the-ground information for UNDP progress reports.</w:t>
      </w:r>
    </w:p>
    <w:p w14:paraId="04D0D2A7"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Provide technical support to the project, including measures to address challenges to project implementation.</w:t>
      </w:r>
    </w:p>
    <w:p w14:paraId="5A2E0F28"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 xml:space="preserve">Supervise, coordinate and facilitate the work of the Project Finance and Administrative Associate (PFAA) and the Project Technical Assistant to the Coordinator (PTA), field officers and the technical committee (including national and international experts). </w:t>
      </w:r>
    </w:p>
    <w:p w14:paraId="34085E1A"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Participate in training activities, report writing and facilitation of expert activities that are relevant to the PM’s area of expertise.</w:t>
      </w:r>
    </w:p>
    <w:p w14:paraId="400EECDA"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 xml:space="preserve">Establish linkages and networks with the on-going activities of other government and non-government agencies. </w:t>
      </w:r>
    </w:p>
    <w:p w14:paraId="17A14622" w14:textId="77777777" w:rsidR="004F783A" w:rsidRPr="00825427" w:rsidRDefault="002E51C8">
      <w:pPr>
        <w:numPr>
          <w:ilvl w:val="0"/>
          <w:numId w:val="57"/>
        </w:numPr>
        <w:tabs>
          <w:tab w:val="left" w:pos="851"/>
          <w:tab w:val="left" w:pos="1080"/>
        </w:tabs>
        <w:jc w:val="both"/>
        <w:rPr>
          <w:rFonts w:cstheme="minorHAnsi"/>
          <w:sz w:val="21"/>
          <w:szCs w:val="22"/>
          <w:lang w:val="en-GB"/>
        </w:rPr>
      </w:pPr>
      <w:r w:rsidRPr="00825427">
        <w:rPr>
          <w:rFonts w:cstheme="minorHAnsi"/>
          <w:sz w:val="21"/>
          <w:szCs w:val="22"/>
          <w:lang w:val="en-GB"/>
        </w:rPr>
        <w:t>Liaise and coordinate with UNDP TM on a regular basis.</w:t>
      </w:r>
    </w:p>
    <w:p w14:paraId="210C3F26" w14:textId="77777777" w:rsidR="004F783A" w:rsidRPr="00825427" w:rsidRDefault="004F783A">
      <w:pPr>
        <w:jc w:val="both"/>
        <w:rPr>
          <w:rFonts w:eastAsia="Calibri" w:cstheme="minorHAnsi"/>
          <w:bCs/>
          <w:iCs/>
          <w:lang w:val="en-GB"/>
        </w:rPr>
      </w:pPr>
    </w:p>
    <w:p w14:paraId="6DDF6281" w14:textId="77777777" w:rsidR="004F783A" w:rsidRPr="00825427" w:rsidRDefault="002E51C8">
      <w:pPr>
        <w:jc w:val="both"/>
        <w:rPr>
          <w:rFonts w:eastAsia="Calibri" w:cstheme="minorHAnsi"/>
          <w:lang w:val="en-GB"/>
        </w:rPr>
      </w:pPr>
      <w:r w:rsidRPr="00825427">
        <w:rPr>
          <w:rFonts w:eastAsia="Calibri" w:cstheme="minorHAnsi"/>
          <w:bCs/>
          <w:iCs/>
          <w:lang w:val="en-GB"/>
        </w:rPr>
        <w:t xml:space="preserve">Qualifications </w:t>
      </w:r>
    </w:p>
    <w:p w14:paraId="2DD2D691" w14:textId="77777777" w:rsidR="004F783A" w:rsidRPr="00825427" w:rsidRDefault="002E51C8">
      <w:pPr>
        <w:numPr>
          <w:ilvl w:val="0"/>
          <w:numId w:val="57"/>
        </w:numPr>
        <w:tabs>
          <w:tab w:val="left" w:pos="851"/>
          <w:tab w:val="left" w:pos="1080"/>
        </w:tabs>
        <w:jc w:val="both"/>
        <w:rPr>
          <w:rFonts w:cstheme="minorHAnsi"/>
          <w:lang w:val="en-GB"/>
        </w:rPr>
      </w:pPr>
      <w:r w:rsidRPr="00825427">
        <w:rPr>
          <w:rFonts w:cstheme="minorHAnsi"/>
          <w:lang w:val="en-GB"/>
        </w:rPr>
        <w:t xml:space="preserve">Master’s degree in environment, natural resources management, ecological restoration or a closely related field. </w:t>
      </w:r>
    </w:p>
    <w:p w14:paraId="0C7E3B24" w14:textId="77777777" w:rsidR="004F783A" w:rsidRPr="00825427" w:rsidRDefault="002E51C8">
      <w:pPr>
        <w:numPr>
          <w:ilvl w:val="0"/>
          <w:numId w:val="57"/>
        </w:numPr>
        <w:tabs>
          <w:tab w:val="left" w:pos="851"/>
          <w:tab w:val="left" w:pos="1080"/>
        </w:tabs>
        <w:jc w:val="both"/>
        <w:rPr>
          <w:rFonts w:cstheme="minorHAnsi"/>
          <w:lang w:val="en-GB"/>
        </w:rPr>
      </w:pPr>
      <w:r w:rsidRPr="00825427">
        <w:rPr>
          <w:rFonts w:cstheme="minorHAnsi"/>
          <w:lang w:val="en-GB"/>
        </w:rPr>
        <w:t xml:space="preserve">A minimum of 10 years relevant work experience including at least 6 years’ experience as a lead project manager in relevant sectors. </w:t>
      </w:r>
    </w:p>
    <w:p w14:paraId="61AF8BF9" w14:textId="77777777" w:rsidR="004F783A" w:rsidRPr="00825427" w:rsidRDefault="002E51C8">
      <w:pPr>
        <w:numPr>
          <w:ilvl w:val="0"/>
          <w:numId w:val="57"/>
        </w:numPr>
        <w:tabs>
          <w:tab w:val="left" w:pos="851"/>
          <w:tab w:val="left" w:pos="1080"/>
        </w:tabs>
        <w:jc w:val="both"/>
        <w:rPr>
          <w:rFonts w:cstheme="minorHAnsi"/>
          <w:lang w:val="en-GB"/>
        </w:rPr>
      </w:pPr>
      <w:r w:rsidRPr="00825427">
        <w:rPr>
          <w:rFonts w:cstheme="minorHAnsi"/>
          <w:lang w:val="en-GB"/>
        </w:rPr>
        <w:t xml:space="preserve">Demonstrated solid knowledge of adaptation to climate change, ecological restoration and sustainable exploitation of natural resources. </w:t>
      </w:r>
    </w:p>
    <w:p w14:paraId="2699BCA1" w14:textId="77777777" w:rsidR="004F783A" w:rsidRPr="00825427" w:rsidRDefault="002E51C8">
      <w:pPr>
        <w:numPr>
          <w:ilvl w:val="0"/>
          <w:numId w:val="57"/>
        </w:numPr>
        <w:tabs>
          <w:tab w:val="left" w:pos="851"/>
          <w:tab w:val="left" w:pos="1080"/>
        </w:tabs>
        <w:jc w:val="both"/>
        <w:rPr>
          <w:rFonts w:cstheme="minorHAnsi"/>
          <w:lang w:val="en-GB"/>
        </w:rPr>
      </w:pPr>
      <w:r w:rsidRPr="00825427">
        <w:rPr>
          <w:rFonts w:cstheme="minorHAnsi"/>
          <w:lang w:val="en-GB"/>
        </w:rPr>
        <w:t xml:space="preserve">Experience in the public participation development process associated with environment and sustainable development is an asset. </w:t>
      </w:r>
    </w:p>
    <w:p w14:paraId="72E638EA" w14:textId="77777777" w:rsidR="004F783A" w:rsidRPr="00825427" w:rsidRDefault="002E51C8">
      <w:pPr>
        <w:numPr>
          <w:ilvl w:val="0"/>
          <w:numId w:val="57"/>
        </w:numPr>
        <w:tabs>
          <w:tab w:val="left" w:pos="851"/>
          <w:tab w:val="left" w:pos="1080"/>
        </w:tabs>
        <w:jc w:val="both"/>
        <w:rPr>
          <w:rFonts w:cstheme="minorHAnsi"/>
          <w:lang w:val="en-GB"/>
        </w:rPr>
      </w:pPr>
      <w:r w:rsidRPr="00825427">
        <w:rPr>
          <w:rFonts w:cstheme="minorHAnsi"/>
          <w:lang w:val="en-GB"/>
        </w:rPr>
        <w:t xml:space="preserve">Experience in working and collaborating within governments is an asset as well as experience in GEF projects. </w:t>
      </w:r>
    </w:p>
    <w:p w14:paraId="05224D57" w14:textId="77777777" w:rsidR="004F783A" w:rsidRPr="00825427" w:rsidRDefault="002E51C8">
      <w:pPr>
        <w:numPr>
          <w:ilvl w:val="0"/>
          <w:numId w:val="57"/>
        </w:numPr>
        <w:tabs>
          <w:tab w:val="left" w:pos="851"/>
          <w:tab w:val="left" w:pos="1080"/>
        </w:tabs>
        <w:jc w:val="both"/>
        <w:rPr>
          <w:rFonts w:cstheme="minorHAnsi"/>
          <w:lang w:val="en-GB"/>
        </w:rPr>
      </w:pPr>
      <w:r w:rsidRPr="00825427">
        <w:rPr>
          <w:rFonts w:cstheme="minorHAnsi"/>
          <w:lang w:val="en-GB"/>
        </w:rPr>
        <w:t xml:space="preserve">Fluent in Amharic and English including writing and communication skills. </w:t>
      </w:r>
    </w:p>
    <w:p w14:paraId="0FFDBE7A" w14:textId="77777777" w:rsidR="004F783A" w:rsidRPr="00825427" w:rsidRDefault="004F783A">
      <w:pPr>
        <w:ind w:left="567"/>
        <w:jc w:val="both"/>
        <w:rPr>
          <w:rFonts w:eastAsia="Calibri" w:cstheme="minorHAnsi"/>
          <w:sz w:val="4"/>
          <w:lang w:val="en-GB"/>
        </w:rPr>
      </w:pPr>
    </w:p>
    <w:p w14:paraId="148106D2" w14:textId="77777777" w:rsidR="004F783A" w:rsidRPr="00825427" w:rsidRDefault="002E51C8">
      <w:pPr>
        <w:jc w:val="both"/>
        <w:rPr>
          <w:rFonts w:eastAsia="Calibri" w:cstheme="minorHAnsi"/>
          <w:lang w:val="en-GB"/>
        </w:rPr>
      </w:pPr>
      <w:r w:rsidRPr="00825427">
        <w:rPr>
          <w:rFonts w:eastAsia="Calibri" w:cstheme="minorHAnsi"/>
          <w:bCs/>
          <w:iCs/>
          <w:lang w:val="en-GB"/>
        </w:rPr>
        <w:t xml:space="preserve">Reporting </w:t>
      </w:r>
    </w:p>
    <w:p w14:paraId="34EF581E" w14:textId="77777777" w:rsidR="004F783A" w:rsidRPr="00825427" w:rsidRDefault="002E51C8">
      <w:pPr>
        <w:jc w:val="both"/>
        <w:rPr>
          <w:rFonts w:eastAsia="Calibri" w:cstheme="minorHAnsi"/>
          <w:b/>
          <w:bCs/>
          <w:lang w:val="en-GB"/>
        </w:rPr>
      </w:pPr>
      <w:r w:rsidRPr="00825427">
        <w:rPr>
          <w:rFonts w:eastAsia="Calibri" w:cstheme="minorHAnsi"/>
          <w:lang w:val="en-GB"/>
        </w:rPr>
        <w:t>The PM will work closely with the PSC and the UNDP TM to ensure the availability of information on progress and performance regarding the implementation of the project. The PM will deliver progress reports on a monthly basis to the TM and the UNDP CO. These reports will include: i) status of activities; and ii) challenges encountered on the ground during project execution.</w:t>
      </w:r>
    </w:p>
    <w:p w14:paraId="5D1448B8" w14:textId="77777777" w:rsidR="004F783A" w:rsidRPr="00825427" w:rsidRDefault="004F783A">
      <w:pPr>
        <w:jc w:val="both"/>
        <w:rPr>
          <w:rFonts w:eastAsia="Calibri" w:cstheme="minorHAnsi"/>
          <w:b/>
          <w:bCs/>
          <w:lang w:val="en-GB"/>
        </w:rPr>
      </w:pPr>
    </w:p>
    <w:p w14:paraId="6E36A22B" w14:textId="37046AD5" w:rsidR="004F783A" w:rsidRPr="00825427" w:rsidRDefault="00BA6B94">
      <w:pPr>
        <w:jc w:val="both"/>
        <w:rPr>
          <w:rFonts w:cstheme="minorHAnsi"/>
          <w:lang w:eastAsia="zh-CN"/>
        </w:rPr>
      </w:pPr>
      <w:r w:rsidRPr="00825427">
        <w:rPr>
          <w:rFonts w:eastAsia="Calibri" w:cstheme="minorHAnsi"/>
          <w:b/>
          <w:bCs/>
          <w:lang w:val="en-GB"/>
        </w:rPr>
        <w:t>Project Technical Specialist</w:t>
      </w:r>
    </w:p>
    <w:p w14:paraId="77264380" w14:textId="45BBA873" w:rsidR="00092859" w:rsidRPr="00825427" w:rsidRDefault="00092859" w:rsidP="00092859">
      <w:pPr>
        <w:jc w:val="both"/>
        <w:rPr>
          <w:rFonts w:cstheme="minorHAnsi"/>
          <w:lang w:eastAsia="zh-CN"/>
        </w:rPr>
      </w:pPr>
      <w:r w:rsidRPr="00825427">
        <w:rPr>
          <w:rFonts w:cstheme="minorHAnsi"/>
          <w:lang w:eastAsia="zh-CN"/>
        </w:rPr>
        <w:t>Act as d</w:t>
      </w:r>
      <w:r w:rsidR="002E51C8" w:rsidRPr="00825427">
        <w:rPr>
          <w:rFonts w:cstheme="minorHAnsi"/>
          <w:lang w:eastAsia="zh-CN"/>
        </w:rPr>
        <w:t xml:space="preserve">eputy National Project Manager </w:t>
      </w:r>
      <w:r w:rsidRPr="00825427">
        <w:rPr>
          <w:rFonts w:cstheme="minorHAnsi"/>
          <w:lang w:eastAsia="zh-CN"/>
        </w:rPr>
        <w:t>to assist</w:t>
      </w:r>
      <w:r w:rsidR="002E51C8" w:rsidRPr="00825427">
        <w:rPr>
          <w:rFonts w:cstheme="minorHAnsi"/>
          <w:lang w:eastAsia="zh-CN"/>
        </w:rPr>
        <w:t xml:space="preserve"> and support the project Manager to carry out all the responsibilities of the Project Manager positions, as assigned by the Project Manager. The </w:t>
      </w:r>
      <w:r w:rsidRPr="00825427">
        <w:rPr>
          <w:rFonts w:eastAsia="Calibri" w:cstheme="minorHAnsi"/>
          <w:lang w:val="en-GB"/>
        </w:rPr>
        <w:t>Project Technical Specialist</w:t>
      </w:r>
    </w:p>
    <w:p w14:paraId="40F837F8" w14:textId="168F28CC" w:rsidR="004F783A" w:rsidRPr="00825427" w:rsidRDefault="002E51C8">
      <w:pPr>
        <w:jc w:val="both"/>
        <w:rPr>
          <w:rFonts w:cstheme="minorHAnsi"/>
          <w:lang w:eastAsia="zh-CN"/>
        </w:rPr>
      </w:pPr>
      <w:r w:rsidRPr="00825427">
        <w:rPr>
          <w:rFonts w:cstheme="minorHAnsi"/>
          <w:lang w:eastAsia="zh-CN"/>
        </w:rPr>
        <w:t>will hold a minimum of 5 years of working experiences and report to the National Project Manager.</w:t>
      </w:r>
    </w:p>
    <w:p w14:paraId="0D87F1C0" w14:textId="77777777" w:rsidR="004F783A" w:rsidRPr="00825427" w:rsidRDefault="004F783A">
      <w:pPr>
        <w:jc w:val="both"/>
        <w:rPr>
          <w:rFonts w:cstheme="minorHAnsi"/>
          <w:b/>
          <w:u w:val="single"/>
          <w:lang w:eastAsia="zh-CN"/>
        </w:rPr>
      </w:pPr>
    </w:p>
    <w:p w14:paraId="3351FF42" w14:textId="10B56AB5" w:rsidR="004F783A" w:rsidRPr="00825427" w:rsidRDefault="002E51C8">
      <w:pPr>
        <w:jc w:val="both"/>
        <w:rPr>
          <w:rFonts w:cstheme="minorHAnsi"/>
          <w:b/>
          <w:u w:val="single"/>
          <w:lang w:eastAsia="zh-CN"/>
        </w:rPr>
      </w:pPr>
      <w:r w:rsidRPr="00825427">
        <w:rPr>
          <w:rFonts w:cstheme="minorHAnsi"/>
          <w:b/>
          <w:u w:val="single"/>
          <w:lang w:eastAsia="zh-CN"/>
        </w:rPr>
        <w:t xml:space="preserve">National </w:t>
      </w:r>
      <w:r w:rsidR="00092859" w:rsidRPr="00825427">
        <w:rPr>
          <w:rFonts w:cstheme="minorHAnsi"/>
          <w:b/>
          <w:u w:val="single"/>
          <w:lang w:eastAsia="zh-CN"/>
        </w:rPr>
        <w:t>Administrative and</w:t>
      </w:r>
      <w:r w:rsidR="00BA6B94" w:rsidRPr="00825427">
        <w:rPr>
          <w:rFonts w:cstheme="minorHAnsi"/>
          <w:b/>
          <w:u w:val="single"/>
          <w:lang w:eastAsia="zh-CN"/>
        </w:rPr>
        <w:t xml:space="preserve"> </w:t>
      </w:r>
      <w:r w:rsidRPr="00825427">
        <w:rPr>
          <w:rFonts w:cstheme="minorHAnsi"/>
          <w:b/>
          <w:u w:val="single"/>
          <w:lang w:eastAsia="zh-CN"/>
        </w:rPr>
        <w:t>Finance Officer</w:t>
      </w:r>
    </w:p>
    <w:p w14:paraId="6BBA5CC4" w14:textId="1E190471" w:rsidR="004F783A" w:rsidRPr="00825427" w:rsidRDefault="002E51C8">
      <w:pPr>
        <w:jc w:val="both"/>
        <w:rPr>
          <w:rFonts w:cstheme="minorHAnsi"/>
          <w:lang w:eastAsia="zh-CN"/>
        </w:rPr>
      </w:pPr>
      <w:r w:rsidRPr="00825427">
        <w:rPr>
          <w:rFonts w:cstheme="minorHAnsi"/>
          <w:lang w:eastAsia="zh-CN"/>
        </w:rPr>
        <w:t xml:space="preserve">Long term national consultant: </w:t>
      </w:r>
      <w:r w:rsidR="00092859" w:rsidRPr="00825427">
        <w:rPr>
          <w:rFonts w:cstheme="minorHAnsi"/>
          <w:lang w:eastAsia="zh-CN"/>
        </w:rPr>
        <w:t xml:space="preserve">Strong </w:t>
      </w:r>
      <w:r w:rsidRPr="00825427">
        <w:rPr>
          <w:rFonts w:cstheme="minorHAnsi"/>
          <w:lang w:eastAsia="zh-CN"/>
        </w:rPr>
        <w:t>Procurement &amp; Accounting responsibility, up to 6 years</w:t>
      </w:r>
    </w:p>
    <w:p w14:paraId="6785CA94" w14:textId="77777777" w:rsidR="004F783A" w:rsidRPr="00825427" w:rsidRDefault="002E51C8">
      <w:pPr>
        <w:jc w:val="both"/>
        <w:rPr>
          <w:rFonts w:cstheme="minorHAnsi"/>
          <w:lang w:eastAsia="zh-CN"/>
        </w:rPr>
      </w:pPr>
      <w:r w:rsidRPr="00825427">
        <w:rPr>
          <w:rFonts w:cstheme="minorHAnsi"/>
          <w:lang w:eastAsia="zh-CN"/>
        </w:rPr>
        <w:t>Background (to be complemented with project information before publishing)</w:t>
      </w:r>
    </w:p>
    <w:p w14:paraId="12B987E1" w14:textId="77777777" w:rsidR="004F783A" w:rsidRPr="00825427" w:rsidRDefault="002E51C8">
      <w:pPr>
        <w:jc w:val="both"/>
        <w:rPr>
          <w:rFonts w:cstheme="minorHAnsi"/>
          <w:lang w:eastAsia="zh-CN"/>
        </w:rPr>
      </w:pPr>
      <w:r w:rsidRPr="00825427">
        <w:rPr>
          <w:rFonts w:cstheme="minorHAnsi"/>
          <w:lang w:eastAsia="zh-CN"/>
        </w:rPr>
        <w:t>The Finance Officer provides support to the Project Manager for delivery in line with good accounting practices. The position is based at the National Office with 12 additional Finance Officers based at each Woreda level.</w:t>
      </w:r>
    </w:p>
    <w:p w14:paraId="729E7CBB" w14:textId="77777777" w:rsidR="004F783A" w:rsidRPr="00825427" w:rsidRDefault="002E51C8">
      <w:pPr>
        <w:jc w:val="both"/>
        <w:rPr>
          <w:rFonts w:cstheme="minorHAnsi"/>
          <w:lang w:eastAsia="zh-CN"/>
        </w:rPr>
      </w:pPr>
      <w:r w:rsidRPr="00825427">
        <w:rPr>
          <w:rFonts w:cstheme="minorHAnsi"/>
          <w:lang w:eastAsia="zh-CN"/>
        </w:rPr>
        <w:t>Duties and Responsibilities</w:t>
      </w:r>
    </w:p>
    <w:p w14:paraId="45240267"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If applicable and needed, serve as the budget holder for GEF and UNDP funds</w:t>
      </w:r>
    </w:p>
    <w:p w14:paraId="117CF5A0"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Collect, register and maintain all information on project activities, with focus on finance</w:t>
      </w:r>
    </w:p>
    <w:p w14:paraId="01E7A431"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Prepare and check all the necessary documentation for procurement, in close collaboration with the Project Manager, and in consultation with the UNDP Country Office where needed (e.g. international procurement, where UNDP’s service can be advantageous), and seeking external expertise (e.g. legal or in engineering) when needed.</w:t>
      </w:r>
    </w:p>
    <w:p w14:paraId="2E928D98"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Contribute to the preparation and implementation of annual work plans and progress reports</w:t>
      </w:r>
    </w:p>
    <w:p w14:paraId="474ED6FD"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Monitor project activities, budgets and financial expenditures</w:t>
      </w:r>
    </w:p>
    <w:p w14:paraId="369A7F6D"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Advise all project counterparts on applicable administrative procedures and ensures their proper implementation</w:t>
      </w:r>
    </w:p>
    <w:p w14:paraId="6017586E"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Maintain project correspondence and communication</w:t>
      </w:r>
    </w:p>
    <w:p w14:paraId="7AA85A03"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Support the preparations of project work-plans and operational and financial planning processes</w:t>
      </w:r>
    </w:p>
    <w:p w14:paraId="27920E11"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Assist in procurement and recruitment processes</w:t>
      </w:r>
    </w:p>
    <w:p w14:paraId="29326816"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Assist in the preparation of payments requests for operational expenses, salaries, insurance, etc. against project budgets and work plans</w:t>
      </w:r>
    </w:p>
    <w:p w14:paraId="0DCFD987"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Follow-up on timely disbursements by UNDP CO</w:t>
      </w:r>
    </w:p>
    <w:p w14:paraId="79D8D918"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Receive, screen and distribute correspondence and attach necessary background information</w:t>
      </w:r>
    </w:p>
    <w:p w14:paraId="0F0D71BF"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Prepare routine correspondence and memoranda for Project Manager’s signature</w:t>
      </w:r>
    </w:p>
    <w:p w14:paraId="11D161F7"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Assist in logistical organization of meetings, training and workshops</w:t>
      </w:r>
    </w:p>
    <w:p w14:paraId="28A7EF56"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Prepare agendas and arrange field visits, appointments and meetings both internal and external related to the project activities and write minutes from the meetings</w:t>
      </w:r>
    </w:p>
    <w:p w14:paraId="4D958F55"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Maintain project filing system and any necessary records for e.g. project equipment inventory</w:t>
      </w:r>
    </w:p>
    <w:p w14:paraId="7DA88897" w14:textId="77777777" w:rsidR="004F783A" w:rsidRPr="00825427" w:rsidRDefault="002E51C8">
      <w:pPr>
        <w:numPr>
          <w:ilvl w:val="1"/>
          <w:numId w:val="57"/>
        </w:numPr>
        <w:tabs>
          <w:tab w:val="clear" w:pos="1080"/>
          <w:tab w:val="left" w:pos="851"/>
        </w:tabs>
        <w:ind w:left="851" w:hanging="284"/>
        <w:rPr>
          <w:rFonts w:cstheme="minorHAnsi"/>
          <w:lang w:val="en-GB" w:eastAsia="zh-CN"/>
        </w:rPr>
      </w:pPr>
      <w:r w:rsidRPr="00825427">
        <w:rPr>
          <w:rFonts w:cstheme="minorHAnsi"/>
          <w:lang w:val="en-GB" w:eastAsia="zh-CN"/>
        </w:rPr>
        <w:t>Perform any other duty relevant to the assignment</w:t>
      </w:r>
    </w:p>
    <w:p w14:paraId="458D0B75" w14:textId="77777777" w:rsidR="004F783A" w:rsidRPr="00825427" w:rsidRDefault="004F783A">
      <w:pPr>
        <w:jc w:val="both"/>
        <w:rPr>
          <w:rFonts w:cstheme="minorHAnsi"/>
          <w:lang w:eastAsia="zh-CN"/>
        </w:rPr>
      </w:pPr>
    </w:p>
    <w:p w14:paraId="4EFD520F" w14:textId="77777777" w:rsidR="004F783A" w:rsidRPr="00825427" w:rsidRDefault="002E51C8">
      <w:pPr>
        <w:jc w:val="both"/>
        <w:rPr>
          <w:rFonts w:cstheme="minorHAnsi"/>
          <w:lang w:eastAsia="zh-CN"/>
        </w:rPr>
      </w:pPr>
      <w:r w:rsidRPr="00825427">
        <w:rPr>
          <w:rFonts w:cstheme="minorHAnsi"/>
          <w:lang w:eastAsia="zh-CN"/>
        </w:rPr>
        <w:t>Competencies:</w:t>
      </w:r>
    </w:p>
    <w:p w14:paraId="6741D905" w14:textId="77777777" w:rsidR="004F783A" w:rsidRPr="00825427" w:rsidRDefault="002E51C8">
      <w:pPr>
        <w:pStyle w:val="ListParagraph"/>
        <w:numPr>
          <w:ilvl w:val="0"/>
          <w:numId w:val="59"/>
        </w:numPr>
        <w:jc w:val="both"/>
        <w:rPr>
          <w:rFonts w:cstheme="minorHAnsi"/>
          <w:sz w:val="20"/>
          <w:szCs w:val="20"/>
          <w:lang w:eastAsia="zh-CN"/>
        </w:rPr>
      </w:pPr>
      <w:r w:rsidRPr="00825427">
        <w:rPr>
          <w:rFonts w:cstheme="minorHAnsi"/>
          <w:sz w:val="20"/>
          <w:szCs w:val="20"/>
          <w:lang w:eastAsia="zh-CN"/>
        </w:rPr>
        <w:t>Bookkeeping skills</w:t>
      </w:r>
    </w:p>
    <w:p w14:paraId="642F9145" w14:textId="77777777" w:rsidR="004F783A" w:rsidRPr="00825427" w:rsidRDefault="002E51C8">
      <w:pPr>
        <w:pStyle w:val="ListParagraph"/>
        <w:numPr>
          <w:ilvl w:val="0"/>
          <w:numId w:val="59"/>
        </w:numPr>
        <w:jc w:val="both"/>
        <w:rPr>
          <w:rFonts w:cstheme="minorHAnsi"/>
          <w:sz w:val="20"/>
          <w:szCs w:val="20"/>
          <w:lang w:eastAsia="zh-CN"/>
        </w:rPr>
      </w:pPr>
      <w:r w:rsidRPr="00825427">
        <w:rPr>
          <w:rFonts w:cstheme="minorHAnsi"/>
          <w:sz w:val="20"/>
          <w:szCs w:val="20"/>
          <w:lang w:eastAsia="zh-CN"/>
        </w:rPr>
        <w:t>Administration skills</w:t>
      </w:r>
    </w:p>
    <w:p w14:paraId="0FE4F8F5" w14:textId="77777777" w:rsidR="004F783A" w:rsidRPr="00825427" w:rsidRDefault="002E51C8">
      <w:pPr>
        <w:pStyle w:val="ListParagraph"/>
        <w:numPr>
          <w:ilvl w:val="0"/>
          <w:numId w:val="59"/>
        </w:numPr>
        <w:jc w:val="both"/>
        <w:rPr>
          <w:rFonts w:cstheme="minorHAnsi"/>
          <w:sz w:val="20"/>
          <w:szCs w:val="20"/>
          <w:lang w:eastAsia="zh-CN"/>
        </w:rPr>
      </w:pPr>
      <w:r w:rsidRPr="00825427">
        <w:rPr>
          <w:rFonts w:cstheme="minorHAnsi"/>
          <w:sz w:val="20"/>
          <w:szCs w:val="20"/>
          <w:lang w:eastAsia="zh-CN"/>
        </w:rPr>
        <w:t>Good organizational skills</w:t>
      </w:r>
    </w:p>
    <w:p w14:paraId="5E2F9044" w14:textId="77777777" w:rsidR="004F783A" w:rsidRPr="00825427" w:rsidRDefault="004F783A">
      <w:pPr>
        <w:jc w:val="both"/>
        <w:rPr>
          <w:rFonts w:cstheme="minorHAnsi"/>
          <w:lang w:eastAsia="zh-CN"/>
        </w:rPr>
      </w:pPr>
    </w:p>
    <w:p w14:paraId="61BE628F" w14:textId="77777777" w:rsidR="004F783A" w:rsidRPr="00825427" w:rsidRDefault="002E51C8">
      <w:pPr>
        <w:jc w:val="both"/>
        <w:rPr>
          <w:rFonts w:cstheme="minorHAnsi"/>
          <w:lang w:eastAsia="zh-CN"/>
        </w:rPr>
      </w:pPr>
      <w:r w:rsidRPr="00825427">
        <w:rPr>
          <w:rFonts w:cstheme="minorHAnsi"/>
          <w:lang w:eastAsia="zh-CN"/>
        </w:rPr>
        <w:t>Required Skills and Experience</w:t>
      </w:r>
    </w:p>
    <w:p w14:paraId="5FD7EA54" w14:textId="77777777" w:rsidR="004F783A" w:rsidRPr="00825427" w:rsidRDefault="002E51C8">
      <w:pPr>
        <w:jc w:val="both"/>
        <w:rPr>
          <w:rFonts w:cstheme="minorHAnsi"/>
          <w:lang w:eastAsia="zh-CN"/>
        </w:rPr>
      </w:pPr>
      <w:r w:rsidRPr="00825427">
        <w:rPr>
          <w:rFonts w:cstheme="minorHAnsi"/>
          <w:lang w:eastAsia="zh-CN"/>
        </w:rPr>
        <w:t>Education:</w:t>
      </w:r>
    </w:p>
    <w:p w14:paraId="7945854F" w14:textId="77777777" w:rsidR="004F783A" w:rsidRPr="00825427" w:rsidRDefault="002E51C8">
      <w:pPr>
        <w:pStyle w:val="ListParagraph"/>
        <w:numPr>
          <w:ilvl w:val="0"/>
          <w:numId w:val="60"/>
        </w:numPr>
        <w:jc w:val="both"/>
        <w:rPr>
          <w:rFonts w:cstheme="minorHAnsi"/>
          <w:sz w:val="20"/>
          <w:szCs w:val="20"/>
          <w:lang w:eastAsia="zh-CN"/>
        </w:rPr>
      </w:pPr>
      <w:r w:rsidRPr="00825427">
        <w:rPr>
          <w:rFonts w:cstheme="minorHAnsi"/>
          <w:sz w:val="20"/>
          <w:szCs w:val="20"/>
          <w:lang w:eastAsia="zh-CN"/>
        </w:rPr>
        <w:t>A degree and/or professional qualification in accountancy</w:t>
      </w:r>
    </w:p>
    <w:p w14:paraId="7B181E02" w14:textId="77777777" w:rsidR="004F783A" w:rsidRPr="00825427" w:rsidRDefault="002E51C8">
      <w:pPr>
        <w:pStyle w:val="ListParagraph"/>
        <w:numPr>
          <w:ilvl w:val="0"/>
          <w:numId w:val="60"/>
        </w:numPr>
        <w:jc w:val="both"/>
        <w:rPr>
          <w:rFonts w:cstheme="minorHAnsi"/>
          <w:sz w:val="20"/>
          <w:szCs w:val="20"/>
          <w:lang w:eastAsia="zh-CN"/>
        </w:rPr>
      </w:pPr>
      <w:r w:rsidRPr="00825427">
        <w:rPr>
          <w:rFonts w:cstheme="minorHAnsi"/>
          <w:sz w:val="20"/>
          <w:szCs w:val="20"/>
          <w:lang w:eastAsia="zh-CN"/>
        </w:rPr>
        <w:t>PRINCE2 certificate an advantage</w:t>
      </w:r>
    </w:p>
    <w:p w14:paraId="67442BBC" w14:textId="77777777" w:rsidR="004F783A" w:rsidRPr="00825427" w:rsidRDefault="004F783A">
      <w:pPr>
        <w:jc w:val="both"/>
        <w:rPr>
          <w:rFonts w:cstheme="minorHAnsi"/>
          <w:lang w:eastAsia="zh-CN"/>
        </w:rPr>
      </w:pPr>
    </w:p>
    <w:p w14:paraId="3D4EB2A0" w14:textId="77777777" w:rsidR="004F783A" w:rsidRPr="00825427" w:rsidRDefault="002E51C8">
      <w:pPr>
        <w:jc w:val="both"/>
        <w:rPr>
          <w:rFonts w:cstheme="minorHAnsi"/>
          <w:lang w:eastAsia="zh-CN"/>
        </w:rPr>
      </w:pPr>
      <w:r w:rsidRPr="00825427">
        <w:rPr>
          <w:rFonts w:cstheme="minorHAnsi"/>
          <w:lang w:eastAsia="zh-CN"/>
        </w:rPr>
        <w:t>Experience:</w:t>
      </w:r>
    </w:p>
    <w:p w14:paraId="0F276A1D" w14:textId="77777777" w:rsidR="004F783A" w:rsidRPr="00825427" w:rsidRDefault="002E51C8">
      <w:pPr>
        <w:pStyle w:val="ListParagraph"/>
        <w:numPr>
          <w:ilvl w:val="0"/>
          <w:numId w:val="61"/>
        </w:numPr>
        <w:jc w:val="both"/>
        <w:rPr>
          <w:rFonts w:cstheme="minorHAnsi"/>
          <w:sz w:val="20"/>
          <w:szCs w:val="20"/>
          <w:lang w:eastAsia="zh-CN"/>
        </w:rPr>
      </w:pPr>
      <w:r w:rsidRPr="00825427">
        <w:rPr>
          <w:rFonts w:cstheme="minorHAnsi"/>
          <w:sz w:val="20"/>
          <w:szCs w:val="20"/>
          <w:lang w:eastAsia="zh-CN"/>
        </w:rPr>
        <w:t>At least 5 years of administrative and/or financial management experience;</w:t>
      </w:r>
    </w:p>
    <w:p w14:paraId="761E80AC" w14:textId="77777777" w:rsidR="004F783A" w:rsidRPr="00825427" w:rsidRDefault="002E51C8">
      <w:pPr>
        <w:pStyle w:val="ListParagraph"/>
        <w:numPr>
          <w:ilvl w:val="0"/>
          <w:numId w:val="61"/>
        </w:numPr>
        <w:jc w:val="both"/>
        <w:rPr>
          <w:rFonts w:cstheme="minorHAnsi"/>
          <w:sz w:val="20"/>
          <w:szCs w:val="20"/>
          <w:lang w:eastAsia="zh-CN"/>
        </w:rPr>
      </w:pPr>
      <w:r w:rsidRPr="00825427">
        <w:rPr>
          <w:rFonts w:cstheme="minorHAnsi"/>
          <w:sz w:val="20"/>
          <w:szCs w:val="20"/>
          <w:lang w:eastAsia="zh-CN"/>
        </w:rPr>
        <w:t>Demonstrable ability to administer project budgets, and track financial expenditure;</w:t>
      </w:r>
    </w:p>
    <w:p w14:paraId="0B3B31C9" w14:textId="77777777" w:rsidR="004F783A" w:rsidRPr="00825427" w:rsidRDefault="002E51C8">
      <w:pPr>
        <w:pStyle w:val="ListParagraph"/>
        <w:numPr>
          <w:ilvl w:val="0"/>
          <w:numId w:val="61"/>
        </w:numPr>
        <w:jc w:val="both"/>
        <w:rPr>
          <w:rFonts w:cstheme="minorHAnsi"/>
          <w:sz w:val="20"/>
          <w:szCs w:val="20"/>
          <w:lang w:eastAsia="zh-CN"/>
        </w:rPr>
      </w:pPr>
      <w:r w:rsidRPr="00825427">
        <w:rPr>
          <w:rFonts w:cstheme="minorHAnsi"/>
          <w:sz w:val="20"/>
          <w:szCs w:val="20"/>
          <w:lang w:eastAsia="zh-CN"/>
        </w:rPr>
        <w:t>Demonstrable ability to maintain effective communication with different stakeholders, and arrange stakeholder meetings and/or workshops;</w:t>
      </w:r>
    </w:p>
    <w:p w14:paraId="78F1A3B0" w14:textId="77777777" w:rsidR="004F783A" w:rsidRPr="00825427" w:rsidRDefault="002E51C8">
      <w:pPr>
        <w:pStyle w:val="ListParagraph"/>
        <w:numPr>
          <w:ilvl w:val="0"/>
          <w:numId w:val="61"/>
        </w:numPr>
        <w:jc w:val="both"/>
        <w:rPr>
          <w:rFonts w:cstheme="minorHAnsi"/>
          <w:sz w:val="20"/>
          <w:szCs w:val="20"/>
          <w:lang w:eastAsia="zh-CN"/>
        </w:rPr>
      </w:pPr>
      <w:r w:rsidRPr="00825427">
        <w:rPr>
          <w:rFonts w:cstheme="minorHAnsi"/>
          <w:sz w:val="20"/>
          <w:szCs w:val="20"/>
          <w:lang w:eastAsia="zh-CN"/>
        </w:rPr>
        <w:t>Excellent computer skills, in particular mastery of all applications of the MS Office package, in particular excel; mastery of other finance applications is a plus;</w:t>
      </w:r>
    </w:p>
    <w:p w14:paraId="69219590" w14:textId="77777777" w:rsidR="004F783A" w:rsidRPr="00825427" w:rsidRDefault="002E51C8">
      <w:pPr>
        <w:pStyle w:val="ListParagraph"/>
        <w:numPr>
          <w:ilvl w:val="0"/>
          <w:numId w:val="61"/>
        </w:numPr>
        <w:jc w:val="both"/>
        <w:rPr>
          <w:rFonts w:cstheme="minorHAnsi"/>
          <w:sz w:val="20"/>
          <w:szCs w:val="20"/>
          <w:lang w:eastAsia="zh-CN"/>
        </w:rPr>
      </w:pPr>
      <w:r w:rsidRPr="00825427">
        <w:rPr>
          <w:rFonts w:cstheme="minorHAnsi"/>
          <w:sz w:val="20"/>
          <w:szCs w:val="20"/>
          <w:lang w:eastAsia="zh-CN"/>
        </w:rPr>
        <w:t>Prior UNDP/GEF project experience and knowledge of UNDP and GEF procedures and guidelines is an advantage.</w:t>
      </w:r>
    </w:p>
    <w:p w14:paraId="4873B49E" w14:textId="77777777" w:rsidR="004F783A" w:rsidRPr="00825427" w:rsidRDefault="004F783A">
      <w:pPr>
        <w:jc w:val="both"/>
        <w:rPr>
          <w:rFonts w:cstheme="minorHAnsi"/>
          <w:lang w:eastAsia="zh-CN"/>
        </w:rPr>
      </w:pPr>
    </w:p>
    <w:p w14:paraId="19E4DC2E" w14:textId="77777777" w:rsidR="004F783A" w:rsidRPr="00825427" w:rsidRDefault="002E51C8">
      <w:pPr>
        <w:jc w:val="both"/>
        <w:rPr>
          <w:rFonts w:cstheme="minorHAnsi"/>
          <w:lang w:eastAsia="zh-CN"/>
        </w:rPr>
      </w:pPr>
      <w:r w:rsidRPr="00825427">
        <w:rPr>
          <w:rFonts w:cstheme="minorHAnsi"/>
          <w:lang w:eastAsia="zh-CN"/>
        </w:rPr>
        <w:t>Language:</w:t>
      </w:r>
    </w:p>
    <w:p w14:paraId="7BDF8ED3" w14:textId="77777777" w:rsidR="004F783A" w:rsidRPr="00825427" w:rsidRDefault="002E51C8">
      <w:pPr>
        <w:jc w:val="both"/>
        <w:rPr>
          <w:rFonts w:cstheme="minorHAnsi"/>
          <w:lang w:eastAsia="zh-CN"/>
        </w:rPr>
      </w:pPr>
      <w:r w:rsidRPr="00825427">
        <w:rPr>
          <w:rFonts w:cstheme="minorHAnsi"/>
          <w:lang w:eastAsia="zh-CN"/>
        </w:rPr>
        <w:t>Fluency in written and spoken English and Amharic.</w:t>
      </w:r>
    </w:p>
    <w:p w14:paraId="4A7724BF" w14:textId="77777777" w:rsidR="004F783A" w:rsidRPr="00825427" w:rsidRDefault="004F783A">
      <w:pPr>
        <w:jc w:val="both"/>
        <w:rPr>
          <w:rFonts w:cstheme="minorHAnsi"/>
          <w:lang w:eastAsia="zh-CN"/>
        </w:rPr>
      </w:pPr>
    </w:p>
    <w:p w14:paraId="57C98309" w14:textId="10371E57" w:rsidR="004F783A" w:rsidRPr="00825427" w:rsidRDefault="002E51C8">
      <w:pPr>
        <w:jc w:val="both"/>
        <w:rPr>
          <w:rFonts w:cstheme="minorHAnsi"/>
          <w:b/>
          <w:u w:val="single"/>
          <w:lang w:eastAsia="zh-CN"/>
        </w:rPr>
      </w:pPr>
      <w:r w:rsidRPr="00825427">
        <w:rPr>
          <w:rFonts w:cstheme="minorHAnsi"/>
          <w:b/>
          <w:u w:val="single"/>
          <w:lang w:eastAsia="zh-CN"/>
        </w:rPr>
        <w:t xml:space="preserve">Woreda </w:t>
      </w:r>
      <w:r w:rsidR="00CE4A01" w:rsidRPr="00825427">
        <w:rPr>
          <w:rFonts w:cstheme="minorHAnsi"/>
          <w:b/>
          <w:u w:val="single"/>
          <w:lang w:eastAsia="zh-CN"/>
        </w:rPr>
        <w:t>Facilitator</w:t>
      </w:r>
      <w:r w:rsidR="00A3656C" w:rsidRPr="00825427">
        <w:rPr>
          <w:rFonts w:cstheme="minorHAnsi"/>
          <w:b/>
          <w:u w:val="single"/>
          <w:lang w:eastAsia="zh-CN"/>
        </w:rPr>
        <w:t>s</w:t>
      </w:r>
      <w:r w:rsidR="00CE4A01" w:rsidRPr="00825427">
        <w:rPr>
          <w:rFonts w:cstheme="minorHAnsi"/>
          <w:b/>
          <w:u w:val="single"/>
          <w:lang w:eastAsia="zh-CN"/>
        </w:rPr>
        <w:t xml:space="preserve"> </w:t>
      </w:r>
      <w:r w:rsidR="00BA6B94" w:rsidRPr="00825427">
        <w:rPr>
          <w:rFonts w:cstheme="minorHAnsi"/>
          <w:b/>
          <w:u w:val="single"/>
          <w:lang w:eastAsia="zh-CN"/>
        </w:rPr>
        <w:t>and Finance Assistants</w:t>
      </w:r>
    </w:p>
    <w:p w14:paraId="68B4CD54" w14:textId="2B9D7C2B" w:rsidR="004F783A" w:rsidRPr="00825427" w:rsidRDefault="002E51C8">
      <w:pPr>
        <w:jc w:val="both"/>
        <w:rPr>
          <w:rFonts w:cstheme="minorHAnsi"/>
          <w:lang w:eastAsia="zh-CN"/>
        </w:rPr>
      </w:pPr>
      <w:r w:rsidRPr="00825427">
        <w:rPr>
          <w:rFonts w:cstheme="minorHAnsi"/>
          <w:lang w:eastAsia="zh-CN"/>
        </w:rPr>
        <w:t>Long-term local con</w:t>
      </w:r>
      <w:r w:rsidR="00092859" w:rsidRPr="00825427">
        <w:rPr>
          <w:rFonts w:cstheme="minorHAnsi"/>
          <w:lang w:eastAsia="zh-CN"/>
        </w:rPr>
        <w:t>tract</w:t>
      </w:r>
      <w:r w:rsidRPr="00825427">
        <w:rPr>
          <w:rFonts w:cstheme="minorHAnsi"/>
          <w:lang w:eastAsia="zh-CN"/>
        </w:rPr>
        <w:t xml:space="preserve">: </w:t>
      </w:r>
      <w:r w:rsidR="00A3656C" w:rsidRPr="00825427">
        <w:rPr>
          <w:rFonts w:cstheme="minorHAnsi"/>
          <w:lang w:eastAsia="zh-CN"/>
        </w:rPr>
        <w:t>Woreda Facilitator</w:t>
      </w:r>
      <w:r w:rsidRPr="00825427">
        <w:rPr>
          <w:rFonts w:cstheme="minorHAnsi"/>
          <w:lang w:eastAsia="zh-CN"/>
        </w:rPr>
        <w:t xml:space="preserve"> x 12 – one in each project interventions site, up to 6 years</w:t>
      </w:r>
    </w:p>
    <w:p w14:paraId="7B360048" w14:textId="77777777" w:rsidR="004F783A" w:rsidRPr="00825427" w:rsidRDefault="002E51C8">
      <w:pPr>
        <w:jc w:val="both"/>
        <w:rPr>
          <w:rFonts w:cstheme="minorHAnsi"/>
          <w:lang w:eastAsia="zh-CN"/>
        </w:rPr>
      </w:pPr>
      <w:r w:rsidRPr="00825427">
        <w:rPr>
          <w:rFonts w:cstheme="minorHAnsi"/>
          <w:lang w:eastAsia="zh-CN"/>
        </w:rPr>
        <w:t>The Woreda Officers have responsibility to for delivering the field aspects of the project at the 12 project sites.</w:t>
      </w:r>
    </w:p>
    <w:p w14:paraId="61B5B228" w14:textId="77777777" w:rsidR="004F783A" w:rsidRPr="00825427" w:rsidRDefault="002E51C8">
      <w:pPr>
        <w:jc w:val="both"/>
        <w:rPr>
          <w:rFonts w:cstheme="minorHAnsi"/>
          <w:lang w:eastAsia="zh-CN"/>
        </w:rPr>
      </w:pPr>
      <w:r w:rsidRPr="00825427">
        <w:rPr>
          <w:rFonts w:cstheme="minorHAnsi"/>
          <w:lang w:eastAsia="zh-CN"/>
        </w:rPr>
        <w:t>The Woreda Officers will be located at the woreda administrative offices.</w:t>
      </w:r>
    </w:p>
    <w:p w14:paraId="128086DE" w14:textId="77777777" w:rsidR="004F783A" w:rsidRPr="00825427" w:rsidRDefault="002E51C8">
      <w:pPr>
        <w:jc w:val="both"/>
        <w:rPr>
          <w:rFonts w:cstheme="minorHAnsi"/>
          <w:lang w:eastAsia="zh-CN"/>
        </w:rPr>
      </w:pPr>
      <w:r w:rsidRPr="00825427">
        <w:rPr>
          <w:rFonts w:cstheme="minorHAnsi"/>
          <w:lang w:eastAsia="zh-CN"/>
        </w:rPr>
        <w:t>Duties and Responsibilities</w:t>
      </w:r>
    </w:p>
    <w:p w14:paraId="67C2C06C" w14:textId="77777777" w:rsidR="004F783A" w:rsidRPr="00825427" w:rsidRDefault="002E51C8">
      <w:pPr>
        <w:numPr>
          <w:ilvl w:val="0"/>
          <w:numId w:val="57"/>
        </w:numPr>
        <w:tabs>
          <w:tab w:val="left" w:pos="851"/>
          <w:tab w:val="left" w:pos="1080"/>
        </w:tabs>
        <w:rPr>
          <w:rFonts w:cstheme="minorHAnsi"/>
          <w:lang w:val="en-GB"/>
        </w:rPr>
      </w:pPr>
      <w:r w:rsidRPr="00825427">
        <w:rPr>
          <w:rFonts w:cstheme="minorHAnsi"/>
          <w:lang w:val="en-GB"/>
        </w:rPr>
        <w:t>Supervise and coordinate the delivery of project outputs in the field, and especially at the woreda level, as per the project document, working closely with the Project Manager</w:t>
      </w:r>
    </w:p>
    <w:p w14:paraId="355CDDE8" w14:textId="77777777" w:rsidR="004F783A" w:rsidRPr="00825427" w:rsidRDefault="002E51C8">
      <w:pPr>
        <w:numPr>
          <w:ilvl w:val="0"/>
          <w:numId w:val="57"/>
        </w:numPr>
        <w:tabs>
          <w:tab w:val="left" w:pos="851"/>
          <w:tab w:val="left" w:pos="1080"/>
        </w:tabs>
        <w:rPr>
          <w:rFonts w:cstheme="minorHAnsi"/>
          <w:lang w:val="en-GB"/>
        </w:rPr>
      </w:pPr>
      <w:r w:rsidRPr="00825427">
        <w:rPr>
          <w:rFonts w:cstheme="minorHAnsi"/>
          <w:lang w:val="en-GB"/>
        </w:rPr>
        <w:t>Mobilize all project inputs and support in accordance with UNDP procedures for nationally executed projects</w:t>
      </w:r>
    </w:p>
    <w:p w14:paraId="46B9CB9F" w14:textId="77777777" w:rsidR="004F783A" w:rsidRPr="00825427" w:rsidRDefault="002E51C8">
      <w:pPr>
        <w:numPr>
          <w:ilvl w:val="0"/>
          <w:numId w:val="57"/>
        </w:numPr>
        <w:tabs>
          <w:tab w:val="left" w:pos="851"/>
          <w:tab w:val="left" w:pos="1080"/>
        </w:tabs>
        <w:rPr>
          <w:rFonts w:cstheme="minorHAnsi"/>
          <w:lang w:val="en-GB" w:eastAsia="zh-CN"/>
        </w:rPr>
      </w:pPr>
      <w:r w:rsidRPr="00825427">
        <w:rPr>
          <w:rFonts w:cstheme="minorHAnsi"/>
          <w:lang w:val="en-GB" w:eastAsia="zh-CN"/>
        </w:rPr>
        <w:t>Supervise and coordinate the work of all regional project staff, consultants and sub-contractors</w:t>
      </w:r>
    </w:p>
    <w:p w14:paraId="60C57165" w14:textId="77777777" w:rsidR="004F783A" w:rsidRPr="00825427" w:rsidRDefault="002E51C8">
      <w:pPr>
        <w:numPr>
          <w:ilvl w:val="0"/>
          <w:numId w:val="57"/>
        </w:numPr>
        <w:tabs>
          <w:tab w:val="left" w:pos="851"/>
          <w:tab w:val="left" w:pos="1080"/>
        </w:tabs>
        <w:rPr>
          <w:rFonts w:cstheme="minorHAnsi"/>
          <w:lang w:val="en-GB" w:eastAsia="zh-CN"/>
        </w:rPr>
      </w:pPr>
      <w:r w:rsidRPr="00825427">
        <w:rPr>
          <w:rFonts w:cstheme="minorHAnsi"/>
          <w:lang w:val="en-GB" w:eastAsia="zh-CN"/>
        </w:rPr>
        <w:t>Input to and/or prepare and revise project work and financial plans, as required by UNDP, in close cooperation with the National Project Manager</w:t>
      </w:r>
    </w:p>
    <w:p w14:paraId="119C1958" w14:textId="77777777" w:rsidR="004F783A" w:rsidRPr="00825427" w:rsidRDefault="002E51C8">
      <w:pPr>
        <w:numPr>
          <w:ilvl w:val="0"/>
          <w:numId w:val="57"/>
        </w:numPr>
        <w:tabs>
          <w:tab w:val="left" w:pos="851"/>
          <w:tab w:val="left" w:pos="1080"/>
        </w:tabs>
        <w:rPr>
          <w:rFonts w:cstheme="minorHAnsi"/>
          <w:lang w:val="en-GB" w:eastAsia="zh-CN"/>
        </w:rPr>
      </w:pPr>
      <w:r w:rsidRPr="00825427">
        <w:rPr>
          <w:rFonts w:cstheme="minorHAnsi"/>
          <w:lang w:val="en-GB" w:eastAsia="zh-CN"/>
        </w:rPr>
        <w:t>Liaise with partners at the regional level for effective coordination of all project activities</w:t>
      </w:r>
    </w:p>
    <w:p w14:paraId="2C84FCCB" w14:textId="77777777" w:rsidR="004F783A" w:rsidRPr="00825427" w:rsidRDefault="002E51C8">
      <w:pPr>
        <w:numPr>
          <w:ilvl w:val="0"/>
          <w:numId w:val="57"/>
        </w:numPr>
        <w:tabs>
          <w:tab w:val="left" w:pos="851"/>
          <w:tab w:val="left" w:pos="1080"/>
        </w:tabs>
        <w:rPr>
          <w:rFonts w:cstheme="minorHAnsi"/>
          <w:lang w:val="en-GB" w:eastAsia="zh-CN"/>
        </w:rPr>
      </w:pPr>
      <w:r w:rsidRPr="00825427">
        <w:rPr>
          <w:rFonts w:cstheme="minorHAnsi"/>
          <w:lang w:val="en-GB" w:eastAsia="zh-CN"/>
        </w:rPr>
        <w:t>Contribute to the production and timely submission of the Inception Report, Combined Project Implementation Review/Annual Project Report (PIR/APR), Technical reports, quarterly financial reports, and other reports as may be required by UNDP, GEF, and other oversight agencies</w:t>
      </w:r>
    </w:p>
    <w:p w14:paraId="04E2B797" w14:textId="77777777" w:rsidR="004F783A" w:rsidRPr="00825427" w:rsidRDefault="002E51C8">
      <w:pPr>
        <w:numPr>
          <w:ilvl w:val="0"/>
          <w:numId w:val="57"/>
        </w:numPr>
        <w:tabs>
          <w:tab w:val="left" w:pos="851"/>
          <w:tab w:val="left" w:pos="1080"/>
        </w:tabs>
        <w:rPr>
          <w:rFonts w:cstheme="minorHAnsi"/>
          <w:lang w:val="en-GB" w:eastAsia="zh-CN"/>
        </w:rPr>
      </w:pPr>
      <w:r w:rsidRPr="00825427">
        <w:rPr>
          <w:rFonts w:cstheme="minorHAnsi"/>
          <w:lang w:val="en-GB" w:eastAsia="zh-CN"/>
        </w:rPr>
        <w:t>Perform any other duty relevant to the assignment</w:t>
      </w:r>
    </w:p>
    <w:p w14:paraId="08A9C60B" w14:textId="77777777" w:rsidR="004F783A" w:rsidRPr="00825427" w:rsidRDefault="004F783A">
      <w:pPr>
        <w:jc w:val="both"/>
        <w:rPr>
          <w:rFonts w:cstheme="minorHAnsi"/>
          <w:lang w:eastAsia="zh-CN"/>
        </w:rPr>
      </w:pPr>
    </w:p>
    <w:p w14:paraId="741F5196" w14:textId="77777777" w:rsidR="004F783A" w:rsidRPr="00825427" w:rsidRDefault="002E51C8">
      <w:pPr>
        <w:jc w:val="both"/>
        <w:rPr>
          <w:rFonts w:cstheme="minorHAnsi"/>
          <w:lang w:eastAsia="zh-CN"/>
        </w:rPr>
      </w:pPr>
      <w:r w:rsidRPr="00825427">
        <w:rPr>
          <w:rFonts w:cstheme="minorHAnsi"/>
          <w:lang w:eastAsia="zh-CN"/>
        </w:rPr>
        <w:t>Competencies</w:t>
      </w:r>
    </w:p>
    <w:p w14:paraId="7089CD2B" w14:textId="77777777" w:rsidR="004F783A" w:rsidRPr="00825427" w:rsidRDefault="002E51C8">
      <w:pPr>
        <w:pStyle w:val="ListParagraph"/>
        <w:numPr>
          <w:ilvl w:val="0"/>
          <w:numId w:val="62"/>
        </w:numPr>
        <w:jc w:val="both"/>
        <w:rPr>
          <w:rFonts w:cstheme="minorHAnsi"/>
          <w:sz w:val="20"/>
          <w:szCs w:val="20"/>
          <w:lang w:eastAsia="zh-CN"/>
        </w:rPr>
      </w:pPr>
      <w:r w:rsidRPr="00825427">
        <w:rPr>
          <w:rFonts w:cstheme="minorHAnsi"/>
          <w:sz w:val="20"/>
          <w:szCs w:val="20"/>
          <w:lang w:eastAsia="zh-CN"/>
        </w:rPr>
        <w:t>Experienced field project manager</w:t>
      </w:r>
    </w:p>
    <w:p w14:paraId="7190D731" w14:textId="77777777" w:rsidR="004F783A" w:rsidRPr="00825427" w:rsidRDefault="002E51C8">
      <w:pPr>
        <w:pStyle w:val="ListParagraph"/>
        <w:numPr>
          <w:ilvl w:val="0"/>
          <w:numId w:val="62"/>
        </w:numPr>
        <w:jc w:val="both"/>
        <w:rPr>
          <w:rFonts w:cstheme="minorHAnsi"/>
          <w:sz w:val="20"/>
          <w:szCs w:val="20"/>
          <w:lang w:eastAsia="zh-CN"/>
        </w:rPr>
      </w:pPr>
      <w:r w:rsidRPr="00825427">
        <w:rPr>
          <w:rFonts w:cstheme="minorHAnsi"/>
          <w:sz w:val="20"/>
          <w:szCs w:val="20"/>
          <w:lang w:eastAsia="zh-CN"/>
        </w:rPr>
        <w:t>Financial management and control capabilities</w:t>
      </w:r>
    </w:p>
    <w:p w14:paraId="5C9C5448" w14:textId="77777777" w:rsidR="004F783A" w:rsidRPr="00825427" w:rsidRDefault="002E51C8">
      <w:pPr>
        <w:pStyle w:val="ListParagraph"/>
        <w:numPr>
          <w:ilvl w:val="0"/>
          <w:numId w:val="62"/>
        </w:numPr>
        <w:jc w:val="both"/>
        <w:rPr>
          <w:rFonts w:cstheme="minorHAnsi"/>
          <w:sz w:val="20"/>
          <w:szCs w:val="20"/>
          <w:lang w:eastAsia="zh-CN"/>
        </w:rPr>
      </w:pPr>
      <w:r w:rsidRPr="00825427">
        <w:rPr>
          <w:rFonts w:cstheme="minorHAnsi"/>
          <w:sz w:val="20"/>
          <w:szCs w:val="20"/>
          <w:lang w:eastAsia="zh-CN"/>
        </w:rPr>
        <w:t>Advanced leadership, negotiation and communication skills</w:t>
      </w:r>
    </w:p>
    <w:p w14:paraId="745A3421" w14:textId="77777777" w:rsidR="004F783A" w:rsidRPr="00825427" w:rsidRDefault="002E51C8">
      <w:pPr>
        <w:pStyle w:val="ListParagraph"/>
        <w:numPr>
          <w:ilvl w:val="0"/>
          <w:numId w:val="62"/>
        </w:numPr>
        <w:jc w:val="both"/>
        <w:rPr>
          <w:rFonts w:cstheme="minorHAnsi"/>
          <w:sz w:val="20"/>
          <w:szCs w:val="20"/>
          <w:lang w:eastAsia="zh-CN"/>
        </w:rPr>
      </w:pPr>
      <w:r w:rsidRPr="00825427">
        <w:rPr>
          <w:rFonts w:cstheme="minorHAnsi"/>
          <w:sz w:val="20"/>
          <w:szCs w:val="20"/>
          <w:lang w:eastAsia="zh-CN"/>
        </w:rPr>
        <w:t xml:space="preserve">Sensitive to context of the project and considerable understanding of the regions </w:t>
      </w:r>
    </w:p>
    <w:p w14:paraId="438EDE5C" w14:textId="77777777" w:rsidR="004F783A" w:rsidRPr="00825427" w:rsidRDefault="004F783A">
      <w:pPr>
        <w:jc w:val="both"/>
        <w:rPr>
          <w:rFonts w:cstheme="minorHAnsi"/>
          <w:lang w:eastAsia="zh-CN"/>
        </w:rPr>
      </w:pPr>
    </w:p>
    <w:p w14:paraId="5AF53960" w14:textId="77777777" w:rsidR="004F783A" w:rsidRPr="00825427" w:rsidRDefault="002E51C8">
      <w:pPr>
        <w:jc w:val="both"/>
        <w:rPr>
          <w:rFonts w:cstheme="minorHAnsi"/>
          <w:lang w:eastAsia="zh-CN"/>
        </w:rPr>
      </w:pPr>
      <w:r w:rsidRPr="00825427">
        <w:rPr>
          <w:rFonts w:cstheme="minorHAnsi"/>
          <w:lang w:eastAsia="zh-CN"/>
        </w:rPr>
        <w:t>Required Skills and Experience</w:t>
      </w:r>
    </w:p>
    <w:p w14:paraId="0CA6FC6F" w14:textId="77777777" w:rsidR="004F783A" w:rsidRPr="00825427" w:rsidRDefault="002E51C8">
      <w:pPr>
        <w:jc w:val="both"/>
        <w:rPr>
          <w:rFonts w:cstheme="minorHAnsi"/>
          <w:lang w:eastAsia="zh-CN"/>
        </w:rPr>
      </w:pPr>
      <w:r w:rsidRPr="00825427">
        <w:rPr>
          <w:rFonts w:cstheme="minorHAnsi"/>
          <w:lang w:eastAsia="zh-CN"/>
        </w:rPr>
        <w:t>Education:</w:t>
      </w:r>
    </w:p>
    <w:p w14:paraId="7D2ED8A8" w14:textId="77777777" w:rsidR="004F783A" w:rsidRPr="00825427" w:rsidRDefault="002E51C8">
      <w:pPr>
        <w:pStyle w:val="ListParagraph"/>
        <w:numPr>
          <w:ilvl w:val="0"/>
          <w:numId w:val="63"/>
        </w:numPr>
        <w:jc w:val="both"/>
        <w:rPr>
          <w:rFonts w:cstheme="minorHAnsi"/>
          <w:sz w:val="20"/>
          <w:szCs w:val="20"/>
          <w:lang w:eastAsia="zh-CN"/>
        </w:rPr>
      </w:pPr>
      <w:r w:rsidRPr="00825427">
        <w:rPr>
          <w:rFonts w:cstheme="minorHAnsi"/>
          <w:sz w:val="20"/>
          <w:szCs w:val="20"/>
          <w:lang w:eastAsia="zh-CN"/>
        </w:rPr>
        <w:t>Minimum MA or MSc in Social or Environmental Sciences, Development, Environmental Management and related</w:t>
      </w:r>
    </w:p>
    <w:p w14:paraId="093A96ED" w14:textId="77777777" w:rsidR="004F783A" w:rsidRPr="00825427" w:rsidRDefault="002E51C8">
      <w:pPr>
        <w:pStyle w:val="ListParagraph"/>
        <w:numPr>
          <w:ilvl w:val="0"/>
          <w:numId w:val="63"/>
        </w:numPr>
        <w:jc w:val="both"/>
        <w:rPr>
          <w:rFonts w:cstheme="minorHAnsi"/>
          <w:sz w:val="20"/>
          <w:szCs w:val="20"/>
          <w:lang w:eastAsia="zh-CN"/>
        </w:rPr>
      </w:pPr>
      <w:r w:rsidRPr="00825427">
        <w:rPr>
          <w:rFonts w:cstheme="minorHAnsi"/>
          <w:sz w:val="20"/>
          <w:szCs w:val="20"/>
          <w:lang w:eastAsia="zh-CN"/>
        </w:rPr>
        <w:t>Demonstrable background in Ecosystem Based Adaptation and related Climate Change and Natural Resource Management issues as asset</w:t>
      </w:r>
    </w:p>
    <w:p w14:paraId="27BCB92C" w14:textId="77777777" w:rsidR="004F783A" w:rsidRPr="00825427" w:rsidRDefault="002E51C8">
      <w:pPr>
        <w:pStyle w:val="ListParagraph"/>
        <w:numPr>
          <w:ilvl w:val="0"/>
          <w:numId w:val="63"/>
        </w:numPr>
        <w:jc w:val="both"/>
        <w:rPr>
          <w:rFonts w:cstheme="minorHAnsi"/>
          <w:sz w:val="20"/>
          <w:szCs w:val="20"/>
          <w:lang w:eastAsia="zh-CN"/>
        </w:rPr>
      </w:pPr>
      <w:r w:rsidRPr="00825427">
        <w:rPr>
          <w:rFonts w:cstheme="minorHAnsi"/>
          <w:sz w:val="20"/>
          <w:szCs w:val="20"/>
          <w:lang w:eastAsia="zh-CN"/>
        </w:rPr>
        <w:t>PRINCE2 certificate an advantage</w:t>
      </w:r>
    </w:p>
    <w:p w14:paraId="0E1893DF" w14:textId="77777777" w:rsidR="004F783A" w:rsidRPr="00825427" w:rsidRDefault="004F783A">
      <w:pPr>
        <w:jc w:val="both"/>
        <w:rPr>
          <w:rFonts w:cstheme="minorHAnsi"/>
          <w:lang w:eastAsia="zh-CN"/>
        </w:rPr>
      </w:pPr>
    </w:p>
    <w:p w14:paraId="5FED7F0B" w14:textId="77777777" w:rsidR="004F783A" w:rsidRPr="00825427" w:rsidRDefault="002E51C8">
      <w:pPr>
        <w:jc w:val="both"/>
        <w:rPr>
          <w:rFonts w:cstheme="minorHAnsi"/>
          <w:lang w:eastAsia="zh-CN"/>
        </w:rPr>
      </w:pPr>
      <w:r w:rsidRPr="00825427">
        <w:rPr>
          <w:rFonts w:cstheme="minorHAnsi"/>
          <w:lang w:eastAsia="zh-CN"/>
        </w:rPr>
        <w:t>Experience:</w:t>
      </w:r>
    </w:p>
    <w:p w14:paraId="352FA934" w14:textId="77777777" w:rsidR="004F783A" w:rsidRPr="00825427" w:rsidRDefault="002E51C8">
      <w:pPr>
        <w:pStyle w:val="ListParagraph"/>
        <w:numPr>
          <w:ilvl w:val="0"/>
          <w:numId w:val="64"/>
        </w:numPr>
        <w:jc w:val="both"/>
        <w:rPr>
          <w:rFonts w:cstheme="minorHAnsi"/>
          <w:sz w:val="20"/>
          <w:szCs w:val="20"/>
          <w:lang w:eastAsia="zh-CN"/>
        </w:rPr>
      </w:pPr>
      <w:r w:rsidRPr="00825427">
        <w:rPr>
          <w:rFonts w:cstheme="minorHAnsi"/>
          <w:sz w:val="20"/>
          <w:szCs w:val="20"/>
          <w:lang w:eastAsia="zh-CN"/>
        </w:rPr>
        <w:t>Minimum 7 years’ experience in project management, of which 5 years is in a sub-national context, ideally in the project location</w:t>
      </w:r>
    </w:p>
    <w:p w14:paraId="007B126D" w14:textId="77777777" w:rsidR="004F783A" w:rsidRPr="00825427" w:rsidRDefault="002E51C8">
      <w:pPr>
        <w:pStyle w:val="ListParagraph"/>
        <w:numPr>
          <w:ilvl w:val="0"/>
          <w:numId w:val="64"/>
        </w:numPr>
        <w:jc w:val="both"/>
        <w:rPr>
          <w:rFonts w:cstheme="minorHAnsi"/>
          <w:sz w:val="20"/>
          <w:szCs w:val="20"/>
          <w:lang w:eastAsia="zh-CN"/>
        </w:rPr>
      </w:pPr>
      <w:r w:rsidRPr="00825427">
        <w:rPr>
          <w:rFonts w:cstheme="minorHAnsi"/>
          <w:sz w:val="20"/>
          <w:szCs w:val="20"/>
          <w:lang w:eastAsia="zh-CN"/>
        </w:rPr>
        <w:t>Prior UNDP/GEF project experience.</w:t>
      </w:r>
    </w:p>
    <w:p w14:paraId="0C7E8D9B" w14:textId="77777777" w:rsidR="004F783A" w:rsidRPr="00825427" w:rsidRDefault="002E51C8">
      <w:pPr>
        <w:jc w:val="both"/>
        <w:rPr>
          <w:rFonts w:cstheme="minorHAnsi"/>
          <w:lang w:eastAsia="zh-CN"/>
        </w:rPr>
      </w:pPr>
      <w:r w:rsidRPr="00825427">
        <w:rPr>
          <w:rFonts w:cstheme="minorHAnsi"/>
          <w:lang w:eastAsia="zh-CN"/>
        </w:rPr>
        <w:t>Language:</w:t>
      </w:r>
    </w:p>
    <w:p w14:paraId="6E0B3B03" w14:textId="77777777" w:rsidR="004F783A" w:rsidRPr="00825427" w:rsidRDefault="002E51C8">
      <w:pPr>
        <w:jc w:val="both"/>
        <w:rPr>
          <w:rFonts w:cstheme="minorHAnsi"/>
          <w:lang w:eastAsia="zh-CN"/>
        </w:rPr>
      </w:pPr>
      <w:r w:rsidRPr="00825427">
        <w:rPr>
          <w:rFonts w:cstheme="minorHAnsi"/>
          <w:lang w:eastAsia="zh-CN"/>
        </w:rPr>
        <w:t>Fluency in written and spoken English and Amharic.</w:t>
      </w:r>
    </w:p>
    <w:p w14:paraId="3FE3E746" w14:textId="77777777" w:rsidR="004F783A" w:rsidRPr="00825427" w:rsidRDefault="004F783A">
      <w:pPr>
        <w:jc w:val="both"/>
        <w:rPr>
          <w:rFonts w:cstheme="minorHAnsi"/>
          <w:lang w:eastAsia="zh-CN"/>
        </w:rPr>
      </w:pPr>
    </w:p>
    <w:p w14:paraId="1013AE06" w14:textId="53B1586F" w:rsidR="004F783A" w:rsidRPr="00825427" w:rsidRDefault="004F783A" w:rsidP="00A3656C">
      <w:pPr>
        <w:jc w:val="both"/>
        <w:rPr>
          <w:rFonts w:eastAsia="Calibri" w:cstheme="minorHAnsi"/>
          <w:lang w:val="en-GB"/>
        </w:rPr>
      </w:pPr>
    </w:p>
    <w:p w14:paraId="5E07E59C" w14:textId="77777777" w:rsidR="004F783A" w:rsidRPr="00825427" w:rsidRDefault="004F783A">
      <w:pPr>
        <w:jc w:val="both"/>
        <w:rPr>
          <w:rFonts w:cstheme="minorHAnsi"/>
          <w:lang w:eastAsia="zh-CN"/>
        </w:rPr>
      </w:pPr>
    </w:p>
    <w:p w14:paraId="700082D0" w14:textId="77777777" w:rsidR="004F783A" w:rsidRPr="00825427" w:rsidRDefault="004F783A">
      <w:pPr>
        <w:jc w:val="both"/>
        <w:rPr>
          <w:rFonts w:cstheme="minorHAnsi"/>
          <w:b/>
          <w:lang w:eastAsia="zh-CN"/>
        </w:rPr>
      </w:pPr>
    </w:p>
    <w:p w14:paraId="5EA74A0A" w14:textId="77777777" w:rsidR="004F783A" w:rsidRPr="00825427" w:rsidRDefault="004F783A">
      <w:pPr>
        <w:jc w:val="both"/>
        <w:rPr>
          <w:rFonts w:cstheme="minorHAnsi"/>
          <w:b/>
          <w:lang w:eastAsia="zh-CN"/>
        </w:rPr>
      </w:pPr>
    </w:p>
    <w:p w14:paraId="52D051CD" w14:textId="77777777" w:rsidR="004F783A" w:rsidRPr="00825427" w:rsidRDefault="004F783A">
      <w:pPr>
        <w:pStyle w:val="Heading2"/>
        <w:ind w:left="0"/>
        <w:jc w:val="both"/>
        <w:rPr>
          <w:rFonts w:asciiTheme="minorHAnsi" w:hAnsiTheme="minorHAnsi" w:cstheme="minorHAnsi"/>
          <w:sz w:val="22"/>
          <w:szCs w:val="22"/>
        </w:rPr>
        <w:sectPr w:rsidR="004F783A" w:rsidRPr="00825427">
          <w:pgSz w:w="12240" w:h="15840"/>
          <w:pgMar w:top="1440" w:right="1440" w:bottom="1440" w:left="1440" w:header="720" w:footer="720" w:gutter="0"/>
          <w:cols w:space="0"/>
          <w:docGrid w:type="lines" w:linePitch="360"/>
        </w:sectPr>
      </w:pPr>
      <w:bookmarkStart w:id="59" w:name="_Toc536316329"/>
    </w:p>
    <w:p w14:paraId="1CDEFC18" w14:textId="77777777" w:rsidR="004F783A" w:rsidRPr="00825427" w:rsidRDefault="002E51C8">
      <w:pPr>
        <w:pStyle w:val="Heading2"/>
        <w:ind w:left="0"/>
        <w:jc w:val="both"/>
        <w:rPr>
          <w:rFonts w:asciiTheme="minorHAnsi" w:hAnsiTheme="minorHAnsi" w:cstheme="minorHAnsi"/>
          <w:sz w:val="22"/>
          <w:szCs w:val="22"/>
        </w:rPr>
      </w:pPr>
      <w:bookmarkStart w:id="60" w:name="_Toc57027803"/>
      <w:r w:rsidRPr="00825427">
        <w:rPr>
          <w:rFonts w:asciiTheme="minorHAnsi" w:hAnsiTheme="minorHAnsi" w:cstheme="minorHAnsi"/>
          <w:sz w:val="22"/>
          <w:szCs w:val="22"/>
        </w:rPr>
        <w:t>Annex E:  UNDP Social and Environmental Screening Procedure and plans as needed</w:t>
      </w:r>
      <w:bookmarkEnd w:id="59"/>
      <w:bookmarkEnd w:id="60"/>
    </w:p>
    <w:p w14:paraId="3AF0B5F7" w14:textId="77777777" w:rsidR="00C72816" w:rsidRPr="00C72816" w:rsidRDefault="00C72816" w:rsidP="00C72816"/>
    <w:p w14:paraId="3F81A3BD" w14:textId="77777777" w:rsidR="00C72816" w:rsidRPr="00C72816" w:rsidRDefault="00C72816" w:rsidP="00C72816">
      <w:pPr>
        <w:jc w:val="both"/>
        <w:rPr>
          <w:rFonts w:cs="Calibri"/>
        </w:rPr>
      </w:pPr>
      <w:r w:rsidRPr="00C72816">
        <w:rPr>
          <w:rFonts w:cs="Calibri"/>
        </w:rPr>
        <w:t>The UNDP environmental and social safeguards requirements have been followed in the development of this LDCF project. In accordance with the UNDP Social and Environmental Screening Procedure (SESP), the project is categorized as moderate risk and, as outlined below, the potential negative environmental or social impacts will be managed through standard best practice and the application of tools identified in the risk assessment below.</w:t>
      </w:r>
    </w:p>
    <w:p w14:paraId="6B736FC9" w14:textId="77777777" w:rsidR="00C72816" w:rsidRPr="00C72816" w:rsidRDefault="00C72816" w:rsidP="00C72816">
      <w:pPr>
        <w:rPr>
          <w:rFonts w:cs="Calibri"/>
          <w:i/>
          <w:iCs/>
        </w:rPr>
      </w:pPr>
      <w:bookmarkStart w:id="61" w:name="_Toc404528201"/>
      <w:bookmarkEnd w:id="61"/>
    </w:p>
    <w:p w14:paraId="469461F6" w14:textId="77777777" w:rsidR="00C72816" w:rsidRPr="00C72816" w:rsidRDefault="00C72816" w:rsidP="00C72816">
      <w:pPr>
        <w:spacing w:before="200"/>
        <w:ind w:left="360"/>
        <w:rPr>
          <w:rFonts w:cs="Calibri"/>
          <w:b/>
          <w:bCs/>
          <w:color w:val="4F81BD"/>
          <w:sz w:val="24"/>
          <w:szCs w:val="24"/>
        </w:rPr>
      </w:pPr>
      <w:r w:rsidRPr="00C72816">
        <w:rPr>
          <w:rFonts w:cs="Calibri"/>
          <w:b/>
          <w:bCs/>
          <w:color w:val="4F81BD"/>
          <w:sz w:val="24"/>
          <w:szCs w:val="24"/>
        </w:rPr>
        <w:t>Project Information</w:t>
      </w:r>
    </w:p>
    <w:p w14:paraId="457F0298" w14:textId="77777777" w:rsidR="00C72816" w:rsidRPr="00C72816" w:rsidRDefault="00C72816" w:rsidP="00C72816">
      <w:pPr>
        <w:rPr>
          <w:rFonts w:cs="Calibri"/>
        </w:rPr>
      </w:pPr>
      <w:r w:rsidRPr="00C72816">
        <w:rPr>
          <w:rFonts w:cs="Calibri"/>
        </w:rPr>
        <w:t xml:space="preserve"> </w:t>
      </w:r>
    </w:p>
    <w:tbl>
      <w:tblPr>
        <w:tblStyle w:val="TableGrid22"/>
        <w:tblW w:w="13248" w:type="dxa"/>
        <w:tblLayout w:type="fixed"/>
        <w:tblLook w:val="04A0" w:firstRow="1" w:lastRow="0" w:firstColumn="1" w:lastColumn="0" w:noHBand="0" w:noVBand="1"/>
      </w:tblPr>
      <w:tblGrid>
        <w:gridCol w:w="3325"/>
        <w:gridCol w:w="9923"/>
      </w:tblGrid>
      <w:tr w:rsidR="00C72816" w:rsidRPr="00C72816" w14:paraId="1D5C8F92" w14:textId="77777777" w:rsidTr="007800D1">
        <w:tc>
          <w:tcPr>
            <w:tcW w:w="3325" w:type="dxa"/>
            <w:tcBorders>
              <w:top w:val="single" w:sz="4" w:space="0" w:color="auto"/>
              <w:left w:val="single" w:sz="4" w:space="0" w:color="auto"/>
              <w:bottom w:val="single" w:sz="4" w:space="0" w:color="auto"/>
              <w:right w:val="single" w:sz="4" w:space="0" w:color="auto"/>
            </w:tcBorders>
            <w:shd w:val="clear" w:color="auto" w:fill="C6D9F0"/>
            <w:vAlign w:val="center"/>
          </w:tcPr>
          <w:p w14:paraId="34934E19" w14:textId="77777777" w:rsidR="00C72816" w:rsidRPr="00C72816" w:rsidRDefault="00C72816" w:rsidP="00C72816">
            <w:pPr>
              <w:rPr>
                <w:rFonts w:cs="Calibri"/>
                <w:b/>
                <w:bCs/>
                <w:i/>
                <w:iCs/>
                <w:color w:val="000000"/>
              </w:rPr>
            </w:pPr>
            <w:r w:rsidRPr="00C72816">
              <w:rPr>
                <w:rFonts w:cs="Calibri"/>
                <w:b/>
                <w:bCs/>
                <w:i/>
                <w:iCs/>
                <w:color w:val="000000"/>
              </w:rPr>
              <w:t xml:space="preserve">Project Information </w:t>
            </w:r>
          </w:p>
        </w:tc>
        <w:tc>
          <w:tcPr>
            <w:tcW w:w="9923" w:type="dxa"/>
            <w:tcBorders>
              <w:top w:val="single" w:sz="4" w:space="0" w:color="auto"/>
              <w:left w:val="nil"/>
              <w:bottom w:val="single" w:sz="4" w:space="0" w:color="auto"/>
              <w:right w:val="single" w:sz="4" w:space="0" w:color="auto"/>
            </w:tcBorders>
            <w:shd w:val="clear" w:color="auto" w:fill="C6D9F0"/>
            <w:vAlign w:val="center"/>
          </w:tcPr>
          <w:p w14:paraId="1227D67F" w14:textId="77777777" w:rsidR="00C72816" w:rsidRPr="00C72816" w:rsidRDefault="00C72816" w:rsidP="00C72816">
            <w:pPr>
              <w:spacing w:line="254" w:lineRule="auto"/>
              <w:rPr>
                <w:rFonts w:cs="Calibri"/>
                <w:i/>
                <w:iCs/>
                <w:color w:val="000000"/>
              </w:rPr>
            </w:pPr>
          </w:p>
        </w:tc>
      </w:tr>
      <w:tr w:rsidR="00C72816" w:rsidRPr="00C72816" w14:paraId="06BD0F15" w14:textId="77777777" w:rsidTr="007800D1">
        <w:trPr>
          <w:trHeight w:val="288"/>
        </w:trPr>
        <w:tc>
          <w:tcPr>
            <w:tcW w:w="3325" w:type="dxa"/>
            <w:tcBorders>
              <w:top w:val="single" w:sz="4" w:space="0" w:color="auto"/>
              <w:left w:val="single" w:sz="4" w:space="0" w:color="auto"/>
              <w:bottom w:val="single" w:sz="4" w:space="0" w:color="auto"/>
              <w:right w:val="single" w:sz="4" w:space="0" w:color="auto"/>
            </w:tcBorders>
            <w:vAlign w:val="center"/>
          </w:tcPr>
          <w:p w14:paraId="02FC87D2" w14:textId="77777777" w:rsidR="00C72816" w:rsidRPr="00C72816" w:rsidRDefault="00C72816" w:rsidP="00C72816">
            <w:pPr>
              <w:numPr>
                <w:ilvl w:val="0"/>
                <w:numId w:val="65"/>
              </w:numPr>
              <w:spacing w:before="100" w:beforeAutospacing="1" w:after="100" w:afterAutospacing="1" w:line="254" w:lineRule="auto"/>
              <w:ind w:left="360"/>
              <w:contextualSpacing/>
              <w:rPr>
                <w:rFonts w:cs="Calibri"/>
                <w:sz w:val="18"/>
                <w:szCs w:val="18"/>
              </w:rPr>
            </w:pPr>
            <w:r w:rsidRPr="00C72816">
              <w:rPr>
                <w:rFonts w:cs="Calibri"/>
                <w:sz w:val="18"/>
                <w:szCs w:val="18"/>
              </w:rPr>
              <w:t>Project Title</w:t>
            </w:r>
          </w:p>
        </w:tc>
        <w:tc>
          <w:tcPr>
            <w:tcW w:w="9923" w:type="dxa"/>
            <w:tcBorders>
              <w:top w:val="single" w:sz="4" w:space="0" w:color="auto"/>
              <w:left w:val="nil"/>
              <w:bottom w:val="single" w:sz="4" w:space="0" w:color="auto"/>
              <w:right w:val="single" w:sz="4" w:space="0" w:color="auto"/>
            </w:tcBorders>
            <w:vAlign w:val="center"/>
          </w:tcPr>
          <w:p w14:paraId="2CF3241C" w14:textId="77777777" w:rsidR="00C72816" w:rsidRPr="00C72816" w:rsidRDefault="00C72816" w:rsidP="00C72816">
            <w:pPr>
              <w:rPr>
                <w:rFonts w:cs="Calibri"/>
                <w:sz w:val="18"/>
                <w:szCs w:val="18"/>
              </w:rPr>
            </w:pPr>
            <w:r w:rsidRPr="00C72816">
              <w:rPr>
                <w:rFonts w:cs="Calibri"/>
                <w:color w:val="000000"/>
              </w:rPr>
              <w:t>Climate change adaptation in the lowland ecosystems of Ethiopia</w:t>
            </w:r>
          </w:p>
        </w:tc>
      </w:tr>
      <w:tr w:rsidR="00C72816" w:rsidRPr="00C72816" w14:paraId="146C6245" w14:textId="77777777" w:rsidTr="007800D1">
        <w:trPr>
          <w:trHeight w:val="288"/>
        </w:trPr>
        <w:tc>
          <w:tcPr>
            <w:tcW w:w="3325" w:type="dxa"/>
            <w:tcBorders>
              <w:top w:val="single" w:sz="4" w:space="0" w:color="auto"/>
              <w:left w:val="single" w:sz="4" w:space="0" w:color="auto"/>
              <w:bottom w:val="single" w:sz="4" w:space="0" w:color="auto"/>
              <w:right w:val="single" w:sz="4" w:space="0" w:color="auto"/>
            </w:tcBorders>
            <w:vAlign w:val="center"/>
          </w:tcPr>
          <w:p w14:paraId="1DF858FF" w14:textId="77777777" w:rsidR="00C72816" w:rsidRPr="00C72816" w:rsidRDefault="00C72816" w:rsidP="00C72816">
            <w:pPr>
              <w:numPr>
                <w:ilvl w:val="0"/>
                <w:numId w:val="65"/>
              </w:numPr>
              <w:spacing w:before="100" w:beforeAutospacing="1" w:after="100" w:afterAutospacing="1" w:line="254" w:lineRule="auto"/>
              <w:ind w:left="360"/>
              <w:contextualSpacing/>
              <w:rPr>
                <w:rFonts w:cs="Calibri"/>
                <w:sz w:val="18"/>
                <w:szCs w:val="18"/>
              </w:rPr>
            </w:pPr>
            <w:r w:rsidRPr="00C72816">
              <w:rPr>
                <w:rFonts w:cs="Calibri"/>
                <w:sz w:val="18"/>
                <w:szCs w:val="18"/>
              </w:rPr>
              <w:t>Project Number</w:t>
            </w:r>
          </w:p>
        </w:tc>
        <w:tc>
          <w:tcPr>
            <w:tcW w:w="9923" w:type="dxa"/>
            <w:tcBorders>
              <w:top w:val="single" w:sz="4" w:space="0" w:color="auto"/>
              <w:left w:val="nil"/>
              <w:bottom w:val="single" w:sz="4" w:space="0" w:color="auto"/>
              <w:right w:val="single" w:sz="4" w:space="0" w:color="auto"/>
            </w:tcBorders>
            <w:vAlign w:val="center"/>
          </w:tcPr>
          <w:p w14:paraId="5B7AE33C" w14:textId="77777777" w:rsidR="00C72816" w:rsidRPr="00C72816" w:rsidRDefault="00C72816" w:rsidP="00C72816">
            <w:pPr>
              <w:rPr>
                <w:rFonts w:cs="Calibri"/>
                <w:sz w:val="18"/>
                <w:szCs w:val="18"/>
              </w:rPr>
            </w:pPr>
            <w:r w:rsidRPr="00C72816">
              <w:rPr>
                <w:rFonts w:cs="Calibri"/>
              </w:rPr>
              <w:t>00113814</w:t>
            </w:r>
          </w:p>
        </w:tc>
      </w:tr>
      <w:tr w:rsidR="00C72816" w:rsidRPr="00C72816" w14:paraId="2E2D31E9" w14:textId="77777777" w:rsidTr="007800D1">
        <w:trPr>
          <w:trHeight w:val="288"/>
        </w:trPr>
        <w:tc>
          <w:tcPr>
            <w:tcW w:w="3325" w:type="dxa"/>
            <w:tcBorders>
              <w:top w:val="single" w:sz="4" w:space="0" w:color="auto"/>
              <w:left w:val="single" w:sz="4" w:space="0" w:color="auto"/>
              <w:bottom w:val="single" w:sz="4" w:space="0" w:color="auto"/>
              <w:right w:val="single" w:sz="4" w:space="0" w:color="auto"/>
            </w:tcBorders>
            <w:vAlign w:val="center"/>
          </w:tcPr>
          <w:p w14:paraId="1D02B301" w14:textId="77777777" w:rsidR="00C72816" w:rsidRPr="00C72816" w:rsidRDefault="00C72816" w:rsidP="00C72816">
            <w:pPr>
              <w:numPr>
                <w:ilvl w:val="0"/>
                <w:numId w:val="65"/>
              </w:numPr>
              <w:spacing w:before="100" w:beforeAutospacing="1" w:after="100" w:afterAutospacing="1" w:line="254" w:lineRule="auto"/>
              <w:ind w:left="360"/>
              <w:contextualSpacing/>
              <w:rPr>
                <w:rFonts w:cs="Calibri"/>
                <w:sz w:val="18"/>
                <w:szCs w:val="18"/>
              </w:rPr>
            </w:pPr>
            <w:r w:rsidRPr="00C72816">
              <w:rPr>
                <w:rFonts w:cs="Calibri"/>
                <w:sz w:val="18"/>
                <w:szCs w:val="18"/>
              </w:rPr>
              <w:t>Location (Global/Region/Country)</w:t>
            </w:r>
          </w:p>
        </w:tc>
        <w:tc>
          <w:tcPr>
            <w:tcW w:w="9923" w:type="dxa"/>
            <w:tcBorders>
              <w:top w:val="single" w:sz="4" w:space="0" w:color="auto"/>
              <w:left w:val="nil"/>
              <w:bottom w:val="single" w:sz="4" w:space="0" w:color="auto"/>
              <w:right w:val="single" w:sz="4" w:space="0" w:color="auto"/>
            </w:tcBorders>
            <w:vAlign w:val="center"/>
          </w:tcPr>
          <w:p w14:paraId="0B9A0136" w14:textId="77777777" w:rsidR="00C72816" w:rsidRPr="00C72816" w:rsidRDefault="00C72816" w:rsidP="00C72816">
            <w:pPr>
              <w:rPr>
                <w:rFonts w:cs="Calibri"/>
                <w:sz w:val="18"/>
                <w:szCs w:val="18"/>
              </w:rPr>
            </w:pPr>
            <w:r w:rsidRPr="00C72816">
              <w:rPr>
                <w:rFonts w:cs="Calibri"/>
                <w:sz w:val="18"/>
                <w:szCs w:val="18"/>
              </w:rPr>
              <w:t>Africa/Ethiopia</w:t>
            </w:r>
          </w:p>
        </w:tc>
      </w:tr>
    </w:tbl>
    <w:p w14:paraId="16E08174" w14:textId="77777777" w:rsidR="00C72816" w:rsidRPr="00C72816" w:rsidRDefault="00C72816" w:rsidP="00C72816">
      <w:pPr>
        <w:rPr>
          <w:rFonts w:cs="Calibri"/>
          <w:sz w:val="2"/>
          <w:szCs w:val="2"/>
        </w:rPr>
      </w:pPr>
      <w:r w:rsidRPr="00C72816">
        <w:rPr>
          <w:rFonts w:cs="Calibri"/>
          <w:sz w:val="2"/>
          <w:szCs w:val="2"/>
        </w:rPr>
        <w:t xml:space="preserve"> </w:t>
      </w:r>
    </w:p>
    <w:p w14:paraId="3DD2EF65" w14:textId="77777777" w:rsidR="00C72816" w:rsidRPr="00C72816" w:rsidRDefault="00C72816" w:rsidP="00C72816">
      <w:pPr>
        <w:spacing w:before="200"/>
        <w:ind w:left="360"/>
        <w:rPr>
          <w:rFonts w:cs="Calibri"/>
          <w:b/>
          <w:bCs/>
          <w:color w:val="366091"/>
          <w:sz w:val="24"/>
          <w:szCs w:val="24"/>
        </w:rPr>
      </w:pPr>
      <w:r w:rsidRPr="00C72816">
        <w:rPr>
          <w:rFonts w:cs="Calibri"/>
          <w:b/>
          <w:bCs/>
          <w:color w:val="366091"/>
          <w:sz w:val="24"/>
          <w:szCs w:val="24"/>
        </w:rPr>
        <w:t>Part A. Integrating Overarching Principles to Strengthen Social and Environmental Sustainability</w:t>
      </w:r>
    </w:p>
    <w:p w14:paraId="6036CEA1" w14:textId="77777777" w:rsidR="00C72816" w:rsidRPr="00C72816" w:rsidRDefault="00C72816" w:rsidP="00C72816">
      <w:pPr>
        <w:rPr>
          <w:rFonts w:cs="Calibri"/>
          <w:b/>
          <w:bCs/>
        </w:rPr>
      </w:pPr>
      <w:r w:rsidRPr="00C72816">
        <w:rPr>
          <w:rFonts w:cs="Calibri"/>
          <w:b/>
          <w:bCs/>
        </w:rPr>
        <w:t xml:space="preserve"> </w:t>
      </w:r>
    </w:p>
    <w:tbl>
      <w:tblPr>
        <w:tblStyle w:val="TableGrid22"/>
        <w:tblW w:w="13248" w:type="dxa"/>
        <w:tblLayout w:type="fixed"/>
        <w:tblLook w:val="04A0" w:firstRow="1" w:lastRow="0" w:firstColumn="1" w:lastColumn="0" w:noHBand="0" w:noVBand="1"/>
      </w:tblPr>
      <w:tblGrid>
        <w:gridCol w:w="13248"/>
      </w:tblGrid>
      <w:tr w:rsidR="00C72816" w:rsidRPr="00C72816" w14:paraId="2B3FEFF8" w14:textId="77777777" w:rsidTr="007800D1">
        <w:trPr>
          <w:trHeight w:val="449"/>
        </w:trPr>
        <w:tc>
          <w:tcPr>
            <w:tcW w:w="13248" w:type="dxa"/>
            <w:tcBorders>
              <w:top w:val="single" w:sz="4" w:space="0" w:color="auto"/>
              <w:left w:val="single" w:sz="4" w:space="0" w:color="auto"/>
              <w:bottom w:val="single" w:sz="4" w:space="0" w:color="auto"/>
              <w:right w:val="single" w:sz="4" w:space="0" w:color="auto"/>
            </w:tcBorders>
            <w:shd w:val="clear" w:color="auto" w:fill="0F243E"/>
            <w:vAlign w:val="center"/>
          </w:tcPr>
          <w:p w14:paraId="31A1E7A2" w14:textId="77777777" w:rsidR="00C72816" w:rsidRPr="00C72816" w:rsidRDefault="00C72816" w:rsidP="00C72816">
            <w:pPr>
              <w:rPr>
                <w:rFonts w:cs="Calibri"/>
              </w:rPr>
            </w:pPr>
            <w:r w:rsidRPr="00C72816">
              <w:rPr>
                <w:rFonts w:cs="Calibri"/>
              </w:rPr>
              <w:t>QUESTION 1: How Does the Project Integrate the Overarching Principles in order to Strengthen Social and Environmental Sustainability?</w:t>
            </w:r>
          </w:p>
        </w:tc>
      </w:tr>
      <w:tr w:rsidR="00C72816" w:rsidRPr="00C72816" w14:paraId="60095C4D" w14:textId="77777777" w:rsidTr="007800D1">
        <w:tc>
          <w:tcPr>
            <w:tcW w:w="13248" w:type="dxa"/>
            <w:tcBorders>
              <w:top w:val="single" w:sz="4" w:space="0" w:color="auto"/>
              <w:left w:val="single" w:sz="4" w:space="0" w:color="auto"/>
              <w:bottom w:val="single" w:sz="4" w:space="0" w:color="auto"/>
              <w:right w:val="single" w:sz="4" w:space="0" w:color="auto"/>
            </w:tcBorders>
            <w:shd w:val="clear" w:color="auto" w:fill="C6D9F0"/>
          </w:tcPr>
          <w:p w14:paraId="4EE5C6D3" w14:textId="77777777" w:rsidR="00C72816" w:rsidRPr="00C72816" w:rsidRDefault="00C72816" w:rsidP="00C72816">
            <w:pPr>
              <w:rPr>
                <w:rFonts w:eastAsia="Times New Roman" w:cs="Calibri"/>
                <w:i/>
                <w:iCs/>
                <w:sz w:val="18"/>
                <w:szCs w:val="18"/>
              </w:rPr>
            </w:pPr>
            <w:r w:rsidRPr="00C72816">
              <w:rPr>
                <w:rFonts w:eastAsia="Times New Roman" w:cs="Calibri"/>
                <w:i/>
                <w:iCs/>
                <w:sz w:val="18"/>
                <w:szCs w:val="18"/>
              </w:rPr>
              <w:t xml:space="preserve">Briefly describe in the space below how the Project mainstreams the human-rights based approach </w:t>
            </w:r>
          </w:p>
        </w:tc>
      </w:tr>
      <w:tr w:rsidR="00C72816" w:rsidRPr="00C72816" w14:paraId="067ACAAD" w14:textId="77777777" w:rsidTr="007800D1">
        <w:tc>
          <w:tcPr>
            <w:tcW w:w="13248" w:type="dxa"/>
            <w:tcBorders>
              <w:top w:val="single" w:sz="4" w:space="0" w:color="auto"/>
              <w:left w:val="single" w:sz="4" w:space="0" w:color="auto"/>
              <w:bottom w:val="single" w:sz="4" w:space="0" w:color="auto"/>
              <w:right w:val="single" w:sz="4" w:space="0" w:color="auto"/>
            </w:tcBorders>
          </w:tcPr>
          <w:p w14:paraId="6226D308" w14:textId="77777777" w:rsidR="00C72816" w:rsidRPr="00C72816" w:rsidRDefault="00C72816" w:rsidP="00C72816">
            <w:pPr>
              <w:jc w:val="both"/>
              <w:rPr>
                <w:rFonts w:cs="Calibri"/>
                <w:sz w:val="18"/>
                <w:szCs w:val="18"/>
              </w:rPr>
            </w:pPr>
            <w:r w:rsidRPr="00C72816">
              <w:rPr>
                <w:rFonts w:cs="Calibri"/>
              </w:rPr>
              <w:t>This project enhances transparent, detailed and all-inclusive discussions and decision making among land users, government and other stakeholders. It promotes the participation of government stakeholders who are responsible for reflecting the needs of those who are most affected by climate change, particularly the vulnerable and marginalized communities. It also promotes the participation of the ultimate land users or local communities to bring about the climate resilient development envisaged by them. In order to help these actors and stakeholders take informed decision in mainstreaming human-rights based approach, the project strengthens the ability of land users, government and other stakeholders. The project will also implement a Stakeholder Engagement Plan to ensure meaningful stakeholder engagement throughout. A project Grievance Redress Mechanism will also be established to ensure affected people have access to mechanisms to submit concerns. Stakeholders will be informed of UNDP’s Accountability Mechanism (www.undp.org/secu-srm).</w:t>
            </w:r>
          </w:p>
        </w:tc>
      </w:tr>
      <w:tr w:rsidR="00C72816" w:rsidRPr="00C72816" w14:paraId="298B4362" w14:textId="77777777" w:rsidTr="007800D1">
        <w:trPr>
          <w:trHeight w:val="296"/>
        </w:trPr>
        <w:tc>
          <w:tcPr>
            <w:tcW w:w="13248" w:type="dxa"/>
            <w:tcBorders>
              <w:top w:val="single" w:sz="4" w:space="0" w:color="auto"/>
              <w:left w:val="single" w:sz="4" w:space="0" w:color="auto"/>
              <w:bottom w:val="single" w:sz="4" w:space="0" w:color="auto"/>
              <w:right w:val="single" w:sz="4" w:space="0" w:color="auto"/>
            </w:tcBorders>
            <w:shd w:val="clear" w:color="auto" w:fill="C6D9F0"/>
          </w:tcPr>
          <w:p w14:paraId="2FBE107C" w14:textId="77777777" w:rsidR="00C72816" w:rsidRPr="00C72816" w:rsidRDefault="00C72816" w:rsidP="00C72816">
            <w:pPr>
              <w:rPr>
                <w:rFonts w:cs="Calibri"/>
                <w:i/>
                <w:iCs/>
                <w:sz w:val="18"/>
                <w:szCs w:val="18"/>
              </w:rPr>
            </w:pPr>
            <w:r w:rsidRPr="00C72816">
              <w:rPr>
                <w:rFonts w:eastAsia="Times New Roman" w:cs="Calibri"/>
                <w:i/>
                <w:iCs/>
                <w:sz w:val="18"/>
                <w:szCs w:val="18"/>
              </w:rPr>
              <w:t>Briefly describe in the space below  how the Project is likely to improve gender equality and women’s empowerment</w:t>
            </w:r>
          </w:p>
        </w:tc>
      </w:tr>
      <w:tr w:rsidR="00C72816" w:rsidRPr="00C72816" w14:paraId="2E029A33" w14:textId="77777777" w:rsidTr="007800D1">
        <w:tc>
          <w:tcPr>
            <w:tcW w:w="13248" w:type="dxa"/>
            <w:tcBorders>
              <w:top w:val="single" w:sz="4" w:space="0" w:color="auto"/>
              <w:left w:val="single" w:sz="4" w:space="0" w:color="auto"/>
              <w:bottom w:val="single" w:sz="4" w:space="0" w:color="auto"/>
              <w:right w:val="single" w:sz="4" w:space="0" w:color="auto"/>
            </w:tcBorders>
          </w:tcPr>
          <w:p w14:paraId="5EA4D460" w14:textId="77777777" w:rsidR="00C72816" w:rsidRPr="00C72816" w:rsidRDefault="00C72816" w:rsidP="00C72816">
            <w:pPr>
              <w:jc w:val="both"/>
              <w:rPr>
                <w:rFonts w:cs="Calibri"/>
              </w:rPr>
            </w:pPr>
            <w:r w:rsidRPr="00C72816">
              <w:rPr>
                <w:rFonts w:eastAsia="Garamond" w:cs="Calibri"/>
              </w:rPr>
              <w:t xml:space="preserve">One of the key design principles that underpin this project is ‘’ </w:t>
            </w:r>
            <w:r w:rsidRPr="00C72816">
              <w:rPr>
                <w:rFonts w:cs="Calibri"/>
              </w:rPr>
              <w:t>Being participatory, transparent, accountable, and culturally appropriate, while actively embracing equity and gender issues’’. Therefore, in order to implement gender mainstreaming, the project has included gender analysis and tentative gender action plan that focuses on the involvement and integration of women in delivery of the project outputs and promotion of active women participation in the project management, monitoring and evaluation. To improve gender equality and women’s empowerment, the project pursues the following approaches: a) encourages the representation of members in the project governance and management arrangements that are capable of articulating the needs and challenges of women; b) training sessions and workshops will be delivered with gender sensitivity to ensure that a) both male and female participants are empowered to participate meaningfully in the trainings; b) all participants are made aware of their responsibility to respect the views of all of their colleagues during training sessions; c) trainers will be required to have skills and experience necessary to plan and facilitate gender sensitive training and d) knowledge generated by the project will be gender-sensitive, ensure inclusion and sensitivity towards differences among target audiences and e) the project will use appropriate access and communication channels to reach men and women equally when disseminating information, knowledge and training materials. (For more information, please see Annex G: Gender Analysis and Action Plan).</w:t>
            </w:r>
          </w:p>
          <w:p w14:paraId="7474558B" w14:textId="77777777" w:rsidR="00C72816" w:rsidRPr="00C72816" w:rsidRDefault="00C72816" w:rsidP="00C72816">
            <w:pPr>
              <w:spacing w:line="254" w:lineRule="auto"/>
              <w:rPr>
                <w:rFonts w:eastAsia="Times New Roman" w:cs="Calibri"/>
                <w:sz w:val="18"/>
                <w:szCs w:val="18"/>
              </w:rPr>
            </w:pPr>
          </w:p>
        </w:tc>
      </w:tr>
      <w:tr w:rsidR="00C72816" w:rsidRPr="00C72816" w14:paraId="6EB58F8A" w14:textId="77777777" w:rsidTr="007800D1">
        <w:trPr>
          <w:trHeight w:val="305"/>
        </w:trPr>
        <w:tc>
          <w:tcPr>
            <w:tcW w:w="13248" w:type="dxa"/>
            <w:tcBorders>
              <w:top w:val="single" w:sz="4" w:space="0" w:color="auto"/>
              <w:left w:val="single" w:sz="4" w:space="0" w:color="auto"/>
              <w:bottom w:val="single" w:sz="4" w:space="0" w:color="auto"/>
              <w:right w:val="single" w:sz="4" w:space="0" w:color="auto"/>
            </w:tcBorders>
            <w:shd w:val="clear" w:color="auto" w:fill="C6D9F0"/>
          </w:tcPr>
          <w:p w14:paraId="34E2752A" w14:textId="77777777" w:rsidR="00C72816" w:rsidRPr="00C72816" w:rsidRDefault="00C72816" w:rsidP="00C72816">
            <w:pPr>
              <w:rPr>
                <w:rFonts w:cs="Calibri"/>
                <w:i/>
                <w:iCs/>
                <w:sz w:val="18"/>
                <w:szCs w:val="18"/>
                <w:u w:val="single"/>
              </w:rPr>
            </w:pPr>
            <w:r w:rsidRPr="00C72816">
              <w:rPr>
                <w:rFonts w:eastAsia="Times New Roman" w:cs="Calibri"/>
                <w:i/>
                <w:iCs/>
                <w:sz w:val="18"/>
                <w:szCs w:val="18"/>
              </w:rPr>
              <w:t>Briefly describe in the space below how the Project mainstreams environmental sustainability</w:t>
            </w:r>
          </w:p>
        </w:tc>
      </w:tr>
      <w:tr w:rsidR="00C72816" w:rsidRPr="00C72816" w14:paraId="1EF0EA7E" w14:textId="77777777" w:rsidTr="007800D1">
        <w:tc>
          <w:tcPr>
            <w:tcW w:w="13248" w:type="dxa"/>
            <w:tcBorders>
              <w:top w:val="single" w:sz="4" w:space="0" w:color="auto"/>
              <w:left w:val="single" w:sz="4" w:space="0" w:color="auto"/>
              <w:bottom w:val="single" w:sz="4" w:space="0" w:color="auto"/>
              <w:right w:val="single" w:sz="4" w:space="0" w:color="auto"/>
            </w:tcBorders>
          </w:tcPr>
          <w:p w14:paraId="4650A5AE" w14:textId="77777777" w:rsidR="00C72816" w:rsidRPr="00C72816" w:rsidRDefault="00C72816" w:rsidP="00C72816">
            <w:pPr>
              <w:jc w:val="both"/>
              <w:rPr>
                <w:rFonts w:eastAsia="Times New Roman" w:cs="Calibri"/>
                <w:sz w:val="18"/>
                <w:szCs w:val="18"/>
              </w:rPr>
            </w:pPr>
            <w:r w:rsidRPr="00C72816">
              <w:rPr>
                <w:rFonts w:cs="Calibri"/>
              </w:rPr>
              <w:t xml:space="preserve">The objective of the project is to promote climate change adaptation and sustainable economic growth among communities in Ethiopia’s lowland ecosystems. The project intends to mainstream environmental sustainability through running a TOT approach designed to reach a larger audience; disseminating weather information and climate advisory services; conducting a “learning by doing” training meant for land users and providing needs responsive support in a way that leads to tangible and replicable changes. The implementation of the project increases climate resilience and diversify livelihood options of land users in the lowland ecosystem of Ethiopia by minimizing risks or avoiding risks as well as enhancing the capacity of stakeholders and ecosystems to adapt to climate change. Therefore, this project is meant for integrating actions that bring about long-term sustainability of environment in the face of climate change that is set to continue changing. </w:t>
            </w:r>
          </w:p>
        </w:tc>
      </w:tr>
    </w:tbl>
    <w:p w14:paraId="1B6094EE" w14:textId="77777777" w:rsidR="00C72816" w:rsidRPr="00C72816" w:rsidRDefault="00C72816" w:rsidP="00C72816">
      <w:pPr>
        <w:rPr>
          <w:rFonts w:cs="Calibri"/>
          <w:b/>
          <w:bCs/>
        </w:rPr>
      </w:pPr>
      <w:r w:rsidRPr="00C72816">
        <w:rPr>
          <w:rFonts w:cs="Calibri"/>
          <w:b/>
          <w:bCs/>
        </w:rPr>
        <w:t xml:space="preserve"> </w:t>
      </w:r>
    </w:p>
    <w:p w14:paraId="633E27EE" w14:textId="77777777" w:rsidR="00C72816" w:rsidRPr="00C72816" w:rsidRDefault="00C72816" w:rsidP="00C72816">
      <w:pPr>
        <w:keepNext/>
        <w:spacing w:before="200"/>
        <w:ind w:left="360"/>
        <w:rPr>
          <w:rFonts w:cs="Calibri"/>
          <w:b/>
          <w:bCs/>
          <w:color w:val="366091"/>
          <w:sz w:val="24"/>
          <w:szCs w:val="24"/>
        </w:rPr>
      </w:pPr>
      <w:r w:rsidRPr="00C72816">
        <w:rPr>
          <w:rFonts w:cs="Calibri"/>
          <w:b/>
          <w:bCs/>
          <w:color w:val="366091"/>
          <w:sz w:val="24"/>
          <w:szCs w:val="24"/>
        </w:rPr>
        <w:t xml:space="preserve">Part B. Identifying and Managing Social and Environmental </w:t>
      </w:r>
      <w:r w:rsidRPr="00C72816">
        <w:rPr>
          <w:rFonts w:cs="Calibri"/>
          <w:b/>
          <w:bCs/>
          <w:color w:val="366091"/>
          <w:sz w:val="24"/>
          <w:szCs w:val="24"/>
          <w:u w:val="single"/>
        </w:rPr>
        <w:t>Risks</w:t>
      </w:r>
    </w:p>
    <w:p w14:paraId="628EBB83" w14:textId="77777777" w:rsidR="00C72816" w:rsidRPr="00C72816" w:rsidRDefault="00C72816" w:rsidP="00C72816">
      <w:pPr>
        <w:keepNext/>
        <w:rPr>
          <w:rFonts w:cs="Calibri"/>
          <w:b/>
          <w:bCs/>
        </w:rPr>
      </w:pPr>
      <w:r w:rsidRPr="00C72816">
        <w:rPr>
          <w:rFonts w:cs="Calibri"/>
          <w:b/>
          <w:bCs/>
        </w:rPr>
        <w:t xml:space="preserve"> </w:t>
      </w:r>
    </w:p>
    <w:tbl>
      <w:tblPr>
        <w:tblStyle w:val="TableGrid22"/>
        <w:tblW w:w="13140" w:type="dxa"/>
        <w:tblInd w:w="-5" w:type="dxa"/>
        <w:tblLayout w:type="fixed"/>
        <w:tblLook w:val="04A0" w:firstRow="1" w:lastRow="0" w:firstColumn="1" w:lastColumn="0" w:noHBand="0" w:noVBand="1"/>
      </w:tblPr>
      <w:tblGrid>
        <w:gridCol w:w="3510"/>
        <w:gridCol w:w="1080"/>
        <w:gridCol w:w="1170"/>
        <w:gridCol w:w="2093"/>
        <w:gridCol w:w="517"/>
        <w:gridCol w:w="23"/>
        <w:gridCol w:w="4747"/>
      </w:tblGrid>
      <w:tr w:rsidR="00C72816" w:rsidRPr="00C72816" w14:paraId="076DCFC3" w14:textId="77777777" w:rsidTr="007800D1">
        <w:trPr>
          <w:trHeight w:val="1061"/>
        </w:trPr>
        <w:tc>
          <w:tcPr>
            <w:tcW w:w="3510" w:type="dxa"/>
            <w:tcBorders>
              <w:top w:val="single" w:sz="4" w:space="0" w:color="auto"/>
              <w:left w:val="single" w:sz="4" w:space="0" w:color="auto"/>
              <w:bottom w:val="single" w:sz="4" w:space="0" w:color="auto"/>
              <w:right w:val="single" w:sz="4" w:space="0" w:color="auto"/>
            </w:tcBorders>
            <w:shd w:val="clear" w:color="auto" w:fill="0F243E"/>
          </w:tcPr>
          <w:p w14:paraId="18BC7991" w14:textId="77777777" w:rsidR="00C72816" w:rsidRPr="00C72816" w:rsidRDefault="00C72816" w:rsidP="00C72816">
            <w:pPr>
              <w:keepNext/>
              <w:ind w:right="252" w:firstLine="11"/>
              <w:rPr>
                <w:rFonts w:cs="Calibri"/>
                <w:b/>
                <w:bCs/>
              </w:rPr>
            </w:pPr>
            <w:r w:rsidRPr="00C72816">
              <w:rPr>
                <w:rFonts w:cs="Calibri"/>
                <w:b/>
                <w:bCs/>
              </w:rPr>
              <w:t xml:space="preserve">QUESTION 2: What are the Potential Social and Environmental Risks? </w:t>
            </w:r>
          </w:p>
          <w:p w14:paraId="11907583" w14:textId="77777777" w:rsidR="00C72816" w:rsidRPr="00C72816" w:rsidRDefault="00C72816" w:rsidP="00C72816">
            <w:pPr>
              <w:keepNext/>
              <w:ind w:right="252" w:firstLine="11"/>
              <w:rPr>
                <w:rFonts w:cs="Calibri"/>
                <w:b/>
                <w:bCs/>
              </w:rPr>
            </w:pPr>
            <w:r w:rsidRPr="00C72816">
              <w:rPr>
                <w:rFonts w:cs="Calibri"/>
                <w:i/>
                <w:iCs/>
                <w:sz w:val="18"/>
                <w:szCs w:val="18"/>
              </w:rPr>
              <w:t>Note: Describe briefly potential social and environmental risks identified in Attachment 1 – Risk Screening Checklist (based on any “Yes” responses). If no risks have been identified in Attachment 1 then note “No Risks Identified” and skip to Question 4 and Select “Low Risk”. Questions 5 and 6 not required for Low Risk Projects.</w:t>
            </w:r>
          </w:p>
        </w:tc>
        <w:tc>
          <w:tcPr>
            <w:tcW w:w="4860" w:type="dxa"/>
            <w:gridSpan w:val="4"/>
            <w:tcBorders>
              <w:top w:val="single" w:sz="4" w:space="0" w:color="auto"/>
              <w:left w:val="nil"/>
              <w:bottom w:val="single" w:sz="4" w:space="0" w:color="auto"/>
              <w:right w:val="single" w:sz="4" w:space="0" w:color="auto"/>
            </w:tcBorders>
            <w:shd w:val="clear" w:color="auto" w:fill="0F243E"/>
          </w:tcPr>
          <w:p w14:paraId="6DF8E127" w14:textId="77777777" w:rsidR="00C72816" w:rsidRPr="00C72816" w:rsidRDefault="00C72816" w:rsidP="00C72816">
            <w:pPr>
              <w:keepNext/>
              <w:ind w:right="252" w:firstLine="11"/>
              <w:rPr>
                <w:rFonts w:cs="Calibri"/>
                <w:b/>
                <w:bCs/>
              </w:rPr>
            </w:pPr>
            <w:r w:rsidRPr="00C72816">
              <w:rPr>
                <w:rFonts w:cs="Calibri"/>
                <w:b/>
                <w:bCs/>
              </w:rPr>
              <w:t>QUESTION 3: What is the level of significance of the potential social and environmental risks?</w:t>
            </w:r>
          </w:p>
          <w:p w14:paraId="7FE288B4" w14:textId="77777777" w:rsidR="00C72816" w:rsidRPr="00C72816" w:rsidRDefault="00C72816" w:rsidP="00C72816">
            <w:pPr>
              <w:keepNext/>
              <w:rPr>
                <w:rFonts w:cs="Calibri"/>
                <w:b/>
                <w:bCs/>
              </w:rPr>
            </w:pPr>
            <w:r w:rsidRPr="00C72816">
              <w:rPr>
                <w:rFonts w:cs="Calibri"/>
                <w:i/>
                <w:iCs/>
                <w:sz w:val="18"/>
                <w:szCs w:val="18"/>
              </w:rPr>
              <w:t>Note: Respond to Questions 4 and 5 below before proceeding to Question 6</w:t>
            </w:r>
          </w:p>
        </w:tc>
        <w:tc>
          <w:tcPr>
            <w:tcW w:w="4770" w:type="dxa"/>
            <w:gridSpan w:val="2"/>
            <w:tcBorders>
              <w:top w:val="single" w:sz="4" w:space="0" w:color="auto"/>
              <w:left w:val="nil"/>
              <w:bottom w:val="single" w:sz="4" w:space="0" w:color="auto"/>
              <w:right w:val="single" w:sz="4" w:space="0" w:color="auto"/>
            </w:tcBorders>
            <w:shd w:val="clear" w:color="auto" w:fill="0F243E"/>
          </w:tcPr>
          <w:p w14:paraId="30A36531" w14:textId="77777777" w:rsidR="00C72816" w:rsidRPr="00C72816" w:rsidRDefault="00C72816" w:rsidP="00C72816">
            <w:pPr>
              <w:keepNext/>
              <w:rPr>
                <w:rFonts w:cs="Calibri"/>
                <w:b/>
                <w:bCs/>
              </w:rPr>
            </w:pPr>
            <w:r w:rsidRPr="00C72816">
              <w:rPr>
                <w:rFonts w:cs="Calibri"/>
                <w:b/>
                <w:bCs/>
              </w:rPr>
              <w:t>QUESTION 6: What social and environmental assessment and management measures have been conducted and/or are required to address potential risks (for Risks with Moderate and High Significance)?</w:t>
            </w:r>
          </w:p>
        </w:tc>
      </w:tr>
      <w:tr w:rsidR="00C72816" w:rsidRPr="00C72816" w14:paraId="1176283D" w14:textId="77777777" w:rsidTr="007800D1">
        <w:tc>
          <w:tcPr>
            <w:tcW w:w="3510" w:type="dxa"/>
            <w:tcBorders>
              <w:top w:val="single" w:sz="4" w:space="0" w:color="auto"/>
              <w:left w:val="single" w:sz="4" w:space="0" w:color="auto"/>
              <w:bottom w:val="single" w:sz="4" w:space="0" w:color="auto"/>
              <w:right w:val="single" w:sz="4" w:space="0" w:color="auto"/>
            </w:tcBorders>
            <w:shd w:val="clear" w:color="auto" w:fill="C6D9F0"/>
          </w:tcPr>
          <w:p w14:paraId="1AC81FD8" w14:textId="77777777" w:rsidR="00C72816" w:rsidRPr="00C72816" w:rsidRDefault="00C72816" w:rsidP="00C72816">
            <w:pPr>
              <w:rPr>
                <w:rFonts w:cs="Calibri"/>
                <w:b/>
                <w:bCs/>
                <w:i/>
                <w:iCs/>
                <w:sz w:val="18"/>
                <w:szCs w:val="18"/>
              </w:rPr>
            </w:pPr>
            <w:r w:rsidRPr="00C72816">
              <w:rPr>
                <w:rFonts w:cs="Calibri"/>
                <w:b/>
                <w:bCs/>
                <w:i/>
                <w:iCs/>
                <w:sz w:val="18"/>
                <w:szCs w:val="18"/>
              </w:rPr>
              <w:t>Risk Description</w:t>
            </w:r>
          </w:p>
        </w:tc>
        <w:tc>
          <w:tcPr>
            <w:tcW w:w="1080" w:type="dxa"/>
            <w:tcBorders>
              <w:top w:val="single" w:sz="4" w:space="0" w:color="auto"/>
              <w:left w:val="nil"/>
              <w:bottom w:val="single" w:sz="4" w:space="0" w:color="auto"/>
              <w:right w:val="single" w:sz="4" w:space="0" w:color="auto"/>
            </w:tcBorders>
            <w:shd w:val="clear" w:color="auto" w:fill="C6D9F0"/>
          </w:tcPr>
          <w:p w14:paraId="0A7A5732" w14:textId="77777777" w:rsidR="00C72816" w:rsidRPr="00C72816" w:rsidRDefault="00C72816" w:rsidP="00C72816">
            <w:pPr>
              <w:rPr>
                <w:rFonts w:cs="Calibri"/>
                <w:b/>
                <w:bCs/>
                <w:i/>
                <w:iCs/>
                <w:sz w:val="18"/>
                <w:szCs w:val="18"/>
              </w:rPr>
            </w:pPr>
            <w:r w:rsidRPr="00C72816">
              <w:rPr>
                <w:rFonts w:cs="Calibri"/>
                <w:b/>
                <w:bCs/>
                <w:i/>
                <w:iCs/>
                <w:sz w:val="18"/>
                <w:szCs w:val="18"/>
              </w:rPr>
              <w:t>Impact and Probability  (1-5)</w:t>
            </w:r>
          </w:p>
        </w:tc>
        <w:tc>
          <w:tcPr>
            <w:tcW w:w="1170" w:type="dxa"/>
            <w:tcBorders>
              <w:top w:val="single" w:sz="4" w:space="0" w:color="auto"/>
              <w:left w:val="nil"/>
              <w:bottom w:val="single" w:sz="4" w:space="0" w:color="auto"/>
              <w:right w:val="single" w:sz="4" w:space="0" w:color="auto"/>
            </w:tcBorders>
            <w:shd w:val="clear" w:color="auto" w:fill="C6D9F0"/>
          </w:tcPr>
          <w:p w14:paraId="126FD5B6" w14:textId="77777777" w:rsidR="00C72816" w:rsidRPr="00C72816" w:rsidRDefault="00C72816" w:rsidP="00C72816">
            <w:pPr>
              <w:rPr>
                <w:rFonts w:cs="Calibri"/>
                <w:b/>
                <w:bCs/>
                <w:i/>
                <w:iCs/>
                <w:sz w:val="18"/>
                <w:szCs w:val="18"/>
              </w:rPr>
            </w:pPr>
            <w:r w:rsidRPr="00C72816">
              <w:rPr>
                <w:rFonts w:cs="Calibri"/>
                <w:b/>
                <w:bCs/>
                <w:i/>
                <w:iCs/>
                <w:sz w:val="18"/>
                <w:szCs w:val="18"/>
              </w:rPr>
              <w:t>Significance</w:t>
            </w:r>
          </w:p>
          <w:p w14:paraId="67665199" w14:textId="77777777" w:rsidR="00C72816" w:rsidRPr="00C72816" w:rsidRDefault="00C72816" w:rsidP="00C72816">
            <w:pPr>
              <w:rPr>
                <w:rFonts w:cs="Calibri"/>
                <w:b/>
                <w:bCs/>
                <w:i/>
                <w:iCs/>
                <w:sz w:val="18"/>
                <w:szCs w:val="18"/>
              </w:rPr>
            </w:pPr>
            <w:r w:rsidRPr="00C72816">
              <w:rPr>
                <w:rFonts w:cs="Calibri"/>
                <w:b/>
                <w:bCs/>
                <w:i/>
                <w:iCs/>
                <w:sz w:val="18"/>
                <w:szCs w:val="18"/>
              </w:rPr>
              <w:t>(Low, Moderate, High)</w:t>
            </w:r>
          </w:p>
        </w:tc>
        <w:tc>
          <w:tcPr>
            <w:tcW w:w="2610" w:type="dxa"/>
            <w:gridSpan w:val="2"/>
            <w:tcBorders>
              <w:top w:val="single" w:sz="4" w:space="0" w:color="auto"/>
              <w:left w:val="nil"/>
              <w:bottom w:val="single" w:sz="4" w:space="0" w:color="auto"/>
              <w:right w:val="single" w:sz="4" w:space="0" w:color="auto"/>
            </w:tcBorders>
            <w:shd w:val="clear" w:color="auto" w:fill="C6D9F0"/>
          </w:tcPr>
          <w:p w14:paraId="5B555A69" w14:textId="77777777" w:rsidR="00C72816" w:rsidRPr="00C72816" w:rsidRDefault="00C72816" w:rsidP="00C72816">
            <w:pPr>
              <w:rPr>
                <w:rFonts w:cs="Calibri"/>
                <w:b/>
                <w:bCs/>
                <w:i/>
                <w:iCs/>
                <w:sz w:val="18"/>
                <w:szCs w:val="18"/>
              </w:rPr>
            </w:pPr>
            <w:r w:rsidRPr="00C72816">
              <w:rPr>
                <w:rFonts w:cs="Calibri"/>
                <w:b/>
                <w:bCs/>
                <w:i/>
                <w:iCs/>
                <w:sz w:val="18"/>
                <w:szCs w:val="18"/>
              </w:rPr>
              <w:t>Comments</w:t>
            </w:r>
          </w:p>
        </w:tc>
        <w:tc>
          <w:tcPr>
            <w:tcW w:w="4770" w:type="dxa"/>
            <w:gridSpan w:val="2"/>
            <w:tcBorders>
              <w:top w:val="single" w:sz="4" w:space="0" w:color="auto"/>
              <w:left w:val="nil"/>
              <w:bottom w:val="single" w:sz="4" w:space="0" w:color="auto"/>
              <w:right w:val="single" w:sz="4" w:space="0" w:color="auto"/>
            </w:tcBorders>
            <w:shd w:val="clear" w:color="auto" w:fill="C6D9F0"/>
          </w:tcPr>
          <w:p w14:paraId="747A4356" w14:textId="77777777" w:rsidR="00C72816" w:rsidRPr="00C72816" w:rsidRDefault="00C72816" w:rsidP="00C72816">
            <w:pPr>
              <w:rPr>
                <w:rFonts w:cs="Calibri"/>
                <w:b/>
                <w:bCs/>
                <w:i/>
                <w:iCs/>
                <w:sz w:val="18"/>
                <w:szCs w:val="18"/>
              </w:rPr>
            </w:pPr>
            <w:r w:rsidRPr="00C72816">
              <w:rPr>
                <w:rFonts w:cs="Calibri"/>
                <w:b/>
                <w:bCs/>
                <w:i/>
                <w:iCs/>
                <w:sz w:val="18"/>
                <w:szCs w:val="18"/>
              </w:rPr>
              <w:t>Description of assessment and management measures as reflected in the Project design.  If ESIA or SESA is required note that the assessment should consider all potential impacts and risks.</w:t>
            </w:r>
          </w:p>
        </w:tc>
      </w:tr>
      <w:tr w:rsidR="00C72816" w:rsidRPr="00C72816" w14:paraId="5D801166" w14:textId="77777777" w:rsidTr="007800D1">
        <w:tc>
          <w:tcPr>
            <w:tcW w:w="3510" w:type="dxa"/>
            <w:tcBorders>
              <w:top w:val="single" w:sz="4" w:space="0" w:color="auto"/>
              <w:left w:val="single" w:sz="4" w:space="0" w:color="auto"/>
              <w:bottom w:val="single" w:sz="4" w:space="0" w:color="auto"/>
              <w:right w:val="single" w:sz="4" w:space="0" w:color="auto"/>
            </w:tcBorders>
          </w:tcPr>
          <w:p w14:paraId="7CF27882" w14:textId="77777777" w:rsidR="00C72816" w:rsidRPr="00C72816" w:rsidRDefault="00C72816" w:rsidP="00C72816">
            <w:pPr>
              <w:rPr>
                <w:rFonts w:cs="Calibri"/>
                <w:sz w:val="18"/>
                <w:szCs w:val="18"/>
              </w:rPr>
            </w:pPr>
            <w:r w:rsidRPr="00C72816">
              <w:rPr>
                <w:rFonts w:cs="Cambria"/>
              </w:rPr>
              <w:t>Risk 1: Duty-bearers do not have the capacity to meet their obligations in the Project</w:t>
            </w:r>
          </w:p>
        </w:tc>
        <w:tc>
          <w:tcPr>
            <w:tcW w:w="1080" w:type="dxa"/>
            <w:tcBorders>
              <w:top w:val="single" w:sz="4" w:space="0" w:color="auto"/>
              <w:left w:val="nil"/>
              <w:bottom w:val="single" w:sz="4" w:space="0" w:color="auto"/>
              <w:right w:val="single" w:sz="4" w:space="0" w:color="auto"/>
            </w:tcBorders>
          </w:tcPr>
          <w:p w14:paraId="7D0616F2" w14:textId="77777777" w:rsidR="00C72816" w:rsidRPr="00C72816" w:rsidRDefault="00C72816" w:rsidP="00C72816">
            <w:pPr>
              <w:jc w:val="both"/>
              <w:rPr>
                <w:rFonts w:cs="Cambria"/>
              </w:rPr>
            </w:pPr>
            <w:r w:rsidRPr="00C72816">
              <w:rPr>
                <w:rFonts w:cs="Cambria"/>
              </w:rPr>
              <w:t>I = 3</w:t>
            </w:r>
          </w:p>
          <w:p w14:paraId="6DAB4EB4" w14:textId="77777777" w:rsidR="00C72816" w:rsidRPr="00C72816" w:rsidRDefault="00C72816" w:rsidP="00C72816">
            <w:pPr>
              <w:rPr>
                <w:rFonts w:cs="Calibri"/>
                <w:sz w:val="18"/>
                <w:szCs w:val="18"/>
              </w:rPr>
            </w:pPr>
            <w:r w:rsidRPr="00C72816">
              <w:rPr>
                <w:rFonts w:cs="Cambria"/>
              </w:rPr>
              <w:t>P = 2</w:t>
            </w:r>
          </w:p>
        </w:tc>
        <w:tc>
          <w:tcPr>
            <w:tcW w:w="1170" w:type="dxa"/>
            <w:tcBorders>
              <w:top w:val="single" w:sz="4" w:space="0" w:color="auto"/>
              <w:left w:val="nil"/>
              <w:bottom w:val="single" w:sz="4" w:space="0" w:color="auto"/>
              <w:right w:val="single" w:sz="4" w:space="0" w:color="auto"/>
            </w:tcBorders>
          </w:tcPr>
          <w:p w14:paraId="5FF734EB" w14:textId="77777777" w:rsidR="00C72816" w:rsidRPr="00C72816" w:rsidRDefault="00C72816" w:rsidP="00C72816">
            <w:pPr>
              <w:rPr>
                <w:rFonts w:cs="Calibri"/>
                <w:b/>
                <w:bCs/>
                <w:sz w:val="18"/>
                <w:szCs w:val="18"/>
              </w:rPr>
            </w:pPr>
            <w:r w:rsidRPr="00C72816">
              <w:rPr>
                <w:rFonts w:cs="Cambria"/>
              </w:rPr>
              <w:t>Moderate</w:t>
            </w:r>
          </w:p>
        </w:tc>
        <w:tc>
          <w:tcPr>
            <w:tcW w:w="2610" w:type="dxa"/>
            <w:gridSpan w:val="2"/>
            <w:tcBorders>
              <w:top w:val="single" w:sz="4" w:space="0" w:color="auto"/>
              <w:left w:val="nil"/>
              <w:bottom w:val="single" w:sz="4" w:space="0" w:color="auto"/>
              <w:right w:val="single" w:sz="4" w:space="0" w:color="auto"/>
            </w:tcBorders>
          </w:tcPr>
          <w:p w14:paraId="29B5FA02" w14:textId="77777777" w:rsidR="00C72816" w:rsidRPr="00C72816" w:rsidRDefault="00C72816" w:rsidP="00C72816">
            <w:pPr>
              <w:rPr>
                <w:rFonts w:cs="Calibri"/>
                <w:b/>
                <w:bCs/>
                <w:sz w:val="18"/>
                <w:szCs w:val="18"/>
              </w:rPr>
            </w:pPr>
            <w:r w:rsidRPr="00C72816">
              <w:rPr>
                <w:rFonts w:cs="Cambria"/>
              </w:rPr>
              <w:t>The proposed project is essentially a country-driven initiative. Therefore, Ethiopian stakeholders will be the ultimate duty-bearers.</w:t>
            </w:r>
          </w:p>
        </w:tc>
        <w:tc>
          <w:tcPr>
            <w:tcW w:w="4770" w:type="dxa"/>
            <w:gridSpan w:val="2"/>
            <w:tcBorders>
              <w:top w:val="single" w:sz="4" w:space="0" w:color="auto"/>
              <w:left w:val="nil"/>
              <w:bottom w:val="single" w:sz="4" w:space="0" w:color="auto"/>
              <w:right w:val="single" w:sz="4" w:space="0" w:color="auto"/>
            </w:tcBorders>
          </w:tcPr>
          <w:p w14:paraId="4544E203" w14:textId="77777777" w:rsidR="00C72816" w:rsidRPr="00C72816" w:rsidRDefault="00C72816" w:rsidP="00C72816">
            <w:pPr>
              <w:jc w:val="both"/>
              <w:rPr>
                <w:rFonts w:cs="Cambria"/>
              </w:rPr>
            </w:pPr>
            <w:r w:rsidRPr="00C72816">
              <w:rPr>
                <w:rFonts w:cs="Cambria"/>
              </w:rPr>
              <w:t>The roles and responsibilities of each participating duty-bearer have been identified and clarified. The project will seek to fill the capacity gaps and resource needs – already identified at PPG stage – through ongoing capacity development programmes.</w:t>
            </w:r>
          </w:p>
          <w:p w14:paraId="7E9F6B45" w14:textId="77777777" w:rsidR="00C72816" w:rsidRPr="00C72816" w:rsidRDefault="00C72816" w:rsidP="00C72816">
            <w:pPr>
              <w:rPr>
                <w:rFonts w:cs="Cambria"/>
              </w:rPr>
            </w:pPr>
            <w:r w:rsidRPr="00C72816">
              <w:rPr>
                <w:rFonts w:cs="Cambria"/>
              </w:rPr>
              <w:t>Throughout project implementation, duty-bearers will be in regular communication with the PMU to ensure that tasks are understood and conducted effectively. Further capacity gaps will be identified and addressed through adaptive management by proposing cost effective strategies and approaches to addressing these needs during project implementation.</w:t>
            </w:r>
          </w:p>
          <w:p w14:paraId="44E342A2" w14:textId="77777777" w:rsidR="00C72816" w:rsidRPr="00C72816" w:rsidRDefault="00C72816" w:rsidP="00C72816">
            <w:pPr>
              <w:rPr>
                <w:rFonts w:cs="Calibri"/>
                <w:b/>
                <w:bCs/>
                <w:sz w:val="18"/>
                <w:szCs w:val="18"/>
              </w:rPr>
            </w:pPr>
            <w:r w:rsidRPr="00C72816">
              <w:rPr>
                <w:rFonts w:cs="Cambria"/>
              </w:rPr>
              <w:t>The project will apply a human-rights based approach, including through meaningful stakeholder engagement throughout.</w:t>
            </w:r>
          </w:p>
        </w:tc>
      </w:tr>
      <w:tr w:rsidR="00C72816" w:rsidRPr="00C72816" w14:paraId="51DDA45A" w14:textId="77777777" w:rsidTr="007800D1">
        <w:tc>
          <w:tcPr>
            <w:tcW w:w="3510" w:type="dxa"/>
            <w:tcBorders>
              <w:top w:val="single" w:sz="4" w:space="0" w:color="auto"/>
              <w:left w:val="single" w:sz="4" w:space="0" w:color="auto"/>
              <w:bottom w:val="single" w:sz="4" w:space="0" w:color="auto"/>
              <w:right w:val="single" w:sz="4" w:space="0" w:color="auto"/>
            </w:tcBorders>
          </w:tcPr>
          <w:p w14:paraId="15285A03" w14:textId="77777777" w:rsidR="00C72816" w:rsidRPr="00C72816" w:rsidRDefault="00C72816" w:rsidP="00C72816">
            <w:pPr>
              <w:rPr>
                <w:rFonts w:cs="Calibri"/>
                <w:b/>
                <w:bCs/>
                <w:sz w:val="18"/>
                <w:szCs w:val="18"/>
              </w:rPr>
            </w:pPr>
            <w:r w:rsidRPr="00C72816">
              <w:rPr>
                <w:rFonts w:cs="Calibri"/>
              </w:rPr>
              <w:t>Risk 2: Rights-holders do not have the capacity to claim their rights.</w:t>
            </w:r>
          </w:p>
        </w:tc>
        <w:tc>
          <w:tcPr>
            <w:tcW w:w="1080" w:type="dxa"/>
            <w:tcBorders>
              <w:top w:val="single" w:sz="4" w:space="0" w:color="auto"/>
              <w:left w:val="nil"/>
              <w:bottom w:val="single" w:sz="4" w:space="0" w:color="auto"/>
              <w:right w:val="single" w:sz="4" w:space="0" w:color="auto"/>
            </w:tcBorders>
          </w:tcPr>
          <w:p w14:paraId="4811E467" w14:textId="77777777" w:rsidR="00C72816" w:rsidRPr="00C72816" w:rsidRDefault="00C72816" w:rsidP="00C72816">
            <w:pPr>
              <w:jc w:val="both"/>
              <w:rPr>
                <w:rFonts w:cs="Calibri"/>
              </w:rPr>
            </w:pPr>
            <w:r w:rsidRPr="00C72816">
              <w:rPr>
                <w:rFonts w:cs="Calibri"/>
              </w:rPr>
              <w:t>I = 4</w:t>
            </w:r>
          </w:p>
          <w:p w14:paraId="71742FE9" w14:textId="77777777" w:rsidR="00C72816" w:rsidRPr="00C72816" w:rsidRDefault="00C72816" w:rsidP="00C72816">
            <w:pPr>
              <w:rPr>
                <w:rFonts w:cs="Calibri"/>
                <w:sz w:val="18"/>
                <w:szCs w:val="18"/>
              </w:rPr>
            </w:pPr>
            <w:r w:rsidRPr="00C72816">
              <w:rPr>
                <w:rFonts w:cs="Calibri"/>
              </w:rPr>
              <w:t>P = 2</w:t>
            </w:r>
          </w:p>
        </w:tc>
        <w:tc>
          <w:tcPr>
            <w:tcW w:w="1170" w:type="dxa"/>
            <w:tcBorders>
              <w:top w:val="single" w:sz="4" w:space="0" w:color="auto"/>
              <w:left w:val="nil"/>
              <w:bottom w:val="single" w:sz="4" w:space="0" w:color="auto"/>
              <w:right w:val="single" w:sz="4" w:space="0" w:color="auto"/>
            </w:tcBorders>
          </w:tcPr>
          <w:p w14:paraId="115EFE73" w14:textId="77777777" w:rsidR="00C72816" w:rsidRPr="00C72816" w:rsidRDefault="00C72816" w:rsidP="00C72816">
            <w:pPr>
              <w:rPr>
                <w:rFonts w:cs="Calibri"/>
                <w:b/>
                <w:bCs/>
                <w:sz w:val="18"/>
                <w:szCs w:val="18"/>
              </w:rPr>
            </w:pPr>
            <w:r w:rsidRPr="00C72816">
              <w:rPr>
                <w:rFonts w:cs="Calibri"/>
              </w:rPr>
              <w:t>Moderate</w:t>
            </w:r>
          </w:p>
        </w:tc>
        <w:tc>
          <w:tcPr>
            <w:tcW w:w="2610" w:type="dxa"/>
            <w:gridSpan w:val="2"/>
            <w:tcBorders>
              <w:top w:val="single" w:sz="4" w:space="0" w:color="auto"/>
              <w:left w:val="nil"/>
              <w:bottom w:val="single" w:sz="4" w:space="0" w:color="auto"/>
              <w:right w:val="single" w:sz="4" w:space="0" w:color="auto"/>
            </w:tcBorders>
          </w:tcPr>
          <w:p w14:paraId="04543E8C" w14:textId="77777777" w:rsidR="00C72816" w:rsidRPr="00C72816" w:rsidRDefault="00C72816" w:rsidP="00C72816">
            <w:pPr>
              <w:rPr>
                <w:rFonts w:cs="Calibri"/>
                <w:b/>
                <w:bCs/>
                <w:sz w:val="18"/>
                <w:szCs w:val="18"/>
              </w:rPr>
            </w:pPr>
            <w:r w:rsidRPr="00C72816">
              <w:rPr>
                <w:rFonts w:cs="Calibri"/>
              </w:rPr>
              <w:t>The project sites include areas in which poverty and employment are high and literacy rates are low. Therefore, the ability of individuals and groups to influence decision making is reduced.</w:t>
            </w:r>
          </w:p>
        </w:tc>
        <w:tc>
          <w:tcPr>
            <w:tcW w:w="4770" w:type="dxa"/>
            <w:gridSpan w:val="2"/>
            <w:tcBorders>
              <w:top w:val="single" w:sz="4" w:space="0" w:color="auto"/>
              <w:left w:val="nil"/>
              <w:bottom w:val="single" w:sz="4" w:space="0" w:color="auto"/>
              <w:right w:val="single" w:sz="4" w:space="0" w:color="auto"/>
            </w:tcBorders>
          </w:tcPr>
          <w:p w14:paraId="2EF04040" w14:textId="77777777" w:rsidR="00C72816" w:rsidRPr="00C72816" w:rsidRDefault="00C72816" w:rsidP="00C72816">
            <w:pPr>
              <w:rPr>
                <w:rFonts w:cs="Calibri"/>
              </w:rPr>
            </w:pPr>
            <w:r w:rsidRPr="00C72816">
              <w:rPr>
                <w:rFonts w:cs="Calibri"/>
              </w:rPr>
              <w:t>The project will establish new and support existing community-based Groups and associations that will receive training on participatory approaches to land use planning, as well as on climate change adaptation techniques. These activities will empower local communities to claim their rights to land and natural resources. The project will be characterized by direct and meaningful participation of different stakeholders at community, local, regional and national government levels. Beneficiaries and other potentially affected people will also have access to information about the project and a project grievance mechanism.</w:t>
            </w:r>
          </w:p>
        </w:tc>
      </w:tr>
      <w:tr w:rsidR="00C72816" w:rsidRPr="00C72816" w14:paraId="0988F0E6" w14:textId="77777777" w:rsidTr="007800D1">
        <w:tc>
          <w:tcPr>
            <w:tcW w:w="3510" w:type="dxa"/>
            <w:tcBorders>
              <w:top w:val="single" w:sz="4" w:space="0" w:color="auto"/>
              <w:left w:val="single" w:sz="4" w:space="0" w:color="auto"/>
              <w:bottom w:val="single" w:sz="4" w:space="0" w:color="auto"/>
              <w:right w:val="single" w:sz="4" w:space="0" w:color="auto"/>
            </w:tcBorders>
          </w:tcPr>
          <w:p w14:paraId="3EF6E703" w14:textId="77777777" w:rsidR="00C72816" w:rsidRPr="00C72816" w:rsidRDefault="00C72816" w:rsidP="00C72816">
            <w:pPr>
              <w:rPr>
                <w:rFonts w:cs="Calibri"/>
              </w:rPr>
            </w:pPr>
            <w:r w:rsidRPr="00C72816">
              <w:rPr>
                <w:rFonts w:cs="Calibri"/>
              </w:rPr>
              <w:t>Risk 3. Women’s engagement in leading change and in land-use practices, which is encouraged by the project, may be constrained by organisational types of behaviour that are generally not considered acceptable, appropriate or desired for women in a deeply conservative societies found across the project areas.</w:t>
            </w:r>
          </w:p>
        </w:tc>
        <w:tc>
          <w:tcPr>
            <w:tcW w:w="1080" w:type="dxa"/>
            <w:tcBorders>
              <w:top w:val="single" w:sz="4" w:space="0" w:color="auto"/>
              <w:left w:val="nil"/>
              <w:bottom w:val="single" w:sz="4" w:space="0" w:color="auto"/>
              <w:right w:val="single" w:sz="4" w:space="0" w:color="auto"/>
            </w:tcBorders>
          </w:tcPr>
          <w:p w14:paraId="21094186" w14:textId="77777777" w:rsidR="00C72816" w:rsidRPr="00C72816" w:rsidRDefault="00C72816" w:rsidP="00C72816">
            <w:pPr>
              <w:jc w:val="both"/>
              <w:rPr>
                <w:rFonts w:cs="Calibri"/>
              </w:rPr>
            </w:pPr>
            <w:r w:rsidRPr="00C72816">
              <w:rPr>
                <w:rFonts w:cs="Calibri"/>
              </w:rPr>
              <w:t>I = 3</w:t>
            </w:r>
          </w:p>
          <w:p w14:paraId="7B236693" w14:textId="77777777" w:rsidR="00C72816" w:rsidRPr="00C72816" w:rsidRDefault="00C72816" w:rsidP="00C72816">
            <w:pPr>
              <w:jc w:val="both"/>
              <w:rPr>
                <w:rFonts w:cs="Calibri"/>
              </w:rPr>
            </w:pPr>
            <w:r w:rsidRPr="00C72816">
              <w:rPr>
                <w:rFonts w:cs="Calibri"/>
              </w:rPr>
              <w:t>P = 3</w:t>
            </w:r>
          </w:p>
        </w:tc>
        <w:tc>
          <w:tcPr>
            <w:tcW w:w="1170" w:type="dxa"/>
            <w:tcBorders>
              <w:top w:val="single" w:sz="4" w:space="0" w:color="auto"/>
              <w:left w:val="nil"/>
              <w:bottom w:val="single" w:sz="4" w:space="0" w:color="auto"/>
              <w:right w:val="single" w:sz="4" w:space="0" w:color="auto"/>
            </w:tcBorders>
          </w:tcPr>
          <w:p w14:paraId="18231EC0" w14:textId="77777777" w:rsidR="00C72816" w:rsidRPr="00C72816" w:rsidRDefault="00C72816" w:rsidP="00C72816">
            <w:pPr>
              <w:rPr>
                <w:rFonts w:cs="Calibri"/>
              </w:rPr>
            </w:pPr>
            <w:r w:rsidRPr="00C72816">
              <w:rPr>
                <w:rFonts w:cs="Calibri"/>
              </w:rPr>
              <w:t>Moderate</w:t>
            </w:r>
          </w:p>
        </w:tc>
        <w:tc>
          <w:tcPr>
            <w:tcW w:w="2610" w:type="dxa"/>
            <w:gridSpan w:val="2"/>
            <w:tcBorders>
              <w:top w:val="single" w:sz="4" w:space="0" w:color="auto"/>
              <w:left w:val="nil"/>
              <w:bottom w:val="single" w:sz="4" w:space="0" w:color="auto"/>
              <w:right w:val="single" w:sz="4" w:space="0" w:color="auto"/>
            </w:tcBorders>
          </w:tcPr>
          <w:p w14:paraId="165F5D48" w14:textId="77777777" w:rsidR="00C72816" w:rsidRPr="00C72816" w:rsidRDefault="00C72816" w:rsidP="00C72816">
            <w:pPr>
              <w:rPr>
                <w:rFonts w:cs="Calibri"/>
              </w:rPr>
            </w:pPr>
            <w:r w:rsidRPr="00C72816">
              <w:rPr>
                <w:rFonts w:cs="Calibri"/>
              </w:rPr>
              <w:t>Observations during the PPG phase has shown that women in the project areas are not expected to take the front-line and hence their specific concern may not be accommodated while their desires to take active role in project interventions may be denied.</w:t>
            </w:r>
          </w:p>
        </w:tc>
        <w:tc>
          <w:tcPr>
            <w:tcW w:w="4770" w:type="dxa"/>
            <w:gridSpan w:val="2"/>
            <w:tcBorders>
              <w:top w:val="single" w:sz="4" w:space="0" w:color="auto"/>
              <w:left w:val="nil"/>
              <w:bottom w:val="single" w:sz="4" w:space="0" w:color="auto"/>
              <w:right w:val="single" w:sz="4" w:space="0" w:color="auto"/>
            </w:tcBorders>
          </w:tcPr>
          <w:p w14:paraId="638A491A" w14:textId="77777777" w:rsidR="00C72816" w:rsidRPr="00C72816" w:rsidRDefault="00C72816" w:rsidP="00C72816">
            <w:pPr>
              <w:rPr>
                <w:rFonts w:cs="Calibri"/>
              </w:rPr>
            </w:pPr>
            <w:r w:rsidRPr="00C72816">
              <w:rPr>
                <w:rFonts w:cs="Calibri"/>
              </w:rPr>
              <w:t xml:space="preserve">The project aims to specifically engage women in its implementation and as beneficiaries as a means of fostering gender equality in the share of development and adaptation benefits. </w:t>
            </w:r>
          </w:p>
          <w:p w14:paraId="4B236241" w14:textId="77777777" w:rsidR="00C72816" w:rsidRPr="00C72816" w:rsidRDefault="00C72816" w:rsidP="00C72816">
            <w:pPr>
              <w:rPr>
                <w:rFonts w:cs="Calibri"/>
              </w:rPr>
            </w:pPr>
          </w:p>
          <w:p w14:paraId="277D4276" w14:textId="77777777" w:rsidR="00C72816" w:rsidRPr="00C72816" w:rsidRDefault="00C72816" w:rsidP="00C72816">
            <w:pPr>
              <w:rPr>
                <w:rFonts w:cs="Calibri"/>
              </w:rPr>
            </w:pPr>
            <w:r w:rsidRPr="00C72816">
              <w:rPr>
                <w:rFonts w:cs="Calibri"/>
              </w:rPr>
              <w:t>The community-based interventions are planned to be carried out through in a way to directly benefit the women in design and approaches. It is clear that a special design is needed to ensure that such an approach will be culturally acceptable.</w:t>
            </w:r>
          </w:p>
          <w:p w14:paraId="0B6B8376" w14:textId="77777777" w:rsidR="00C72816" w:rsidRPr="00C72816" w:rsidRDefault="00C72816" w:rsidP="00C72816">
            <w:pPr>
              <w:rPr>
                <w:rFonts w:cs="Calibri"/>
              </w:rPr>
            </w:pPr>
          </w:p>
          <w:p w14:paraId="369EEA22" w14:textId="77777777" w:rsidR="00C72816" w:rsidRPr="00C72816" w:rsidRDefault="00C72816" w:rsidP="00C72816">
            <w:pPr>
              <w:rPr>
                <w:rFonts w:cs="Calibri"/>
              </w:rPr>
            </w:pPr>
            <w:r w:rsidRPr="00C72816">
              <w:rPr>
                <w:rFonts w:cs="Calibri"/>
              </w:rPr>
              <w:t>The stakeholder engagement plan for the project will ensure meaningful and effective engagement of women throughout. A gender action plan is also developed for the project.</w:t>
            </w:r>
          </w:p>
        </w:tc>
      </w:tr>
      <w:tr w:rsidR="00C72816" w:rsidRPr="00C72816" w14:paraId="4366215D" w14:textId="77777777" w:rsidTr="007800D1">
        <w:tc>
          <w:tcPr>
            <w:tcW w:w="3510" w:type="dxa"/>
            <w:tcBorders>
              <w:top w:val="single" w:sz="4" w:space="0" w:color="auto"/>
              <w:left w:val="single" w:sz="4" w:space="0" w:color="auto"/>
              <w:bottom w:val="single" w:sz="4" w:space="0" w:color="auto"/>
              <w:right w:val="single" w:sz="4" w:space="0" w:color="auto"/>
            </w:tcBorders>
          </w:tcPr>
          <w:p w14:paraId="658E5329" w14:textId="77777777" w:rsidR="00C72816" w:rsidRPr="00C72816" w:rsidRDefault="00C72816" w:rsidP="00C72816">
            <w:pPr>
              <w:rPr>
                <w:rFonts w:cs="Calibri"/>
                <w:b/>
                <w:bCs/>
                <w:sz w:val="18"/>
                <w:szCs w:val="18"/>
              </w:rPr>
            </w:pPr>
            <w:r w:rsidRPr="00C72816">
              <w:rPr>
                <w:rFonts w:cs="Calibri"/>
              </w:rPr>
              <w:t>Risk 4: Proposed project will involve plantation development, or reforestation which could affect local habitat and ecosystems</w:t>
            </w:r>
          </w:p>
        </w:tc>
        <w:tc>
          <w:tcPr>
            <w:tcW w:w="1080" w:type="dxa"/>
            <w:tcBorders>
              <w:top w:val="single" w:sz="4" w:space="0" w:color="auto"/>
              <w:left w:val="nil"/>
              <w:bottom w:val="single" w:sz="4" w:space="0" w:color="auto"/>
              <w:right w:val="single" w:sz="4" w:space="0" w:color="auto"/>
            </w:tcBorders>
          </w:tcPr>
          <w:p w14:paraId="20194129" w14:textId="77777777" w:rsidR="00C72816" w:rsidRPr="00C72816" w:rsidRDefault="00C72816" w:rsidP="00C72816">
            <w:pPr>
              <w:ind w:left="100"/>
              <w:jc w:val="both"/>
              <w:rPr>
                <w:rFonts w:cs="Calibri"/>
              </w:rPr>
            </w:pPr>
            <w:r w:rsidRPr="00C72816">
              <w:rPr>
                <w:rFonts w:cs="Calibri"/>
              </w:rPr>
              <w:t>I = 1</w:t>
            </w:r>
          </w:p>
          <w:p w14:paraId="03E57FA4" w14:textId="77777777" w:rsidR="00C72816" w:rsidRPr="00C72816" w:rsidRDefault="00C72816" w:rsidP="00C72816">
            <w:pPr>
              <w:rPr>
                <w:rFonts w:cs="Calibri"/>
                <w:sz w:val="18"/>
                <w:szCs w:val="18"/>
              </w:rPr>
            </w:pPr>
            <w:r w:rsidRPr="00C72816">
              <w:rPr>
                <w:rFonts w:cs="Calibri"/>
              </w:rPr>
              <w:t>P = 5</w:t>
            </w:r>
          </w:p>
        </w:tc>
        <w:tc>
          <w:tcPr>
            <w:tcW w:w="1170" w:type="dxa"/>
            <w:tcBorders>
              <w:top w:val="single" w:sz="4" w:space="0" w:color="auto"/>
              <w:left w:val="nil"/>
              <w:bottom w:val="single" w:sz="4" w:space="0" w:color="auto"/>
              <w:right w:val="single" w:sz="4" w:space="0" w:color="auto"/>
            </w:tcBorders>
          </w:tcPr>
          <w:p w14:paraId="165E5D78" w14:textId="77777777" w:rsidR="00C72816" w:rsidRPr="00C72816" w:rsidRDefault="00C72816" w:rsidP="00C72816">
            <w:pPr>
              <w:rPr>
                <w:rFonts w:cs="Calibri"/>
                <w:b/>
                <w:bCs/>
                <w:sz w:val="18"/>
                <w:szCs w:val="18"/>
              </w:rPr>
            </w:pPr>
            <w:r w:rsidRPr="00C72816">
              <w:rPr>
                <w:rFonts w:cs="Calibri"/>
              </w:rPr>
              <w:t>Low</w:t>
            </w:r>
          </w:p>
        </w:tc>
        <w:tc>
          <w:tcPr>
            <w:tcW w:w="2610" w:type="dxa"/>
            <w:gridSpan w:val="2"/>
            <w:tcBorders>
              <w:top w:val="single" w:sz="4" w:space="0" w:color="auto"/>
              <w:left w:val="nil"/>
              <w:bottom w:val="single" w:sz="4" w:space="0" w:color="auto"/>
              <w:right w:val="single" w:sz="4" w:space="0" w:color="auto"/>
            </w:tcBorders>
          </w:tcPr>
          <w:p w14:paraId="3D34827C" w14:textId="77777777" w:rsidR="00C72816" w:rsidRPr="00C72816" w:rsidRDefault="00C72816" w:rsidP="00C72816">
            <w:pPr>
              <w:ind w:rightChars="20" w:right="40"/>
              <w:jc w:val="both"/>
              <w:rPr>
                <w:rFonts w:cs="Calibri"/>
              </w:rPr>
            </w:pPr>
            <w:r w:rsidRPr="00C72816">
              <w:rPr>
                <w:rFonts w:cs="Calibri"/>
              </w:rPr>
              <w:t>Conservation agriculture and agroforestry techniques will be implemented during the project. Focus will be placed on utilising indigenous species as far as possible, however in certain instances – such as woodlots – exotic species may be used.</w:t>
            </w:r>
          </w:p>
          <w:p w14:paraId="227EAA3D" w14:textId="77777777" w:rsidR="00C72816" w:rsidRPr="00C72816" w:rsidRDefault="00C72816" w:rsidP="00C72816">
            <w:pPr>
              <w:rPr>
                <w:rFonts w:cs="Calibri"/>
                <w:b/>
                <w:bCs/>
                <w:sz w:val="18"/>
                <w:szCs w:val="18"/>
              </w:rPr>
            </w:pPr>
            <w:r w:rsidRPr="00C72816">
              <w:rPr>
                <w:rFonts w:cs="Calibri"/>
              </w:rPr>
              <w:t>The proposed project will promote the regeneration of degraded land through reforestation and the use of SWC measures.</w:t>
            </w:r>
          </w:p>
        </w:tc>
        <w:tc>
          <w:tcPr>
            <w:tcW w:w="4770" w:type="dxa"/>
            <w:gridSpan w:val="2"/>
            <w:tcBorders>
              <w:top w:val="single" w:sz="4" w:space="0" w:color="auto"/>
              <w:left w:val="nil"/>
              <w:bottom w:val="single" w:sz="4" w:space="0" w:color="auto"/>
              <w:right w:val="single" w:sz="4" w:space="0" w:color="auto"/>
            </w:tcBorders>
          </w:tcPr>
          <w:p w14:paraId="70559BCE" w14:textId="77777777" w:rsidR="00C72816" w:rsidRPr="00C72816" w:rsidRDefault="00C72816" w:rsidP="00C72816">
            <w:pPr>
              <w:jc w:val="both"/>
              <w:rPr>
                <w:rFonts w:cs="Calibri"/>
              </w:rPr>
            </w:pPr>
            <w:r w:rsidRPr="00C72816">
              <w:rPr>
                <w:rFonts w:cs="Calibri"/>
              </w:rPr>
              <w:t>Indigenous, multi-use plant/tree species will be selected. Exotic species will only be used when absolutely necessary (when no indigenous alternative is available) around homesteads for wood production and agricultural practices. In such cases prior assessment of the possibility of accidental or unintended introduction of invasive alien species will be undertaken. Under no circumstances will alien species known to be invasive be introduced.</w:t>
            </w:r>
          </w:p>
          <w:p w14:paraId="1F473023" w14:textId="77777777" w:rsidR="00C72816" w:rsidRPr="00C72816" w:rsidRDefault="00C72816" w:rsidP="00C72816">
            <w:pPr>
              <w:rPr>
                <w:rFonts w:cs="Calibri"/>
              </w:rPr>
            </w:pPr>
            <w:r w:rsidRPr="00C72816">
              <w:rPr>
                <w:rFonts w:cs="Calibri"/>
              </w:rPr>
              <w:t xml:space="preserve">Training of local communities will include education on the benefits of using indigenous, multi-use plant species rather than exotics in watershed restoration programmes. </w:t>
            </w:r>
          </w:p>
          <w:p w14:paraId="090E83C3" w14:textId="77777777" w:rsidR="00C72816" w:rsidRPr="00C72816" w:rsidRDefault="00C72816" w:rsidP="00C72816">
            <w:pPr>
              <w:rPr>
                <w:rFonts w:cs="Calibri"/>
              </w:rPr>
            </w:pPr>
            <w:r w:rsidRPr="00C72816">
              <w:rPr>
                <w:rFonts w:cs="Calibri"/>
              </w:rPr>
              <w:t>Reforestation or plantation activities will be sited on lands where natural habitats have already been converted to other land uses. However, the project will seek to avoid siting activities on lands that were converted in anticipation of the Project.</w:t>
            </w:r>
          </w:p>
          <w:p w14:paraId="0CE1898A" w14:textId="77777777" w:rsidR="00C72816" w:rsidRPr="00C72816" w:rsidRDefault="00C72816" w:rsidP="00C72816">
            <w:pPr>
              <w:rPr>
                <w:rFonts w:cs="Calibri"/>
              </w:rPr>
            </w:pPr>
            <w:r w:rsidRPr="00C72816">
              <w:rPr>
                <w:rFonts w:cs="Calibri"/>
              </w:rPr>
              <w:t xml:space="preserve">The Community Climate Adaptation Action Plans will include an assessment of potential social and environmental impacts to inform selection of plantation and reforestation activities and sites to avoid potential adverse impacts where possible, and minimize and mitigate any residual impacts. Site specific management plans will be put in place prior to implementation of any activities that may have adverse impacts. Activities assessed to be High Risk will not be supported by the project.  </w:t>
            </w:r>
          </w:p>
        </w:tc>
      </w:tr>
      <w:tr w:rsidR="00C72816" w:rsidRPr="00C72816" w14:paraId="122D2019" w14:textId="77777777" w:rsidTr="007800D1">
        <w:tc>
          <w:tcPr>
            <w:tcW w:w="3510" w:type="dxa"/>
            <w:tcBorders>
              <w:top w:val="single" w:sz="4" w:space="0" w:color="auto"/>
              <w:left w:val="single" w:sz="4" w:space="0" w:color="auto"/>
              <w:bottom w:val="single" w:sz="4" w:space="0" w:color="auto"/>
              <w:right w:val="single" w:sz="4" w:space="0" w:color="auto"/>
            </w:tcBorders>
          </w:tcPr>
          <w:p w14:paraId="401AC966" w14:textId="77777777" w:rsidR="00C72816" w:rsidRPr="00C72816" w:rsidRDefault="00C72816" w:rsidP="00C72816">
            <w:pPr>
              <w:rPr>
                <w:rFonts w:cs="Calibri"/>
                <w:b/>
                <w:bCs/>
                <w:sz w:val="18"/>
                <w:szCs w:val="18"/>
              </w:rPr>
            </w:pPr>
            <w:r w:rsidRPr="00C72816">
              <w:rPr>
                <w:rFonts w:cs="Calibri"/>
              </w:rPr>
              <w:t xml:space="preserve">Risk 5: The proposed project involves small-scale extraction, diversion and containment of surface and ground water. </w:t>
            </w:r>
          </w:p>
        </w:tc>
        <w:tc>
          <w:tcPr>
            <w:tcW w:w="1080" w:type="dxa"/>
            <w:tcBorders>
              <w:top w:val="single" w:sz="4" w:space="0" w:color="auto"/>
              <w:left w:val="nil"/>
              <w:bottom w:val="single" w:sz="4" w:space="0" w:color="auto"/>
              <w:right w:val="single" w:sz="4" w:space="0" w:color="auto"/>
            </w:tcBorders>
          </w:tcPr>
          <w:p w14:paraId="5EAD1503" w14:textId="77777777" w:rsidR="00C72816" w:rsidRPr="00C72816" w:rsidRDefault="00C72816" w:rsidP="00C72816">
            <w:pPr>
              <w:ind w:left="100"/>
              <w:jc w:val="both"/>
              <w:rPr>
                <w:rFonts w:cs="Calibri"/>
              </w:rPr>
            </w:pPr>
            <w:r w:rsidRPr="00C72816">
              <w:rPr>
                <w:rFonts w:cs="Calibri"/>
              </w:rPr>
              <w:t>I = 3</w:t>
            </w:r>
          </w:p>
          <w:p w14:paraId="310BEE74" w14:textId="77777777" w:rsidR="00C72816" w:rsidRPr="00C72816" w:rsidRDefault="00C72816" w:rsidP="00C72816">
            <w:pPr>
              <w:rPr>
                <w:rFonts w:cs="Calibri"/>
                <w:sz w:val="18"/>
                <w:szCs w:val="18"/>
              </w:rPr>
            </w:pPr>
            <w:r w:rsidRPr="00C72816">
              <w:rPr>
                <w:rFonts w:cs="Calibri"/>
              </w:rPr>
              <w:t>P = 4</w:t>
            </w:r>
          </w:p>
        </w:tc>
        <w:tc>
          <w:tcPr>
            <w:tcW w:w="1170" w:type="dxa"/>
            <w:tcBorders>
              <w:top w:val="single" w:sz="4" w:space="0" w:color="auto"/>
              <w:left w:val="nil"/>
              <w:bottom w:val="single" w:sz="4" w:space="0" w:color="auto"/>
              <w:right w:val="single" w:sz="4" w:space="0" w:color="auto"/>
            </w:tcBorders>
          </w:tcPr>
          <w:p w14:paraId="31C7B43B" w14:textId="77777777" w:rsidR="00C72816" w:rsidRPr="00C72816" w:rsidRDefault="00C72816" w:rsidP="00C72816">
            <w:pPr>
              <w:rPr>
                <w:rFonts w:cs="Calibri"/>
                <w:b/>
                <w:bCs/>
                <w:sz w:val="18"/>
                <w:szCs w:val="18"/>
              </w:rPr>
            </w:pPr>
            <w:r w:rsidRPr="00C72816">
              <w:rPr>
                <w:rFonts w:cs="Calibri"/>
              </w:rPr>
              <w:t>Moderate</w:t>
            </w:r>
          </w:p>
        </w:tc>
        <w:tc>
          <w:tcPr>
            <w:tcW w:w="2610" w:type="dxa"/>
            <w:gridSpan w:val="2"/>
            <w:tcBorders>
              <w:top w:val="single" w:sz="4" w:space="0" w:color="auto"/>
              <w:left w:val="nil"/>
              <w:bottom w:val="single" w:sz="4" w:space="0" w:color="auto"/>
              <w:right w:val="single" w:sz="4" w:space="0" w:color="auto"/>
            </w:tcBorders>
          </w:tcPr>
          <w:p w14:paraId="5559F7FA" w14:textId="77777777" w:rsidR="00C72816" w:rsidRPr="00C72816" w:rsidRDefault="00C72816" w:rsidP="00C72816">
            <w:pPr>
              <w:ind w:rightChars="20" w:right="40"/>
              <w:jc w:val="both"/>
              <w:rPr>
                <w:rFonts w:cs="Calibri"/>
              </w:rPr>
            </w:pPr>
            <w:r w:rsidRPr="00C72816">
              <w:rPr>
                <w:rFonts w:cs="Calibri"/>
              </w:rPr>
              <w:t>The project will construct small-scale water holding structures like dykes or other mechanisms to slow water flow and to increase groundwater recharge.</w:t>
            </w:r>
          </w:p>
          <w:p w14:paraId="778B02AA" w14:textId="77777777" w:rsidR="00C72816" w:rsidRPr="00C72816" w:rsidRDefault="00C72816" w:rsidP="00C72816">
            <w:pPr>
              <w:rPr>
                <w:rFonts w:cs="Calibri"/>
                <w:b/>
                <w:bCs/>
                <w:sz w:val="18"/>
                <w:szCs w:val="18"/>
              </w:rPr>
            </w:pPr>
            <w:r w:rsidRPr="00C72816">
              <w:rPr>
                <w:rFonts w:cs="Calibri"/>
              </w:rPr>
              <w:t>Additionally, the project will construct up to 12 small reservoirs to store rainwater or extracted using solar PV-pumps. This water would be used to run small-scale irrigation.</w:t>
            </w:r>
          </w:p>
        </w:tc>
        <w:tc>
          <w:tcPr>
            <w:tcW w:w="4770" w:type="dxa"/>
            <w:gridSpan w:val="2"/>
            <w:tcBorders>
              <w:top w:val="single" w:sz="4" w:space="0" w:color="auto"/>
              <w:left w:val="nil"/>
              <w:bottom w:val="single" w:sz="4" w:space="0" w:color="auto"/>
              <w:right w:val="single" w:sz="4" w:space="0" w:color="auto"/>
            </w:tcBorders>
          </w:tcPr>
          <w:p w14:paraId="2AF23396" w14:textId="77777777" w:rsidR="00C72816" w:rsidRPr="00C72816" w:rsidRDefault="00C72816" w:rsidP="00C72816">
            <w:pPr>
              <w:rPr>
                <w:rFonts w:cs="Calibri"/>
              </w:rPr>
            </w:pPr>
            <w:r w:rsidRPr="00C72816">
              <w:rPr>
                <w:rFonts w:cs="Calibri"/>
              </w:rPr>
              <w:t>Geo-hydrological assessments and an EIA will be carried out for each Community Climate Adaptation Action Plan involving water holding structures and irrigation to determine the ideal location for mini storage, reservoirs and PV-pumps and measures to ensure social and environmental sustainability.</w:t>
            </w:r>
          </w:p>
          <w:p w14:paraId="28B1D6D6" w14:textId="77777777" w:rsidR="00C72816" w:rsidRPr="00C72816" w:rsidRDefault="00C72816" w:rsidP="00C72816">
            <w:pPr>
              <w:rPr>
                <w:rFonts w:cs="Calibri"/>
              </w:rPr>
            </w:pPr>
            <w:r w:rsidRPr="00C72816">
              <w:rPr>
                <w:rFonts w:cs="Calibri"/>
              </w:rPr>
              <w:t xml:space="preserve">The project will not support activities that significantly alter flow regimes in ways that prevent water resources from fulfilling their functions for upstream and downstream ecosystems and their services to local communities.  Social and environmental assessments will address, among other issues, potential effects and impacts related to climate variability, water pollution, sedimentation, water-related disasters, drinking water supply, energy production, agriculture, and fisheries. </w:t>
            </w:r>
          </w:p>
          <w:p w14:paraId="498BA54F" w14:textId="77777777" w:rsidR="00C72816" w:rsidRPr="00C72816" w:rsidRDefault="00C72816" w:rsidP="00C72816">
            <w:pPr>
              <w:rPr>
                <w:rFonts w:cs="Calibri"/>
              </w:rPr>
            </w:pPr>
            <w:r w:rsidRPr="00C72816">
              <w:rPr>
                <w:rFonts w:cs="Calibri"/>
              </w:rPr>
              <w:t xml:space="preserve"> In addition, communities will be consulted in the broader site selection process. </w:t>
            </w:r>
          </w:p>
          <w:p w14:paraId="0D51B22D" w14:textId="77777777" w:rsidR="00C72816" w:rsidRPr="00C72816" w:rsidRDefault="00C72816" w:rsidP="00C72816">
            <w:pPr>
              <w:rPr>
                <w:rFonts w:cs="Calibri"/>
                <w:b/>
                <w:bCs/>
                <w:sz w:val="18"/>
                <w:szCs w:val="18"/>
              </w:rPr>
            </w:pPr>
            <w:r w:rsidRPr="00C72816">
              <w:rPr>
                <w:rFonts w:cs="Calibri"/>
              </w:rPr>
              <w:t xml:space="preserve">Site specific management plans will be in place prior to implementation of any activities that may have adverse impacts. Activities assessed to be High Risk will not be supported by the project.  </w:t>
            </w:r>
          </w:p>
        </w:tc>
      </w:tr>
      <w:tr w:rsidR="00C72816" w:rsidRPr="00C72816" w14:paraId="21D3248C" w14:textId="77777777" w:rsidTr="007800D1">
        <w:tc>
          <w:tcPr>
            <w:tcW w:w="3510" w:type="dxa"/>
            <w:tcBorders>
              <w:top w:val="single" w:sz="4" w:space="0" w:color="auto"/>
              <w:left w:val="single" w:sz="4" w:space="0" w:color="auto"/>
              <w:bottom w:val="single" w:sz="4" w:space="0" w:color="auto"/>
              <w:right w:val="single" w:sz="4" w:space="0" w:color="auto"/>
            </w:tcBorders>
          </w:tcPr>
          <w:p w14:paraId="683517F3" w14:textId="77777777" w:rsidR="00C72816" w:rsidRPr="00C72816" w:rsidRDefault="00C72816" w:rsidP="00C72816">
            <w:pPr>
              <w:rPr>
                <w:rFonts w:cs="Calibri"/>
                <w:sz w:val="18"/>
                <w:szCs w:val="18"/>
              </w:rPr>
            </w:pPr>
            <w:r w:rsidRPr="00C72816">
              <w:rPr>
                <w:rFonts w:cs="Calibri"/>
              </w:rPr>
              <w:t>Risk 6: Outcomes of the proposed project will be sensitive or vulnerable to potential impacts of climate change (e.g. from unanticipated extreme weather events and climate hazards and increasing dryness leading to water scarcity)</w:t>
            </w:r>
          </w:p>
        </w:tc>
        <w:tc>
          <w:tcPr>
            <w:tcW w:w="1080" w:type="dxa"/>
            <w:tcBorders>
              <w:top w:val="single" w:sz="4" w:space="0" w:color="auto"/>
              <w:left w:val="nil"/>
              <w:bottom w:val="single" w:sz="4" w:space="0" w:color="auto"/>
              <w:right w:val="single" w:sz="4" w:space="0" w:color="auto"/>
            </w:tcBorders>
          </w:tcPr>
          <w:p w14:paraId="57E4C04F" w14:textId="77777777" w:rsidR="00C72816" w:rsidRPr="00C72816" w:rsidRDefault="00C72816" w:rsidP="00C72816">
            <w:pPr>
              <w:ind w:left="100"/>
              <w:jc w:val="both"/>
              <w:rPr>
                <w:rFonts w:cs="Calibri"/>
              </w:rPr>
            </w:pPr>
            <w:r w:rsidRPr="00C72816">
              <w:rPr>
                <w:rFonts w:cs="Calibri"/>
              </w:rPr>
              <w:t>I = 3</w:t>
            </w:r>
          </w:p>
          <w:p w14:paraId="7DB27A47" w14:textId="77777777" w:rsidR="00C72816" w:rsidRPr="00C72816" w:rsidRDefault="00C72816" w:rsidP="00C72816">
            <w:pPr>
              <w:rPr>
                <w:rFonts w:cs="Calibri"/>
                <w:sz w:val="18"/>
                <w:szCs w:val="18"/>
              </w:rPr>
            </w:pPr>
            <w:r w:rsidRPr="00C72816">
              <w:rPr>
                <w:rFonts w:cs="Calibri"/>
              </w:rPr>
              <w:t>P = 4</w:t>
            </w:r>
          </w:p>
        </w:tc>
        <w:tc>
          <w:tcPr>
            <w:tcW w:w="1170" w:type="dxa"/>
            <w:tcBorders>
              <w:top w:val="single" w:sz="4" w:space="0" w:color="auto"/>
              <w:left w:val="nil"/>
              <w:bottom w:val="single" w:sz="4" w:space="0" w:color="auto"/>
              <w:right w:val="single" w:sz="4" w:space="0" w:color="auto"/>
            </w:tcBorders>
          </w:tcPr>
          <w:p w14:paraId="4309DEFE" w14:textId="77777777" w:rsidR="00C72816" w:rsidRPr="00C72816" w:rsidRDefault="00C72816" w:rsidP="00C72816">
            <w:pPr>
              <w:rPr>
                <w:rFonts w:cs="Calibri"/>
                <w:b/>
                <w:bCs/>
                <w:sz w:val="18"/>
                <w:szCs w:val="18"/>
              </w:rPr>
            </w:pPr>
            <w:r w:rsidRPr="00C72816">
              <w:rPr>
                <w:rFonts w:cs="Calibri"/>
              </w:rPr>
              <w:t>Moderate</w:t>
            </w:r>
          </w:p>
        </w:tc>
        <w:tc>
          <w:tcPr>
            <w:tcW w:w="2610" w:type="dxa"/>
            <w:gridSpan w:val="2"/>
            <w:tcBorders>
              <w:top w:val="single" w:sz="4" w:space="0" w:color="auto"/>
              <w:left w:val="nil"/>
              <w:bottom w:val="single" w:sz="4" w:space="0" w:color="auto"/>
              <w:right w:val="single" w:sz="4" w:space="0" w:color="auto"/>
            </w:tcBorders>
          </w:tcPr>
          <w:p w14:paraId="6CBC9102" w14:textId="77777777" w:rsidR="00C72816" w:rsidRPr="00C72816" w:rsidRDefault="00C72816" w:rsidP="00C72816">
            <w:pPr>
              <w:rPr>
                <w:rFonts w:cs="Calibri"/>
                <w:b/>
                <w:bCs/>
                <w:sz w:val="18"/>
                <w:szCs w:val="18"/>
              </w:rPr>
            </w:pPr>
            <w:r w:rsidRPr="00C72816">
              <w:rPr>
                <w:rFonts w:cs="Calibri"/>
              </w:rPr>
              <w:t>The project is targeting degraded watersheds and agri-productive lands to increase local communities’ resilience to climate change.</w:t>
            </w:r>
          </w:p>
        </w:tc>
        <w:tc>
          <w:tcPr>
            <w:tcW w:w="4770" w:type="dxa"/>
            <w:gridSpan w:val="2"/>
            <w:tcBorders>
              <w:top w:val="single" w:sz="4" w:space="0" w:color="auto"/>
              <w:left w:val="nil"/>
              <w:bottom w:val="single" w:sz="4" w:space="0" w:color="auto"/>
              <w:right w:val="single" w:sz="4" w:space="0" w:color="auto"/>
            </w:tcBorders>
          </w:tcPr>
          <w:p w14:paraId="1913F8A8" w14:textId="77777777" w:rsidR="00C72816" w:rsidRPr="00C72816" w:rsidRDefault="00C72816" w:rsidP="00C72816">
            <w:pPr>
              <w:jc w:val="both"/>
              <w:rPr>
                <w:rFonts w:cs="Calibri"/>
              </w:rPr>
            </w:pPr>
            <w:r w:rsidRPr="00C72816">
              <w:rPr>
                <w:rFonts w:cs="Calibri"/>
              </w:rPr>
              <w:t>Current and future climatic variability will be taken into account in the assessments done to inform the Community Climate Adaptation Action Plans and related  restoration processes. Furthermore, resilient species – particularly in the seedling stages – will be selected for agro-forestry and CSA techniques. This will promote maximum survival of species and greater vegetative coverage of soil surfaces compared with the use of climate-sensitive species.</w:t>
            </w:r>
          </w:p>
          <w:p w14:paraId="2E37137C" w14:textId="77777777" w:rsidR="00C72816" w:rsidRPr="00C72816" w:rsidRDefault="00C72816" w:rsidP="00C72816">
            <w:pPr>
              <w:rPr>
                <w:rFonts w:cs="Calibri"/>
              </w:rPr>
            </w:pPr>
            <w:r w:rsidRPr="00C72816">
              <w:rPr>
                <w:rFonts w:cs="Calibri"/>
              </w:rPr>
              <w:t>“No-regret” physical SWC measures will be implemented that enable communities to thrive during harsh climatic periods as well as during optimal years.</w:t>
            </w:r>
          </w:p>
          <w:p w14:paraId="11F33658" w14:textId="77777777" w:rsidR="00C72816" w:rsidRPr="00C72816" w:rsidRDefault="00C72816" w:rsidP="00C72816">
            <w:pPr>
              <w:rPr>
                <w:rFonts w:cs="Calibri"/>
              </w:rPr>
            </w:pPr>
            <w:r w:rsidRPr="00C72816">
              <w:rPr>
                <w:rFonts w:cs="Calibri"/>
              </w:rPr>
              <w:t>Updated and improved site-specific climate information, forecasting and projections will be developed. Institutional capacity development and training programmes will take place focusing on changing behaviour and increasing preparedness to climate change amongst Woreda government staff, including extension agents. Down-scaled and site-specific agro-meteorological information and advice will be provided to local communities and farmers to prepare appropriately for extreme weather events.</w:t>
            </w:r>
          </w:p>
          <w:p w14:paraId="3A788D95" w14:textId="77777777" w:rsidR="00C72816" w:rsidRPr="00C72816" w:rsidRDefault="00C72816" w:rsidP="00C72816">
            <w:pPr>
              <w:rPr>
                <w:rFonts w:cs="Calibri"/>
              </w:rPr>
            </w:pPr>
            <w:r w:rsidRPr="00C72816">
              <w:rPr>
                <w:rFonts w:cs="Calibri"/>
              </w:rPr>
              <w:t>Furthermore, the project will adopt an ongoing learning-by-doing approach that will allow for iterative and adaptive management to prepare for dealing with extreme weather events. Climate-smart SWC and CSA techniques will be implemented to reduce risks of extreme weather to livelihoods and ecosystems. Lessons learned will be captured and disseminated elsewhere in Ethiopia through knowledge-sharing forums.</w:t>
            </w:r>
          </w:p>
          <w:p w14:paraId="3DDC6F23" w14:textId="77777777" w:rsidR="00C72816" w:rsidRPr="00C72816" w:rsidRDefault="00C72816" w:rsidP="00C72816">
            <w:pPr>
              <w:rPr>
                <w:rFonts w:cs="Calibri"/>
              </w:rPr>
            </w:pPr>
            <w:r w:rsidRPr="00C72816">
              <w:rPr>
                <w:rFonts w:cs="Calibri"/>
              </w:rPr>
              <w:t>A number of project activities –including climate-smart watershed restoration and rehabilitation, CSA, and SWC measures – have been identified to address these challenges and aimed to ensure more water retention along the channels and designed to decrease the erosive power of water runoff and increase rainwater infiltration.</w:t>
            </w:r>
          </w:p>
          <w:p w14:paraId="4CA05BAB" w14:textId="77777777" w:rsidR="00C72816" w:rsidRPr="00C72816" w:rsidRDefault="00C72816" w:rsidP="00C72816">
            <w:pPr>
              <w:rPr>
                <w:rFonts w:cs="Calibri"/>
              </w:rPr>
            </w:pPr>
            <w:r w:rsidRPr="00C72816">
              <w:rPr>
                <w:rFonts w:cs="Calibri"/>
              </w:rPr>
              <w:t>This will recharge and maintain groundwater levels. The implementation of these project activities will therefore mitigate against this risk and reduce the probability of conflict over water resources.</w:t>
            </w:r>
          </w:p>
          <w:p w14:paraId="3EE993AD" w14:textId="77777777" w:rsidR="00C72816" w:rsidRPr="00C72816" w:rsidRDefault="00C72816" w:rsidP="00C72816">
            <w:pPr>
              <w:rPr>
                <w:rFonts w:cs="Calibri"/>
                <w:b/>
                <w:bCs/>
                <w:sz w:val="18"/>
                <w:szCs w:val="18"/>
              </w:rPr>
            </w:pPr>
          </w:p>
        </w:tc>
      </w:tr>
      <w:tr w:rsidR="00C72816" w:rsidRPr="00C72816" w14:paraId="6B5498C8" w14:textId="77777777" w:rsidTr="007800D1">
        <w:tc>
          <w:tcPr>
            <w:tcW w:w="3510" w:type="dxa"/>
            <w:tcBorders>
              <w:top w:val="single" w:sz="4" w:space="0" w:color="auto"/>
              <w:left w:val="single" w:sz="4" w:space="0" w:color="auto"/>
              <w:bottom w:val="single" w:sz="4" w:space="0" w:color="auto"/>
              <w:right w:val="single" w:sz="4" w:space="0" w:color="auto"/>
            </w:tcBorders>
          </w:tcPr>
          <w:p w14:paraId="3C2DDA63" w14:textId="77777777" w:rsidR="00C72816" w:rsidRPr="00C72816" w:rsidRDefault="00C72816" w:rsidP="00C72816">
            <w:pPr>
              <w:rPr>
                <w:rFonts w:cs="Calibri"/>
              </w:rPr>
            </w:pPr>
            <w:r w:rsidRPr="00C72816">
              <w:rPr>
                <w:rFonts w:cs="Calibri"/>
              </w:rPr>
              <w:t>Risk 7: Potential community and occupational health and safety risks during construction and operation of small-scale infrastructure and water retention components of project.</w:t>
            </w:r>
          </w:p>
        </w:tc>
        <w:tc>
          <w:tcPr>
            <w:tcW w:w="1080" w:type="dxa"/>
            <w:tcBorders>
              <w:top w:val="single" w:sz="4" w:space="0" w:color="auto"/>
              <w:left w:val="nil"/>
              <w:bottom w:val="single" w:sz="4" w:space="0" w:color="auto"/>
              <w:right w:val="single" w:sz="4" w:space="0" w:color="auto"/>
            </w:tcBorders>
          </w:tcPr>
          <w:p w14:paraId="461FE566" w14:textId="77777777" w:rsidR="00C72816" w:rsidRPr="00C72816" w:rsidRDefault="00C72816" w:rsidP="00C72816">
            <w:pPr>
              <w:ind w:left="100"/>
              <w:jc w:val="both"/>
              <w:rPr>
                <w:rFonts w:cs="Calibri"/>
              </w:rPr>
            </w:pPr>
            <w:r w:rsidRPr="00C72816">
              <w:rPr>
                <w:rFonts w:cs="Calibri"/>
              </w:rPr>
              <w:t>I = 2</w:t>
            </w:r>
          </w:p>
          <w:p w14:paraId="50B0674D" w14:textId="77777777" w:rsidR="00C72816" w:rsidRPr="00C72816" w:rsidRDefault="00C72816" w:rsidP="00C72816">
            <w:pPr>
              <w:ind w:left="100"/>
              <w:jc w:val="both"/>
              <w:rPr>
                <w:rFonts w:cs="Calibri"/>
              </w:rPr>
            </w:pPr>
            <w:r w:rsidRPr="00C72816">
              <w:rPr>
                <w:rFonts w:cs="Calibri"/>
              </w:rPr>
              <w:t>P = 1</w:t>
            </w:r>
          </w:p>
        </w:tc>
        <w:tc>
          <w:tcPr>
            <w:tcW w:w="1170" w:type="dxa"/>
            <w:tcBorders>
              <w:top w:val="single" w:sz="4" w:space="0" w:color="auto"/>
              <w:left w:val="nil"/>
              <w:bottom w:val="single" w:sz="4" w:space="0" w:color="auto"/>
              <w:right w:val="single" w:sz="4" w:space="0" w:color="auto"/>
            </w:tcBorders>
          </w:tcPr>
          <w:p w14:paraId="1A77C85F" w14:textId="77777777" w:rsidR="00C72816" w:rsidRPr="00C72816" w:rsidRDefault="00C72816" w:rsidP="00C72816">
            <w:pPr>
              <w:rPr>
                <w:rFonts w:cs="Calibri"/>
              </w:rPr>
            </w:pPr>
            <w:r w:rsidRPr="00C72816">
              <w:rPr>
                <w:rFonts w:cs="Calibri"/>
              </w:rPr>
              <w:t>Low Risk</w:t>
            </w:r>
          </w:p>
        </w:tc>
        <w:tc>
          <w:tcPr>
            <w:tcW w:w="2610" w:type="dxa"/>
            <w:gridSpan w:val="2"/>
            <w:tcBorders>
              <w:top w:val="single" w:sz="4" w:space="0" w:color="auto"/>
              <w:left w:val="nil"/>
              <w:bottom w:val="single" w:sz="4" w:space="0" w:color="auto"/>
              <w:right w:val="single" w:sz="4" w:space="0" w:color="auto"/>
            </w:tcBorders>
          </w:tcPr>
          <w:p w14:paraId="004E9E5C" w14:textId="77777777" w:rsidR="00C72816" w:rsidRPr="00C72816" w:rsidRDefault="00C72816" w:rsidP="00C72816">
            <w:pPr>
              <w:jc w:val="both"/>
              <w:rPr>
                <w:rFonts w:cs="Calibri"/>
              </w:rPr>
            </w:pPr>
          </w:p>
        </w:tc>
        <w:tc>
          <w:tcPr>
            <w:tcW w:w="4770" w:type="dxa"/>
            <w:gridSpan w:val="2"/>
            <w:tcBorders>
              <w:top w:val="single" w:sz="4" w:space="0" w:color="auto"/>
              <w:left w:val="nil"/>
              <w:bottom w:val="single" w:sz="4" w:space="0" w:color="auto"/>
              <w:right w:val="single" w:sz="4" w:space="0" w:color="auto"/>
            </w:tcBorders>
          </w:tcPr>
          <w:p w14:paraId="631DEB96" w14:textId="77777777" w:rsidR="00C72816" w:rsidRPr="00C72816" w:rsidRDefault="00C72816" w:rsidP="00C72816">
            <w:pPr>
              <w:jc w:val="both"/>
              <w:rPr>
                <w:rFonts w:cs="Calibri"/>
              </w:rPr>
            </w:pPr>
            <w:r w:rsidRPr="00C72816">
              <w:rPr>
                <w:rFonts w:cs="Calibri"/>
              </w:rPr>
              <w:t xml:space="preserve">Community Climate Adaptation Plans will be informed by an assessment of potential social and environmental risks, including health and safety issues, to inform design and siting of interventions. </w:t>
            </w:r>
          </w:p>
          <w:p w14:paraId="0DE3D43B" w14:textId="77777777" w:rsidR="00C72816" w:rsidRPr="00C72816" w:rsidRDefault="00C72816" w:rsidP="00C72816">
            <w:pPr>
              <w:jc w:val="both"/>
              <w:rPr>
                <w:rFonts w:cs="Calibri"/>
              </w:rPr>
            </w:pPr>
            <w:r w:rsidRPr="00C72816">
              <w:rPr>
                <w:rFonts w:cs="Calibri"/>
              </w:rPr>
              <w:t xml:space="preserve">Risks and potential impacts on the safety of affected communities during the design, construction, operation, and decommissioning of activities will be assessed and preventive measures and plans in place to address them. These measures  will favour the prevention or avoidance of risks and impacts over their minimization and reduction. Consideration will be given to potential exposure to both accidental and natural hazards, especially where the structural elements of the project are accessible to members of the affected community or where their failure could result in injury to the community. Project  will ensure activities consider how women’s and children, persons with disabilities, and marginalized groups’s. health and safety could be particularly at risk. </w:t>
            </w:r>
          </w:p>
          <w:p w14:paraId="78518B29" w14:textId="77777777" w:rsidR="00C72816" w:rsidRPr="00C72816" w:rsidRDefault="00C72816" w:rsidP="00C72816">
            <w:pPr>
              <w:jc w:val="both"/>
              <w:rPr>
                <w:rFonts w:cs="Calibri"/>
              </w:rPr>
            </w:pPr>
            <w:r w:rsidRPr="00C72816">
              <w:rPr>
                <w:rFonts w:cs="Calibri"/>
              </w:rPr>
              <w:t xml:space="preserve">For structural elements or components whose failure or malfunction may threaten the safety of communities: (i) plans for Project supervision, operation, and maintenance will be  developed and monitored; (ii) independent expertise on the verification of design, construction, and operational procedures will be used; and (iii) periodic safety inspections will be carried out.  </w:t>
            </w:r>
          </w:p>
        </w:tc>
      </w:tr>
      <w:tr w:rsidR="00C72816" w:rsidRPr="00C72816" w14:paraId="15F6F392" w14:textId="77777777" w:rsidTr="007800D1">
        <w:tc>
          <w:tcPr>
            <w:tcW w:w="3510" w:type="dxa"/>
            <w:tcBorders>
              <w:top w:val="single" w:sz="4" w:space="0" w:color="auto"/>
              <w:left w:val="single" w:sz="4" w:space="0" w:color="auto"/>
              <w:bottom w:val="single" w:sz="4" w:space="0" w:color="auto"/>
              <w:right w:val="single" w:sz="4" w:space="0" w:color="auto"/>
            </w:tcBorders>
          </w:tcPr>
          <w:p w14:paraId="27761849" w14:textId="77777777" w:rsidR="00C72816" w:rsidRPr="00C72816" w:rsidRDefault="00C72816" w:rsidP="00C72816">
            <w:pPr>
              <w:rPr>
                <w:rFonts w:cs="Calibri"/>
              </w:rPr>
            </w:pPr>
            <w:r w:rsidRPr="00C72816">
              <w:rPr>
                <w:rFonts w:cs="Calibri"/>
              </w:rPr>
              <w:t>Risk 8: Proposed project could affect land tenure arrangements and/or community-based property rights/customary rights to land, territories and/or resources potentially leading to economic displacement or land rights issues</w:t>
            </w:r>
          </w:p>
        </w:tc>
        <w:tc>
          <w:tcPr>
            <w:tcW w:w="1080" w:type="dxa"/>
            <w:tcBorders>
              <w:top w:val="single" w:sz="4" w:space="0" w:color="auto"/>
              <w:left w:val="nil"/>
              <w:bottom w:val="single" w:sz="4" w:space="0" w:color="auto"/>
              <w:right w:val="single" w:sz="4" w:space="0" w:color="auto"/>
            </w:tcBorders>
          </w:tcPr>
          <w:p w14:paraId="788E6416" w14:textId="77777777" w:rsidR="00C72816" w:rsidRPr="00C72816" w:rsidRDefault="00C72816" w:rsidP="00C72816">
            <w:pPr>
              <w:ind w:left="100"/>
              <w:jc w:val="both"/>
              <w:rPr>
                <w:rFonts w:cs="Calibri"/>
              </w:rPr>
            </w:pPr>
            <w:r w:rsidRPr="00C72816">
              <w:rPr>
                <w:rFonts w:cs="Calibri"/>
              </w:rPr>
              <w:t>I = 3</w:t>
            </w:r>
          </w:p>
          <w:p w14:paraId="09A28958" w14:textId="77777777" w:rsidR="00C72816" w:rsidRPr="00C72816" w:rsidRDefault="00C72816" w:rsidP="00C72816">
            <w:pPr>
              <w:ind w:left="100"/>
              <w:jc w:val="both"/>
              <w:rPr>
                <w:rFonts w:cs="Calibri"/>
              </w:rPr>
            </w:pPr>
            <w:r w:rsidRPr="00C72816">
              <w:rPr>
                <w:rFonts w:cs="Calibri"/>
              </w:rPr>
              <w:t>P =3</w:t>
            </w:r>
          </w:p>
        </w:tc>
        <w:tc>
          <w:tcPr>
            <w:tcW w:w="1170" w:type="dxa"/>
            <w:tcBorders>
              <w:top w:val="single" w:sz="4" w:space="0" w:color="auto"/>
              <w:left w:val="nil"/>
              <w:bottom w:val="single" w:sz="4" w:space="0" w:color="auto"/>
              <w:right w:val="single" w:sz="4" w:space="0" w:color="auto"/>
            </w:tcBorders>
          </w:tcPr>
          <w:p w14:paraId="3B7BB76E" w14:textId="77777777" w:rsidR="00C72816" w:rsidRPr="00C72816" w:rsidRDefault="00C72816" w:rsidP="00C72816">
            <w:pPr>
              <w:rPr>
                <w:rFonts w:cs="Calibri"/>
              </w:rPr>
            </w:pPr>
            <w:r w:rsidRPr="00C72816">
              <w:rPr>
                <w:rFonts w:cs="Calibri"/>
              </w:rPr>
              <w:t>Moderate</w:t>
            </w:r>
          </w:p>
        </w:tc>
        <w:tc>
          <w:tcPr>
            <w:tcW w:w="2610" w:type="dxa"/>
            <w:gridSpan w:val="2"/>
            <w:tcBorders>
              <w:top w:val="single" w:sz="4" w:space="0" w:color="auto"/>
              <w:left w:val="nil"/>
              <w:bottom w:val="single" w:sz="4" w:space="0" w:color="auto"/>
              <w:right w:val="single" w:sz="4" w:space="0" w:color="auto"/>
            </w:tcBorders>
          </w:tcPr>
          <w:p w14:paraId="1438D539" w14:textId="77777777" w:rsidR="00C72816" w:rsidRPr="00C72816" w:rsidRDefault="00C72816" w:rsidP="00C72816">
            <w:pPr>
              <w:jc w:val="both"/>
              <w:rPr>
                <w:rFonts w:cs="Calibri"/>
              </w:rPr>
            </w:pPr>
            <w:r w:rsidRPr="00C72816">
              <w:rPr>
                <w:rFonts w:cs="Calibri"/>
              </w:rPr>
              <w:t>Existing land exclosure sites will be targeted for watershed restoration during project implementation.</w:t>
            </w:r>
          </w:p>
          <w:p w14:paraId="6358B283" w14:textId="77777777" w:rsidR="00C72816" w:rsidRPr="00C72816" w:rsidRDefault="00C72816" w:rsidP="00C72816">
            <w:pPr>
              <w:rPr>
                <w:rFonts w:cs="Calibri"/>
              </w:rPr>
            </w:pPr>
          </w:p>
        </w:tc>
        <w:tc>
          <w:tcPr>
            <w:tcW w:w="4770" w:type="dxa"/>
            <w:gridSpan w:val="2"/>
            <w:tcBorders>
              <w:top w:val="single" w:sz="4" w:space="0" w:color="auto"/>
              <w:left w:val="nil"/>
              <w:bottom w:val="single" w:sz="4" w:space="0" w:color="auto"/>
              <w:right w:val="single" w:sz="4" w:space="0" w:color="auto"/>
            </w:tcBorders>
          </w:tcPr>
          <w:p w14:paraId="5CC53E61" w14:textId="77777777" w:rsidR="00C72816" w:rsidRPr="00C72816" w:rsidRDefault="00C72816" w:rsidP="00C72816">
            <w:pPr>
              <w:jc w:val="both"/>
              <w:rPr>
                <w:rFonts w:cs="Calibri"/>
              </w:rPr>
            </w:pPr>
            <w:r w:rsidRPr="00C72816">
              <w:rPr>
                <w:rFonts w:cs="Calibri"/>
              </w:rPr>
              <w:t>The project will ensure that local communities – including women and landless youths – are involved in the assessments, negotiations and dialogue regarding land classification, use and planning. Vulnerable groups will be empowered to influence allocation decisions and will receive benefits from the restoration and provision of income-generating activities on communal lands.</w:t>
            </w:r>
          </w:p>
        </w:tc>
      </w:tr>
      <w:tr w:rsidR="00C72816" w:rsidRPr="00C72816" w14:paraId="27238194" w14:textId="77777777" w:rsidTr="007800D1">
        <w:tc>
          <w:tcPr>
            <w:tcW w:w="3510" w:type="dxa"/>
            <w:tcBorders>
              <w:top w:val="single" w:sz="4" w:space="0" w:color="auto"/>
              <w:left w:val="single" w:sz="4" w:space="0" w:color="auto"/>
              <w:bottom w:val="single" w:sz="4" w:space="0" w:color="auto"/>
              <w:right w:val="single" w:sz="4" w:space="0" w:color="auto"/>
            </w:tcBorders>
            <w:vAlign w:val="center"/>
          </w:tcPr>
          <w:p w14:paraId="3DEAE3D5" w14:textId="77777777" w:rsidR="00C72816" w:rsidRPr="00C72816" w:rsidRDefault="00C72816" w:rsidP="00C72816">
            <w:pPr>
              <w:rPr>
                <w:rFonts w:cs="Calibri"/>
                <w:sz w:val="18"/>
                <w:szCs w:val="18"/>
              </w:rPr>
            </w:pPr>
            <w:r w:rsidRPr="00C72816">
              <w:rPr>
                <w:rFonts w:cs="Calibri"/>
                <w:sz w:val="18"/>
                <w:szCs w:val="18"/>
              </w:rPr>
              <w:t xml:space="preserve">Risk 9: </w:t>
            </w:r>
            <w:r w:rsidRPr="00C72816">
              <w:rPr>
                <w:rFonts w:eastAsia="Times New Roman" w:cs="Calibri"/>
                <w:szCs w:val="18"/>
              </w:rPr>
              <w:t>There is a possibility of marginalized groups, in line with SES 6, being present in the project area. Ethiopia is ethnically diverse and made up of over 80 different ethnic groups. While the Ethiopian constitution guarantees the rights of all these groups, there is the potential that in some areas some groups, particularly smaller ethnic minorities, may be marginalized.</w:t>
            </w:r>
          </w:p>
        </w:tc>
        <w:tc>
          <w:tcPr>
            <w:tcW w:w="1080" w:type="dxa"/>
            <w:tcBorders>
              <w:top w:val="single" w:sz="4" w:space="0" w:color="auto"/>
              <w:left w:val="nil"/>
              <w:bottom w:val="single" w:sz="4" w:space="0" w:color="auto"/>
              <w:right w:val="single" w:sz="4" w:space="0" w:color="auto"/>
            </w:tcBorders>
          </w:tcPr>
          <w:p w14:paraId="77333A44" w14:textId="77777777" w:rsidR="00C72816" w:rsidRPr="00C72816" w:rsidRDefault="00C72816" w:rsidP="00C72816">
            <w:pPr>
              <w:spacing w:line="254" w:lineRule="auto"/>
              <w:rPr>
                <w:rFonts w:cs="Calibri"/>
                <w:sz w:val="18"/>
                <w:szCs w:val="18"/>
              </w:rPr>
            </w:pPr>
            <w:r w:rsidRPr="00C72816">
              <w:rPr>
                <w:rFonts w:cs="Calibri"/>
                <w:sz w:val="18"/>
                <w:szCs w:val="18"/>
              </w:rPr>
              <w:t>I = 3</w:t>
            </w:r>
          </w:p>
          <w:p w14:paraId="034F4562" w14:textId="77777777" w:rsidR="00C72816" w:rsidRPr="00C72816" w:rsidRDefault="00C72816" w:rsidP="00C72816">
            <w:pPr>
              <w:spacing w:line="254" w:lineRule="auto"/>
              <w:rPr>
                <w:rFonts w:cs="Calibri"/>
                <w:sz w:val="18"/>
                <w:szCs w:val="18"/>
              </w:rPr>
            </w:pPr>
            <w:r w:rsidRPr="00C72816">
              <w:rPr>
                <w:rFonts w:cs="Calibri"/>
                <w:sz w:val="18"/>
                <w:szCs w:val="18"/>
              </w:rPr>
              <w:t>P = 3</w:t>
            </w:r>
          </w:p>
        </w:tc>
        <w:tc>
          <w:tcPr>
            <w:tcW w:w="1170" w:type="dxa"/>
            <w:tcBorders>
              <w:top w:val="single" w:sz="4" w:space="0" w:color="auto"/>
              <w:left w:val="nil"/>
              <w:bottom w:val="single" w:sz="4" w:space="0" w:color="auto"/>
              <w:right w:val="single" w:sz="4" w:space="0" w:color="auto"/>
            </w:tcBorders>
          </w:tcPr>
          <w:p w14:paraId="13256BB0" w14:textId="77777777" w:rsidR="00C72816" w:rsidRPr="00C72816" w:rsidRDefault="00C72816" w:rsidP="00C72816">
            <w:pPr>
              <w:spacing w:line="254" w:lineRule="auto"/>
              <w:rPr>
                <w:rFonts w:cs="Calibri"/>
                <w:b/>
                <w:bCs/>
                <w:sz w:val="18"/>
                <w:szCs w:val="18"/>
              </w:rPr>
            </w:pPr>
            <w:r w:rsidRPr="00C72816">
              <w:rPr>
                <w:rFonts w:cs="Calibri"/>
              </w:rPr>
              <w:t>Moderate</w:t>
            </w:r>
          </w:p>
        </w:tc>
        <w:tc>
          <w:tcPr>
            <w:tcW w:w="2610" w:type="dxa"/>
            <w:gridSpan w:val="2"/>
            <w:tcBorders>
              <w:top w:val="single" w:sz="4" w:space="0" w:color="auto"/>
              <w:left w:val="nil"/>
              <w:bottom w:val="single" w:sz="4" w:space="0" w:color="auto"/>
              <w:right w:val="single" w:sz="4" w:space="0" w:color="auto"/>
            </w:tcBorders>
          </w:tcPr>
          <w:p w14:paraId="1DA1036D" w14:textId="77777777" w:rsidR="00C72816" w:rsidRPr="00C72816" w:rsidRDefault="00C72816" w:rsidP="00C72816">
            <w:pPr>
              <w:spacing w:line="254" w:lineRule="auto"/>
              <w:rPr>
                <w:rFonts w:cs="Calibri"/>
                <w:b/>
                <w:bCs/>
                <w:sz w:val="18"/>
                <w:szCs w:val="18"/>
              </w:rPr>
            </w:pPr>
            <w:r w:rsidRPr="00C72816">
              <w:rPr>
                <w:rFonts w:eastAsia="Times New Roman" w:cs="Calibri"/>
                <w:szCs w:val="18"/>
              </w:rPr>
              <w:t>The project specifically targets the marginalised and socioeconomically disadvantaged sections of society, including small minority groups and other groups such as Internally Displaced Peoples (IDPs), landless, people living with disabilities, people with HIV/AIDS and youth. UNDP SES 6 has been triggered to safeguard the interests of groups that may be disadvantaged or marginalized.</w:t>
            </w:r>
          </w:p>
        </w:tc>
        <w:tc>
          <w:tcPr>
            <w:tcW w:w="4770" w:type="dxa"/>
            <w:gridSpan w:val="2"/>
            <w:tcBorders>
              <w:top w:val="single" w:sz="4" w:space="0" w:color="auto"/>
              <w:left w:val="nil"/>
              <w:bottom w:val="single" w:sz="4" w:space="0" w:color="auto"/>
              <w:right w:val="single" w:sz="4" w:space="0" w:color="auto"/>
            </w:tcBorders>
          </w:tcPr>
          <w:p w14:paraId="450D37D3" w14:textId="77777777" w:rsidR="00C72816" w:rsidRPr="00C72816" w:rsidRDefault="00C72816" w:rsidP="00C72816">
            <w:pPr>
              <w:spacing w:line="254" w:lineRule="auto"/>
              <w:rPr>
                <w:rFonts w:cs="Calibri"/>
                <w:b/>
                <w:bCs/>
                <w:sz w:val="18"/>
                <w:szCs w:val="18"/>
              </w:rPr>
            </w:pPr>
            <w:r w:rsidRPr="00C72816">
              <w:rPr>
                <w:rFonts w:eastAsia="Times New Roman" w:cs="Calibri"/>
                <w:szCs w:val="18"/>
              </w:rPr>
              <w:t>The project activities will be guided by the Stakeholder Engagement Plan and GAAP to ensure representation of marginalised groups and women during designing, planning, managing, implementing and monitoring of activities. Activities under Outcomes 2 &amp; 3 will ensure the assessment of marginalized groups, as well as ensuring project staff are sensitised and trained to identify and engage with such groups and to ensure they are consulted with and are meaningfully represented in user groups and committees formed during the project. Consultation and training activities will take into account the need of marginalized communities, including when selecting timing, location and format, taking into account needs of these groups as well as prevailing cultural norms.</w:t>
            </w:r>
          </w:p>
        </w:tc>
      </w:tr>
      <w:tr w:rsidR="00C72816" w:rsidRPr="00C72816" w14:paraId="50FDD32E" w14:textId="77777777" w:rsidTr="007800D1">
        <w:trPr>
          <w:trHeight w:val="593"/>
        </w:trPr>
        <w:tc>
          <w:tcPr>
            <w:tcW w:w="3510" w:type="dxa"/>
            <w:vMerge w:val="restart"/>
            <w:tcBorders>
              <w:top w:val="nil"/>
              <w:left w:val="single" w:sz="4" w:space="0" w:color="auto"/>
              <w:bottom w:val="single" w:sz="4" w:space="0" w:color="auto"/>
              <w:right w:val="single" w:sz="4" w:space="0" w:color="auto"/>
            </w:tcBorders>
          </w:tcPr>
          <w:p w14:paraId="182EE223" w14:textId="77777777" w:rsidR="00C72816" w:rsidRPr="00C72816" w:rsidRDefault="00C72816" w:rsidP="00C72816">
            <w:pPr>
              <w:spacing w:line="254" w:lineRule="auto"/>
              <w:rPr>
                <w:rFonts w:cs="Calibri"/>
                <w:b/>
                <w:bCs/>
              </w:rPr>
            </w:pPr>
          </w:p>
        </w:tc>
        <w:tc>
          <w:tcPr>
            <w:tcW w:w="9630" w:type="dxa"/>
            <w:gridSpan w:val="6"/>
            <w:tcBorders>
              <w:top w:val="single" w:sz="4" w:space="0" w:color="auto"/>
              <w:left w:val="nil"/>
              <w:bottom w:val="single" w:sz="4" w:space="0" w:color="auto"/>
              <w:right w:val="single" w:sz="4" w:space="0" w:color="auto"/>
            </w:tcBorders>
            <w:shd w:val="clear" w:color="auto" w:fill="0F243E"/>
          </w:tcPr>
          <w:p w14:paraId="59A6043F" w14:textId="77777777" w:rsidR="00C72816" w:rsidRPr="00C72816" w:rsidRDefault="00C72816" w:rsidP="00C72816">
            <w:pPr>
              <w:rPr>
                <w:rFonts w:cs="Calibri"/>
                <w:b/>
                <w:bCs/>
                <w:sz w:val="18"/>
                <w:szCs w:val="18"/>
              </w:rPr>
            </w:pPr>
            <w:r w:rsidRPr="00C72816">
              <w:rPr>
                <w:rFonts w:cs="Calibri"/>
                <w:b/>
                <w:bCs/>
              </w:rPr>
              <w:t xml:space="preserve">QUESTION 4: What is the overall Project risk categorization? </w:t>
            </w:r>
          </w:p>
        </w:tc>
      </w:tr>
      <w:tr w:rsidR="00C72816" w:rsidRPr="00C72816" w14:paraId="0CFF864A" w14:textId="77777777" w:rsidTr="007800D1">
        <w:tc>
          <w:tcPr>
            <w:tcW w:w="3510" w:type="dxa"/>
            <w:vMerge/>
            <w:tcBorders>
              <w:top w:val="nil"/>
              <w:left w:val="single" w:sz="4" w:space="0" w:color="auto"/>
              <w:bottom w:val="single" w:sz="4" w:space="0" w:color="auto"/>
              <w:right w:val="single" w:sz="4" w:space="0" w:color="auto"/>
            </w:tcBorders>
            <w:vAlign w:val="center"/>
          </w:tcPr>
          <w:p w14:paraId="349B73F0" w14:textId="77777777" w:rsidR="00C72816" w:rsidRPr="00C72816" w:rsidRDefault="00C72816" w:rsidP="00C72816">
            <w:pPr>
              <w:rPr>
                <w:rFonts w:cs="Calibri"/>
                <w:b/>
                <w:bCs/>
              </w:rPr>
            </w:pPr>
          </w:p>
        </w:tc>
        <w:tc>
          <w:tcPr>
            <w:tcW w:w="4883" w:type="dxa"/>
            <w:gridSpan w:val="5"/>
            <w:tcBorders>
              <w:top w:val="single" w:sz="4" w:space="0" w:color="auto"/>
              <w:left w:val="nil"/>
              <w:bottom w:val="single" w:sz="4" w:space="0" w:color="auto"/>
              <w:right w:val="single" w:sz="4" w:space="0" w:color="auto"/>
            </w:tcBorders>
          </w:tcPr>
          <w:p w14:paraId="4ABB8B10" w14:textId="77777777" w:rsidR="00C72816" w:rsidRPr="00C72816" w:rsidRDefault="00C72816" w:rsidP="00C72816">
            <w:pPr>
              <w:jc w:val="center"/>
              <w:rPr>
                <w:rFonts w:cs="Calibri"/>
                <w:b/>
                <w:bCs/>
                <w:sz w:val="18"/>
                <w:szCs w:val="18"/>
              </w:rPr>
            </w:pPr>
            <w:r w:rsidRPr="00C72816">
              <w:rPr>
                <w:rFonts w:cs="Calibri"/>
                <w:b/>
                <w:bCs/>
                <w:sz w:val="18"/>
                <w:szCs w:val="18"/>
              </w:rPr>
              <w:t xml:space="preserve">Select one (see </w:t>
            </w:r>
            <w:hyperlink r:id="rId26" w:history="1">
              <w:r w:rsidRPr="00C72816">
                <w:rPr>
                  <w:color w:val="0000FF"/>
                  <w:u w:val="single"/>
                </w:rPr>
                <w:t>SESP</w:t>
              </w:r>
            </w:hyperlink>
            <w:r w:rsidRPr="00C72816">
              <w:t> for guidance)</w:t>
            </w:r>
          </w:p>
        </w:tc>
        <w:tc>
          <w:tcPr>
            <w:tcW w:w="4747" w:type="dxa"/>
            <w:tcBorders>
              <w:top w:val="single" w:sz="4" w:space="0" w:color="auto"/>
              <w:left w:val="nil"/>
              <w:bottom w:val="single" w:sz="4" w:space="0" w:color="auto"/>
              <w:right w:val="single" w:sz="4" w:space="0" w:color="auto"/>
            </w:tcBorders>
          </w:tcPr>
          <w:p w14:paraId="17D2CC97" w14:textId="77777777" w:rsidR="00C72816" w:rsidRPr="00C72816" w:rsidRDefault="00C72816" w:rsidP="00C72816">
            <w:pPr>
              <w:jc w:val="center"/>
              <w:rPr>
                <w:rFonts w:cs="Calibri"/>
                <w:b/>
                <w:bCs/>
                <w:sz w:val="18"/>
                <w:szCs w:val="18"/>
              </w:rPr>
            </w:pPr>
            <w:r w:rsidRPr="00C72816">
              <w:rPr>
                <w:rFonts w:cs="Calibri"/>
                <w:b/>
                <w:bCs/>
                <w:sz w:val="18"/>
                <w:szCs w:val="18"/>
              </w:rPr>
              <w:t>Comments</w:t>
            </w:r>
          </w:p>
        </w:tc>
      </w:tr>
      <w:tr w:rsidR="00C72816" w:rsidRPr="00C72816" w14:paraId="4825F348" w14:textId="77777777" w:rsidTr="007800D1">
        <w:trPr>
          <w:trHeight w:val="251"/>
        </w:trPr>
        <w:tc>
          <w:tcPr>
            <w:tcW w:w="3510" w:type="dxa"/>
            <w:vMerge/>
            <w:tcBorders>
              <w:top w:val="nil"/>
              <w:left w:val="single" w:sz="4" w:space="0" w:color="auto"/>
              <w:bottom w:val="single" w:sz="4" w:space="0" w:color="auto"/>
              <w:right w:val="single" w:sz="4" w:space="0" w:color="auto"/>
            </w:tcBorders>
            <w:vAlign w:val="center"/>
          </w:tcPr>
          <w:p w14:paraId="41CF78A9"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4F54B293" w14:textId="77777777" w:rsidR="00C72816" w:rsidRPr="00C72816" w:rsidRDefault="00C72816" w:rsidP="00C72816">
            <w:pPr>
              <w:jc w:val="right"/>
              <w:rPr>
                <w:rFonts w:cs="Calibri"/>
                <w:b/>
                <w:bCs/>
                <w:i/>
                <w:iCs/>
                <w:sz w:val="18"/>
                <w:szCs w:val="18"/>
              </w:rPr>
            </w:pPr>
            <w:r w:rsidRPr="00C72816">
              <w:rPr>
                <w:rFonts w:cs="Calibri"/>
                <w:b/>
                <w:bCs/>
                <w:i/>
                <w:iCs/>
                <w:sz w:val="18"/>
                <w:szCs w:val="18"/>
              </w:rPr>
              <w:t>Low Risk</w:t>
            </w:r>
          </w:p>
        </w:tc>
        <w:tc>
          <w:tcPr>
            <w:tcW w:w="540" w:type="dxa"/>
            <w:gridSpan w:val="2"/>
            <w:tcBorders>
              <w:top w:val="single" w:sz="4" w:space="0" w:color="auto"/>
              <w:left w:val="nil"/>
              <w:bottom w:val="single" w:sz="4" w:space="0" w:color="auto"/>
              <w:right w:val="single" w:sz="4" w:space="0" w:color="auto"/>
            </w:tcBorders>
          </w:tcPr>
          <w:p w14:paraId="7F53A0AB" w14:textId="77777777" w:rsidR="00C72816" w:rsidRPr="00C72816" w:rsidRDefault="00C72816" w:rsidP="00C72816">
            <w:pPr>
              <w:spacing w:line="254" w:lineRule="auto"/>
              <w:ind w:left="-2230" w:firstLine="2230"/>
              <w:rPr>
                <w:rFonts w:cs="Calibri"/>
                <w:b/>
                <w:bCs/>
                <w:sz w:val="18"/>
                <w:szCs w:val="18"/>
              </w:rPr>
            </w:pPr>
          </w:p>
        </w:tc>
        <w:tc>
          <w:tcPr>
            <w:tcW w:w="4747" w:type="dxa"/>
            <w:tcBorders>
              <w:top w:val="single" w:sz="4" w:space="0" w:color="auto"/>
              <w:left w:val="nil"/>
              <w:bottom w:val="single" w:sz="4" w:space="0" w:color="auto"/>
              <w:right w:val="single" w:sz="4" w:space="0" w:color="auto"/>
            </w:tcBorders>
          </w:tcPr>
          <w:p w14:paraId="4647B635" w14:textId="77777777" w:rsidR="00C72816" w:rsidRPr="00C72816" w:rsidRDefault="00C72816" w:rsidP="00C72816">
            <w:pPr>
              <w:spacing w:line="254" w:lineRule="auto"/>
              <w:jc w:val="both"/>
              <w:rPr>
                <w:rFonts w:cs="Calibri"/>
              </w:rPr>
            </w:pPr>
          </w:p>
        </w:tc>
      </w:tr>
      <w:tr w:rsidR="00C72816" w:rsidRPr="00C72816" w14:paraId="6A8F3542" w14:textId="77777777" w:rsidTr="007800D1">
        <w:tc>
          <w:tcPr>
            <w:tcW w:w="3510" w:type="dxa"/>
            <w:vMerge/>
            <w:tcBorders>
              <w:top w:val="nil"/>
              <w:left w:val="single" w:sz="4" w:space="0" w:color="auto"/>
              <w:bottom w:val="single" w:sz="4" w:space="0" w:color="auto"/>
              <w:right w:val="single" w:sz="4" w:space="0" w:color="auto"/>
            </w:tcBorders>
            <w:vAlign w:val="center"/>
          </w:tcPr>
          <w:p w14:paraId="72F2FDCD"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6EFF89D8" w14:textId="77777777" w:rsidR="00C72816" w:rsidRPr="00C72816" w:rsidRDefault="00C72816" w:rsidP="00C72816">
            <w:pPr>
              <w:jc w:val="right"/>
              <w:rPr>
                <w:rFonts w:cs="Calibri"/>
                <w:b/>
                <w:bCs/>
                <w:i/>
                <w:iCs/>
                <w:sz w:val="18"/>
                <w:szCs w:val="18"/>
              </w:rPr>
            </w:pPr>
            <w:r w:rsidRPr="00C72816">
              <w:rPr>
                <w:rFonts w:cs="Calibri"/>
                <w:b/>
                <w:bCs/>
                <w:i/>
                <w:iCs/>
                <w:sz w:val="18"/>
                <w:szCs w:val="18"/>
              </w:rPr>
              <w:t>Moderate Risk</w:t>
            </w:r>
          </w:p>
        </w:tc>
        <w:tc>
          <w:tcPr>
            <w:tcW w:w="540" w:type="dxa"/>
            <w:gridSpan w:val="2"/>
            <w:tcBorders>
              <w:top w:val="single" w:sz="4" w:space="0" w:color="auto"/>
              <w:left w:val="nil"/>
              <w:bottom w:val="single" w:sz="4" w:space="0" w:color="auto"/>
              <w:right w:val="single" w:sz="4" w:space="0" w:color="auto"/>
            </w:tcBorders>
          </w:tcPr>
          <w:p w14:paraId="5C5824B8" w14:textId="77777777" w:rsidR="00C72816" w:rsidRPr="00C72816" w:rsidRDefault="00C72816" w:rsidP="00C72816">
            <w:pPr>
              <w:rPr>
                <w:rFonts w:cs="Calibri"/>
                <w:b/>
                <w:bCs/>
                <w:sz w:val="18"/>
                <w:szCs w:val="18"/>
              </w:rPr>
            </w:pPr>
            <w:r w:rsidRPr="00C72816">
              <w:rPr>
                <w:rFonts w:cs="Calibri"/>
                <w:b/>
                <w:bCs/>
                <w:sz w:val="18"/>
                <w:szCs w:val="18"/>
              </w:rPr>
              <w:t>X</w:t>
            </w:r>
          </w:p>
        </w:tc>
        <w:tc>
          <w:tcPr>
            <w:tcW w:w="4747" w:type="dxa"/>
            <w:tcBorders>
              <w:top w:val="single" w:sz="4" w:space="0" w:color="auto"/>
              <w:left w:val="nil"/>
              <w:bottom w:val="single" w:sz="4" w:space="0" w:color="auto"/>
              <w:right w:val="single" w:sz="4" w:space="0" w:color="auto"/>
            </w:tcBorders>
          </w:tcPr>
          <w:p w14:paraId="3C858D6C" w14:textId="77777777" w:rsidR="00C72816" w:rsidRPr="00C72816" w:rsidRDefault="00C72816" w:rsidP="00C72816">
            <w:pPr>
              <w:jc w:val="both"/>
              <w:rPr>
                <w:rFonts w:cs="Calibri"/>
              </w:rPr>
            </w:pPr>
            <w:r w:rsidRPr="00C72816">
              <w:rPr>
                <w:rFonts w:cs="Calibri"/>
              </w:rPr>
              <w:t>The highest order of risk is “moderate” which, according to the SESP guidance, include activities with potential adverse environmental and social risks and impacts. However, the risks are limited in scale due to the nature of the project activities and are easily identifiable and manageable through the use of standard tools during implementation. Stakeholder engagement in all activities is key to managing most of the risks while environmental and social assessments will be applied to inform the Community Climate Adaptation Plans and site-specific management plans in place prior to the implementation of any activities with potential for adverse impacts.</w:t>
            </w:r>
          </w:p>
        </w:tc>
      </w:tr>
      <w:tr w:rsidR="00C72816" w:rsidRPr="00C72816" w14:paraId="181D6399" w14:textId="77777777" w:rsidTr="007800D1">
        <w:tc>
          <w:tcPr>
            <w:tcW w:w="3510" w:type="dxa"/>
            <w:vMerge/>
            <w:tcBorders>
              <w:top w:val="nil"/>
              <w:left w:val="single" w:sz="4" w:space="0" w:color="auto"/>
              <w:bottom w:val="single" w:sz="4" w:space="0" w:color="auto"/>
              <w:right w:val="single" w:sz="4" w:space="0" w:color="auto"/>
            </w:tcBorders>
            <w:vAlign w:val="center"/>
          </w:tcPr>
          <w:p w14:paraId="12FB1AB1"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463BB97D" w14:textId="77777777" w:rsidR="00C72816" w:rsidRPr="00C72816" w:rsidRDefault="00C72816" w:rsidP="00C72816">
            <w:pPr>
              <w:jc w:val="right"/>
              <w:rPr>
                <w:rFonts w:cs="Calibri"/>
                <w:b/>
                <w:bCs/>
                <w:i/>
                <w:iCs/>
                <w:sz w:val="18"/>
                <w:szCs w:val="18"/>
              </w:rPr>
            </w:pPr>
            <w:r w:rsidRPr="00C72816">
              <w:rPr>
                <w:rFonts w:cs="Calibri"/>
                <w:b/>
                <w:bCs/>
                <w:i/>
                <w:iCs/>
                <w:sz w:val="18"/>
                <w:szCs w:val="18"/>
              </w:rPr>
              <w:t>High Risk</w:t>
            </w:r>
          </w:p>
        </w:tc>
        <w:tc>
          <w:tcPr>
            <w:tcW w:w="540" w:type="dxa"/>
            <w:gridSpan w:val="2"/>
            <w:tcBorders>
              <w:top w:val="single" w:sz="4" w:space="0" w:color="auto"/>
              <w:left w:val="nil"/>
              <w:bottom w:val="single" w:sz="4" w:space="0" w:color="auto"/>
              <w:right w:val="single" w:sz="4" w:space="0" w:color="auto"/>
            </w:tcBorders>
          </w:tcPr>
          <w:p w14:paraId="7C47CB4B" w14:textId="77777777" w:rsidR="00C72816" w:rsidRPr="00C72816" w:rsidRDefault="00C72816" w:rsidP="00C72816">
            <w:pPr>
              <w:spacing w:line="254" w:lineRule="auto"/>
              <w:ind w:left="-2230" w:firstLine="2230"/>
              <w:rPr>
                <w:rFonts w:cs="Calibri"/>
                <w:b/>
                <w:bCs/>
                <w:sz w:val="18"/>
                <w:szCs w:val="18"/>
              </w:rPr>
            </w:pPr>
          </w:p>
        </w:tc>
        <w:tc>
          <w:tcPr>
            <w:tcW w:w="4747" w:type="dxa"/>
            <w:tcBorders>
              <w:top w:val="single" w:sz="4" w:space="0" w:color="auto"/>
              <w:left w:val="nil"/>
              <w:bottom w:val="single" w:sz="4" w:space="0" w:color="auto"/>
              <w:right w:val="single" w:sz="4" w:space="0" w:color="auto"/>
            </w:tcBorders>
          </w:tcPr>
          <w:p w14:paraId="694F091C" w14:textId="77777777" w:rsidR="00C72816" w:rsidRPr="00C72816" w:rsidRDefault="00C72816" w:rsidP="00C72816">
            <w:pPr>
              <w:spacing w:line="254" w:lineRule="auto"/>
              <w:rPr>
                <w:rFonts w:cs="Calibri"/>
                <w:b/>
                <w:bCs/>
                <w:sz w:val="18"/>
                <w:szCs w:val="18"/>
              </w:rPr>
            </w:pPr>
          </w:p>
        </w:tc>
      </w:tr>
      <w:tr w:rsidR="00C72816" w:rsidRPr="00C72816" w14:paraId="718C4AA8" w14:textId="77777777" w:rsidTr="007800D1">
        <w:trPr>
          <w:trHeight w:val="782"/>
        </w:trPr>
        <w:tc>
          <w:tcPr>
            <w:tcW w:w="3510" w:type="dxa"/>
            <w:vMerge w:val="restart"/>
            <w:tcBorders>
              <w:top w:val="nil"/>
              <w:left w:val="single" w:sz="4" w:space="0" w:color="auto"/>
              <w:bottom w:val="single" w:sz="4" w:space="0" w:color="auto"/>
              <w:right w:val="single" w:sz="4" w:space="0" w:color="auto"/>
            </w:tcBorders>
            <w:shd w:val="clear" w:color="auto" w:fill="FFFFFF"/>
          </w:tcPr>
          <w:p w14:paraId="3A8291B1" w14:textId="77777777" w:rsidR="00C72816" w:rsidRPr="00C72816" w:rsidRDefault="00C72816" w:rsidP="00C72816">
            <w:pPr>
              <w:spacing w:line="254" w:lineRule="auto"/>
              <w:ind w:left="18" w:hanging="18"/>
              <w:rPr>
                <w:rFonts w:cs="Calibri"/>
                <w:b/>
                <w:bCs/>
              </w:rPr>
            </w:pPr>
          </w:p>
        </w:tc>
        <w:tc>
          <w:tcPr>
            <w:tcW w:w="4883" w:type="dxa"/>
            <w:gridSpan w:val="5"/>
            <w:tcBorders>
              <w:top w:val="single" w:sz="4" w:space="0" w:color="auto"/>
              <w:left w:val="nil"/>
              <w:bottom w:val="single" w:sz="4" w:space="0" w:color="auto"/>
              <w:right w:val="single" w:sz="4" w:space="0" w:color="auto"/>
            </w:tcBorders>
            <w:shd w:val="clear" w:color="auto" w:fill="0F243E"/>
            <w:vAlign w:val="center"/>
          </w:tcPr>
          <w:p w14:paraId="3E1BF41D" w14:textId="77777777" w:rsidR="00C72816" w:rsidRPr="00C72816" w:rsidRDefault="00C72816" w:rsidP="00C72816">
            <w:pPr>
              <w:rPr>
                <w:rFonts w:cs="Calibri"/>
              </w:rPr>
            </w:pPr>
            <w:r w:rsidRPr="00C72816">
              <w:rPr>
                <w:rFonts w:cs="Calibri"/>
                <w:b/>
                <w:bCs/>
              </w:rPr>
              <w:t>QUESTION 5: Based on the identified risks and risk categorization, what requirements of the SES are relevant?</w:t>
            </w:r>
          </w:p>
        </w:tc>
        <w:tc>
          <w:tcPr>
            <w:tcW w:w="4747" w:type="dxa"/>
            <w:tcBorders>
              <w:top w:val="single" w:sz="4" w:space="0" w:color="auto"/>
              <w:left w:val="nil"/>
              <w:bottom w:val="single" w:sz="4" w:space="0" w:color="auto"/>
              <w:right w:val="single" w:sz="4" w:space="0" w:color="auto"/>
            </w:tcBorders>
            <w:shd w:val="clear" w:color="auto" w:fill="0F243E"/>
            <w:vAlign w:val="center"/>
          </w:tcPr>
          <w:p w14:paraId="5170DAF2" w14:textId="77777777" w:rsidR="00C72816" w:rsidRPr="00C72816" w:rsidRDefault="00C72816" w:rsidP="00C72816">
            <w:pPr>
              <w:spacing w:line="254" w:lineRule="auto"/>
              <w:jc w:val="center"/>
              <w:rPr>
                <w:rFonts w:cs="Calibri"/>
                <w:b/>
                <w:bCs/>
              </w:rPr>
            </w:pPr>
          </w:p>
        </w:tc>
      </w:tr>
      <w:tr w:rsidR="00C72816" w:rsidRPr="00C72816" w14:paraId="526BB0F4" w14:textId="77777777" w:rsidTr="007800D1">
        <w:trPr>
          <w:trHeight w:val="296"/>
        </w:trPr>
        <w:tc>
          <w:tcPr>
            <w:tcW w:w="3510" w:type="dxa"/>
            <w:vMerge/>
            <w:tcBorders>
              <w:top w:val="nil"/>
              <w:left w:val="single" w:sz="4" w:space="0" w:color="auto"/>
              <w:bottom w:val="single" w:sz="4" w:space="0" w:color="auto"/>
              <w:right w:val="single" w:sz="4" w:space="0" w:color="auto"/>
            </w:tcBorders>
            <w:vAlign w:val="center"/>
          </w:tcPr>
          <w:p w14:paraId="2E18F995" w14:textId="77777777" w:rsidR="00C72816" w:rsidRPr="00C72816" w:rsidRDefault="00C72816" w:rsidP="00C72816">
            <w:pPr>
              <w:rPr>
                <w:rFonts w:cs="Calibri"/>
                <w:b/>
                <w:bCs/>
              </w:rPr>
            </w:pPr>
          </w:p>
        </w:tc>
        <w:tc>
          <w:tcPr>
            <w:tcW w:w="4883" w:type="dxa"/>
            <w:gridSpan w:val="5"/>
            <w:tcBorders>
              <w:top w:val="single" w:sz="4" w:space="0" w:color="auto"/>
              <w:left w:val="nil"/>
              <w:bottom w:val="single" w:sz="4" w:space="0" w:color="auto"/>
              <w:right w:val="single" w:sz="4" w:space="0" w:color="auto"/>
            </w:tcBorders>
          </w:tcPr>
          <w:p w14:paraId="0F2B87FF" w14:textId="77777777" w:rsidR="00C72816" w:rsidRPr="00C72816" w:rsidRDefault="00C72816" w:rsidP="00C72816">
            <w:pPr>
              <w:jc w:val="center"/>
              <w:rPr>
                <w:rFonts w:cs="Calibri"/>
                <w:b/>
                <w:bCs/>
              </w:rPr>
            </w:pPr>
            <w:r w:rsidRPr="00C72816">
              <w:rPr>
                <w:rFonts w:cs="Calibri"/>
                <w:sz w:val="18"/>
                <w:szCs w:val="18"/>
              </w:rPr>
              <w:t>Check all that apply</w:t>
            </w:r>
          </w:p>
        </w:tc>
        <w:tc>
          <w:tcPr>
            <w:tcW w:w="4747" w:type="dxa"/>
            <w:tcBorders>
              <w:top w:val="single" w:sz="4" w:space="0" w:color="auto"/>
              <w:left w:val="nil"/>
              <w:bottom w:val="single" w:sz="4" w:space="0" w:color="auto"/>
              <w:right w:val="single" w:sz="4" w:space="0" w:color="auto"/>
            </w:tcBorders>
          </w:tcPr>
          <w:p w14:paraId="140D0453" w14:textId="77777777" w:rsidR="00C72816" w:rsidRPr="00C72816" w:rsidRDefault="00C72816" w:rsidP="00C72816">
            <w:pPr>
              <w:jc w:val="center"/>
              <w:rPr>
                <w:rFonts w:cs="Calibri"/>
                <w:b/>
                <w:bCs/>
                <w:sz w:val="18"/>
                <w:szCs w:val="18"/>
              </w:rPr>
            </w:pPr>
            <w:r w:rsidRPr="00C72816">
              <w:rPr>
                <w:rFonts w:cs="Calibri"/>
                <w:b/>
                <w:bCs/>
                <w:sz w:val="18"/>
                <w:szCs w:val="18"/>
              </w:rPr>
              <w:t>Comments</w:t>
            </w:r>
          </w:p>
        </w:tc>
      </w:tr>
      <w:tr w:rsidR="00C72816" w:rsidRPr="00C72816" w14:paraId="35C3E76F" w14:textId="77777777" w:rsidTr="007800D1">
        <w:tc>
          <w:tcPr>
            <w:tcW w:w="3510" w:type="dxa"/>
            <w:vMerge/>
            <w:tcBorders>
              <w:top w:val="nil"/>
              <w:left w:val="single" w:sz="4" w:space="0" w:color="auto"/>
              <w:bottom w:val="single" w:sz="4" w:space="0" w:color="auto"/>
              <w:right w:val="single" w:sz="4" w:space="0" w:color="auto"/>
            </w:tcBorders>
            <w:vAlign w:val="center"/>
          </w:tcPr>
          <w:p w14:paraId="08706174"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5A574654" w14:textId="77777777" w:rsidR="00C72816" w:rsidRPr="00C72816" w:rsidRDefault="00C72816" w:rsidP="00C72816">
            <w:pPr>
              <w:ind w:left="270" w:hanging="270"/>
              <w:rPr>
                <w:rFonts w:cs="Calibri"/>
                <w:b/>
                <w:bCs/>
                <w:i/>
                <w:iCs/>
                <w:sz w:val="18"/>
                <w:szCs w:val="18"/>
              </w:rPr>
            </w:pPr>
            <w:r w:rsidRPr="00C72816">
              <w:rPr>
                <w:rFonts w:cs="Calibri"/>
                <w:b/>
                <w:bCs/>
                <w:i/>
                <w:iCs/>
                <w:sz w:val="18"/>
                <w:szCs w:val="18"/>
              </w:rPr>
              <w:t>Principle 1: Human Rights</w:t>
            </w:r>
          </w:p>
        </w:tc>
        <w:tc>
          <w:tcPr>
            <w:tcW w:w="540" w:type="dxa"/>
            <w:gridSpan w:val="2"/>
            <w:tcBorders>
              <w:top w:val="single" w:sz="4" w:space="0" w:color="auto"/>
              <w:left w:val="nil"/>
              <w:bottom w:val="single" w:sz="4" w:space="0" w:color="auto"/>
              <w:right w:val="single" w:sz="4" w:space="0" w:color="auto"/>
            </w:tcBorders>
            <w:vAlign w:val="center"/>
          </w:tcPr>
          <w:p w14:paraId="6131DE47" w14:textId="77777777" w:rsidR="00C72816" w:rsidRPr="00C72816" w:rsidRDefault="00C72816" w:rsidP="00C72816">
            <w:pPr>
              <w:rPr>
                <w:rFonts w:cs="Calibri"/>
                <w:sz w:val="18"/>
                <w:szCs w:val="18"/>
              </w:rPr>
            </w:pPr>
            <w:r w:rsidRPr="00C72816">
              <w:rPr>
                <w:rFonts w:ascii="Times New Roman" w:hAnsi="Times New Roman"/>
                <w:b/>
                <w:bCs/>
              </w:rPr>
              <w:t>X</w:t>
            </w:r>
          </w:p>
        </w:tc>
        <w:tc>
          <w:tcPr>
            <w:tcW w:w="4747" w:type="dxa"/>
            <w:tcBorders>
              <w:top w:val="single" w:sz="4" w:space="0" w:color="auto"/>
              <w:left w:val="nil"/>
              <w:bottom w:val="single" w:sz="4" w:space="0" w:color="auto"/>
              <w:right w:val="single" w:sz="4" w:space="0" w:color="auto"/>
            </w:tcBorders>
          </w:tcPr>
          <w:p w14:paraId="51293ADC" w14:textId="77777777" w:rsidR="00C72816" w:rsidRPr="00C72816" w:rsidRDefault="00C72816" w:rsidP="00C72816">
            <w:pPr>
              <w:jc w:val="both"/>
              <w:rPr>
                <w:rFonts w:cs="Calibri"/>
              </w:rPr>
            </w:pPr>
            <w:r w:rsidRPr="00C72816">
              <w:rPr>
                <w:rFonts w:cs="Calibri"/>
              </w:rPr>
              <w:t xml:space="preserve">As a development organization, UNDP’s project design and implementation prioritises human approaches to ensure project intervention does not contribute to the worsening of the conditions of certain groups and individuals, but rather promotes equal participation, equitable representation and fair access to benefits. </w:t>
            </w:r>
          </w:p>
        </w:tc>
      </w:tr>
      <w:tr w:rsidR="00C72816" w:rsidRPr="00C72816" w14:paraId="2C15D2F3" w14:textId="77777777" w:rsidTr="007800D1">
        <w:tc>
          <w:tcPr>
            <w:tcW w:w="3510" w:type="dxa"/>
            <w:vMerge/>
            <w:tcBorders>
              <w:top w:val="nil"/>
              <w:left w:val="single" w:sz="4" w:space="0" w:color="auto"/>
              <w:bottom w:val="single" w:sz="4" w:space="0" w:color="auto"/>
              <w:right w:val="single" w:sz="4" w:space="0" w:color="auto"/>
            </w:tcBorders>
            <w:vAlign w:val="center"/>
          </w:tcPr>
          <w:p w14:paraId="37925B2D"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04C09CA0" w14:textId="77777777" w:rsidR="00C72816" w:rsidRPr="00C72816" w:rsidRDefault="00C72816" w:rsidP="00C72816">
            <w:pPr>
              <w:ind w:left="270" w:hanging="270"/>
              <w:rPr>
                <w:rFonts w:cs="Calibri"/>
                <w:b/>
                <w:bCs/>
                <w:i/>
                <w:iCs/>
                <w:sz w:val="18"/>
                <w:szCs w:val="18"/>
              </w:rPr>
            </w:pPr>
            <w:r w:rsidRPr="00C72816">
              <w:rPr>
                <w:rFonts w:cs="Calibri"/>
                <w:b/>
                <w:bCs/>
                <w:i/>
                <w:iCs/>
                <w:sz w:val="18"/>
                <w:szCs w:val="18"/>
              </w:rPr>
              <w:t>Principle 2: Gender Equality and Women’s Empowerment</w:t>
            </w:r>
          </w:p>
        </w:tc>
        <w:tc>
          <w:tcPr>
            <w:tcW w:w="540" w:type="dxa"/>
            <w:gridSpan w:val="2"/>
            <w:tcBorders>
              <w:top w:val="single" w:sz="4" w:space="0" w:color="auto"/>
              <w:left w:val="nil"/>
              <w:bottom w:val="single" w:sz="4" w:space="0" w:color="auto"/>
              <w:right w:val="single" w:sz="4" w:space="0" w:color="auto"/>
            </w:tcBorders>
            <w:vAlign w:val="center"/>
          </w:tcPr>
          <w:p w14:paraId="6C456058" w14:textId="77777777" w:rsidR="00C72816" w:rsidRPr="00C72816" w:rsidRDefault="00C72816" w:rsidP="00C72816">
            <w:pPr>
              <w:rPr>
                <w:rFonts w:cs="Calibri"/>
                <w:sz w:val="18"/>
                <w:szCs w:val="18"/>
              </w:rPr>
            </w:pPr>
            <w:r w:rsidRPr="00C72816">
              <w:rPr>
                <w:rFonts w:ascii="Times New Roman" w:hAnsi="Times New Roman"/>
                <w:b/>
                <w:bCs/>
              </w:rPr>
              <w:t>X</w:t>
            </w:r>
          </w:p>
        </w:tc>
        <w:tc>
          <w:tcPr>
            <w:tcW w:w="4747" w:type="dxa"/>
            <w:tcBorders>
              <w:top w:val="single" w:sz="4" w:space="0" w:color="auto"/>
              <w:left w:val="nil"/>
              <w:bottom w:val="single" w:sz="4" w:space="0" w:color="auto"/>
              <w:right w:val="single" w:sz="4" w:space="0" w:color="auto"/>
            </w:tcBorders>
          </w:tcPr>
          <w:p w14:paraId="3C8DEEFA" w14:textId="77777777" w:rsidR="00C72816" w:rsidRPr="00C72816" w:rsidRDefault="00C72816" w:rsidP="00C72816">
            <w:pPr>
              <w:jc w:val="both"/>
              <w:rPr>
                <w:rFonts w:cs="Calibri"/>
              </w:rPr>
            </w:pPr>
            <w:r w:rsidRPr="00C72816">
              <w:rPr>
                <w:rFonts w:cs="Calibri"/>
              </w:rPr>
              <w:t>The project design includes gender considerations in all aspects to ensure that women and youth empowerment are integrated into project implementation, monitoring and reporting of results.</w:t>
            </w:r>
          </w:p>
        </w:tc>
      </w:tr>
      <w:tr w:rsidR="00C72816" w:rsidRPr="00C72816" w14:paraId="7CC9D831" w14:textId="77777777" w:rsidTr="007800D1">
        <w:tc>
          <w:tcPr>
            <w:tcW w:w="3510" w:type="dxa"/>
            <w:vMerge/>
            <w:tcBorders>
              <w:top w:val="nil"/>
              <w:left w:val="single" w:sz="4" w:space="0" w:color="auto"/>
              <w:bottom w:val="single" w:sz="4" w:space="0" w:color="auto"/>
              <w:right w:val="single" w:sz="4" w:space="0" w:color="auto"/>
            </w:tcBorders>
            <w:vAlign w:val="center"/>
          </w:tcPr>
          <w:p w14:paraId="5C4A7DDB"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30CB22A3" w14:textId="77777777" w:rsidR="00C72816" w:rsidRPr="00C72816" w:rsidRDefault="00C72816" w:rsidP="00C72816">
            <w:pPr>
              <w:ind w:left="270" w:hanging="270"/>
              <w:rPr>
                <w:rFonts w:cs="Calibri"/>
                <w:b/>
                <w:bCs/>
                <w:i/>
                <w:iCs/>
                <w:sz w:val="18"/>
                <w:szCs w:val="18"/>
              </w:rPr>
            </w:pPr>
            <w:r w:rsidRPr="00C72816">
              <w:rPr>
                <w:rFonts w:cs="Calibri"/>
                <w:b/>
                <w:bCs/>
                <w:i/>
                <w:iCs/>
                <w:sz w:val="18"/>
                <w:szCs w:val="18"/>
              </w:rPr>
              <w:t>1.</w:t>
            </w:r>
            <w:r w:rsidRPr="00C72816">
              <w:rPr>
                <w:rFonts w:cs="Calibri"/>
                <w:b/>
                <w:bCs/>
                <w:i/>
                <w:iCs/>
                <w:sz w:val="18"/>
                <w:szCs w:val="18"/>
              </w:rPr>
              <w:tab/>
              <w:t>Biodiversity Conservation and Natural Resource Management</w:t>
            </w:r>
          </w:p>
        </w:tc>
        <w:tc>
          <w:tcPr>
            <w:tcW w:w="540" w:type="dxa"/>
            <w:gridSpan w:val="2"/>
            <w:tcBorders>
              <w:top w:val="single" w:sz="4" w:space="0" w:color="auto"/>
              <w:left w:val="nil"/>
              <w:bottom w:val="single" w:sz="4" w:space="0" w:color="auto"/>
              <w:right w:val="single" w:sz="4" w:space="0" w:color="auto"/>
            </w:tcBorders>
            <w:vAlign w:val="center"/>
          </w:tcPr>
          <w:p w14:paraId="7BFC8627" w14:textId="77777777" w:rsidR="00C72816" w:rsidRPr="00C72816" w:rsidRDefault="00C72816" w:rsidP="00C72816">
            <w:pPr>
              <w:rPr>
                <w:rFonts w:cs="Calibri"/>
                <w:sz w:val="18"/>
                <w:szCs w:val="18"/>
              </w:rPr>
            </w:pPr>
            <w:r w:rsidRPr="00C72816">
              <w:rPr>
                <w:rFonts w:ascii="Times New Roman" w:hAnsi="Times New Roman"/>
                <w:b/>
                <w:bCs/>
              </w:rPr>
              <w:t>X</w:t>
            </w:r>
          </w:p>
        </w:tc>
        <w:tc>
          <w:tcPr>
            <w:tcW w:w="4747" w:type="dxa"/>
            <w:tcBorders>
              <w:top w:val="single" w:sz="4" w:space="0" w:color="auto"/>
              <w:left w:val="nil"/>
              <w:bottom w:val="single" w:sz="4" w:space="0" w:color="auto"/>
              <w:right w:val="single" w:sz="4" w:space="0" w:color="auto"/>
            </w:tcBorders>
          </w:tcPr>
          <w:p w14:paraId="21B37630" w14:textId="77777777" w:rsidR="00C72816" w:rsidRPr="00C72816" w:rsidRDefault="00C72816" w:rsidP="00C72816">
            <w:pPr>
              <w:jc w:val="both"/>
              <w:rPr>
                <w:rFonts w:cs="Calibri"/>
              </w:rPr>
            </w:pPr>
            <w:r w:rsidRPr="00C72816">
              <w:rPr>
                <w:rFonts w:cs="Calibri"/>
              </w:rPr>
              <w:t xml:space="preserve">Biodiversity conservation and natural resource management are at the centre of the project’s approach to promoting climate change adaptation. Restoring degraded watersheds and introducing climate-smart agriculture are viewed as cost effective approaches to increase the resilience of local communities to climate change. </w:t>
            </w:r>
          </w:p>
        </w:tc>
      </w:tr>
      <w:tr w:rsidR="00C72816" w:rsidRPr="00C72816" w14:paraId="4C601979" w14:textId="77777777" w:rsidTr="007800D1">
        <w:tc>
          <w:tcPr>
            <w:tcW w:w="3510" w:type="dxa"/>
            <w:vMerge/>
            <w:tcBorders>
              <w:top w:val="nil"/>
              <w:left w:val="single" w:sz="4" w:space="0" w:color="auto"/>
              <w:bottom w:val="single" w:sz="4" w:space="0" w:color="auto"/>
              <w:right w:val="single" w:sz="4" w:space="0" w:color="auto"/>
            </w:tcBorders>
            <w:vAlign w:val="center"/>
          </w:tcPr>
          <w:p w14:paraId="6677B7F3"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19D8D1B4" w14:textId="77777777" w:rsidR="00C72816" w:rsidRPr="00C72816" w:rsidRDefault="00C72816" w:rsidP="00C72816">
            <w:pPr>
              <w:ind w:left="270" w:hanging="270"/>
              <w:rPr>
                <w:rFonts w:cs="Calibri"/>
                <w:b/>
                <w:bCs/>
                <w:i/>
                <w:iCs/>
                <w:sz w:val="18"/>
                <w:szCs w:val="18"/>
              </w:rPr>
            </w:pPr>
            <w:r w:rsidRPr="00C72816">
              <w:rPr>
                <w:rFonts w:cs="Calibri"/>
                <w:b/>
                <w:bCs/>
                <w:i/>
                <w:iCs/>
                <w:sz w:val="18"/>
                <w:szCs w:val="18"/>
              </w:rPr>
              <w:t>2.</w:t>
            </w:r>
            <w:r w:rsidRPr="00C72816">
              <w:rPr>
                <w:rFonts w:cs="Calibri"/>
                <w:b/>
                <w:bCs/>
                <w:i/>
                <w:iCs/>
                <w:sz w:val="18"/>
                <w:szCs w:val="18"/>
              </w:rPr>
              <w:tab/>
              <w:t>Climate Change Mitigation and Adaptation</w:t>
            </w:r>
          </w:p>
        </w:tc>
        <w:tc>
          <w:tcPr>
            <w:tcW w:w="540" w:type="dxa"/>
            <w:gridSpan w:val="2"/>
            <w:tcBorders>
              <w:top w:val="single" w:sz="4" w:space="0" w:color="auto"/>
              <w:left w:val="nil"/>
              <w:bottom w:val="single" w:sz="4" w:space="0" w:color="auto"/>
              <w:right w:val="single" w:sz="4" w:space="0" w:color="auto"/>
            </w:tcBorders>
            <w:vAlign w:val="center"/>
          </w:tcPr>
          <w:p w14:paraId="2DF19380" w14:textId="77777777" w:rsidR="00C72816" w:rsidRPr="00C72816" w:rsidRDefault="00C72816" w:rsidP="00C72816">
            <w:pPr>
              <w:rPr>
                <w:rFonts w:cs="Calibri"/>
                <w:sz w:val="18"/>
                <w:szCs w:val="18"/>
              </w:rPr>
            </w:pPr>
            <w:r w:rsidRPr="00C72816">
              <w:rPr>
                <w:rFonts w:ascii="Times New Roman" w:hAnsi="Times New Roman"/>
                <w:b/>
                <w:bCs/>
              </w:rPr>
              <w:t>X</w:t>
            </w:r>
          </w:p>
        </w:tc>
        <w:tc>
          <w:tcPr>
            <w:tcW w:w="4747" w:type="dxa"/>
            <w:tcBorders>
              <w:top w:val="single" w:sz="4" w:space="0" w:color="auto"/>
              <w:left w:val="nil"/>
              <w:bottom w:val="single" w:sz="4" w:space="0" w:color="auto"/>
              <w:right w:val="single" w:sz="4" w:space="0" w:color="auto"/>
            </w:tcBorders>
          </w:tcPr>
          <w:p w14:paraId="27B45651" w14:textId="77777777" w:rsidR="00C72816" w:rsidRPr="00C72816" w:rsidRDefault="00C72816" w:rsidP="00C72816">
            <w:pPr>
              <w:jc w:val="both"/>
              <w:rPr>
                <w:rFonts w:cs="Calibri"/>
              </w:rPr>
            </w:pPr>
            <w:r w:rsidRPr="00C72816">
              <w:rPr>
                <w:rFonts w:cs="Calibri"/>
              </w:rPr>
              <w:t xml:space="preserve">This is a climate change adaptation project, designed specifically to mainstream climate risk considerations into food production and water management systems.  </w:t>
            </w:r>
          </w:p>
        </w:tc>
      </w:tr>
      <w:tr w:rsidR="00C72816" w:rsidRPr="00C72816" w14:paraId="76258C4C" w14:textId="77777777" w:rsidTr="007800D1">
        <w:tc>
          <w:tcPr>
            <w:tcW w:w="3510" w:type="dxa"/>
            <w:vMerge/>
            <w:tcBorders>
              <w:top w:val="nil"/>
              <w:left w:val="single" w:sz="4" w:space="0" w:color="auto"/>
              <w:bottom w:val="single" w:sz="4" w:space="0" w:color="auto"/>
              <w:right w:val="single" w:sz="4" w:space="0" w:color="auto"/>
            </w:tcBorders>
            <w:vAlign w:val="center"/>
          </w:tcPr>
          <w:p w14:paraId="1DBE0BB4"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1ED3BC94" w14:textId="77777777" w:rsidR="00C72816" w:rsidRPr="00C72816" w:rsidRDefault="00C72816" w:rsidP="00C72816">
            <w:pPr>
              <w:ind w:left="270" w:hanging="270"/>
              <w:rPr>
                <w:rFonts w:cs="Calibri"/>
                <w:b/>
                <w:bCs/>
                <w:i/>
                <w:iCs/>
                <w:sz w:val="18"/>
                <w:szCs w:val="18"/>
              </w:rPr>
            </w:pPr>
            <w:r w:rsidRPr="00C72816">
              <w:rPr>
                <w:rFonts w:cs="Calibri"/>
                <w:b/>
                <w:bCs/>
                <w:i/>
                <w:iCs/>
                <w:sz w:val="18"/>
                <w:szCs w:val="18"/>
              </w:rPr>
              <w:t>3.</w:t>
            </w:r>
            <w:r w:rsidRPr="00C72816">
              <w:rPr>
                <w:rFonts w:cs="Calibri"/>
                <w:b/>
                <w:bCs/>
                <w:i/>
                <w:iCs/>
                <w:sz w:val="18"/>
                <w:szCs w:val="18"/>
              </w:rPr>
              <w:tab/>
              <w:t>Community Health, Safety and Working Conditions</w:t>
            </w:r>
          </w:p>
        </w:tc>
        <w:tc>
          <w:tcPr>
            <w:tcW w:w="540" w:type="dxa"/>
            <w:gridSpan w:val="2"/>
            <w:tcBorders>
              <w:top w:val="single" w:sz="4" w:space="0" w:color="auto"/>
              <w:left w:val="nil"/>
              <w:bottom w:val="single" w:sz="4" w:space="0" w:color="auto"/>
              <w:right w:val="single" w:sz="4" w:space="0" w:color="auto"/>
            </w:tcBorders>
            <w:vAlign w:val="center"/>
          </w:tcPr>
          <w:p w14:paraId="3BF6387B" w14:textId="77777777" w:rsidR="00C72816" w:rsidRPr="00C72816" w:rsidRDefault="00C72816" w:rsidP="00C72816">
            <w:pPr>
              <w:spacing w:line="254" w:lineRule="auto"/>
              <w:rPr>
                <w:rFonts w:cs="Calibri"/>
                <w:sz w:val="18"/>
                <w:szCs w:val="18"/>
                <w:highlight w:val="red"/>
              </w:rPr>
            </w:pPr>
            <w:r w:rsidRPr="00C72816">
              <w:rPr>
                <w:rFonts w:ascii="Times New Roman" w:hAnsi="Times New Roman"/>
                <w:b/>
                <w:bCs/>
              </w:rPr>
              <w:t>X</w:t>
            </w:r>
          </w:p>
        </w:tc>
        <w:tc>
          <w:tcPr>
            <w:tcW w:w="4747" w:type="dxa"/>
            <w:tcBorders>
              <w:top w:val="single" w:sz="4" w:space="0" w:color="auto"/>
              <w:left w:val="nil"/>
              <w:bottom w:val="single" w:sz="4" w:space="0" w:color="auto"/>
              <w:right w:val="single" w:sz="4" w:space="0" w:color="auto"/>
            </w:tcBorders>
          </w:tcPr>
          <w:p w14:paraId="6FE1A1CB" w14:textId="77777777" w:rsidR="00C72816" w:rsidRPr="00C72816" w:rsidRDefault="00C72816" w:rsidP="00C72816">
            <w:pPr>
              <w:widowControl w:val="0"/>
              <w:tabs>
                <w:tab w:val="left" w:pos="360"/>
              </w:tabs>
              <w:rPr>
                <w:szCs w:val="18"/>
              </w:rPr>
            </w:pPr>
            <w:r w:rsidRPr="00C72816">
              <w:rPr>
                <w:szCs w:val="18"/>
              </w:rPr>
              <w:t>Water harvesting and soil conservation structures in proximity to settlements and along frequented routes may pose a risk of drowning or injury to people, especially children, and to livestock.</w:t>
            </w:r>
          </w:p>
          <w:p w14:paraId="3E08E427" w14:textId="77777777" w:rsidR="00C72816" w:rsidRPr="00C72816" w:rsidRDefault="00C72816" w:rsidP="00C72816">
            <w:pPr>
              <w:spacing w:line="254" w:lineRule="auto"/>
              <w:rPr>
                <w:rFonts w:cs="Calibri"/>
                <w:sz w:val="18"/>
                <w:szCs w:val="18"/>
              </w:rPr>
            </w:pPr>
            <w:r w:rsidRPr="00C72816">
              <w:rPr>
                <w:szCs w:val="18"/>
              </w:rPr>
              <w:t>An ESIA will be conducted to assess and mitigate risks that have been identified and that may be identified during the inception phase, before any implementation is carried out.</w:t>
            </w:r>
          </w:p>
        </w:tc>
      </w:tr>
      <w:tr w:rsidR="00C72816" w:rsidRPr="00C72816" w14:paraId="2C052868" w14:textId="77777777" w:rsidTr="007800D1">
        <w:tc>
          <w:tcPr>
            <w:tcW w:w="3510" w:type="dxa"/>
            <w:vMerge/>
            <w:tcBorders>
              <w:top w:val="nil"/>
              <w:left w:val="single" w:sz="4" w:space="0" w:color="auto"/>
              <w:bottom w:val="single" w:sz="4" w:space="0" w:color="auto"/>
              <w:right w:val="single" w:sz="4" w:space="0" w:color="auto"/>
            </w:tcBorders>
            <w:vAlign w:val="center"/>
          </w:tcPr>
          <w:p w14:paraId="1984418A"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01D2FD6A" w14:textId="77777777" w:rsidR="00C72816" w:rsidRPr="00C72816" w:rsidRDefault="00C72816" w:rsidP="00C72816">
            <w:pPr>
              <w:ind w:left="270" w:hanging="270"/>
              <w:rPr>
                <w:rFonts w:cs="Calibri"/>
                <w:b/>
                <w:bCs/>
                <w:i/>
                <w:iCs/>
                <w:sz w:val="18"/>
                <w:szCs w:val="18"/>
              </w:rPr>
            </w:pPr>
            <w:r w:rsidRPr="00C72816">
              <w:rPr>
                <w:rFonts w:cs="Calibri"/>
                <w:b/>
                <w:bCs/>
                <w:i/>
                <w:iCs/>
                <w:sz w:val="18"/>
                <w:szCs w:val="18"/>
              </w:rPr>
              <w:t>4.</w:t>
            </w:r>
            <w:r w:rsidRPr="00C72816">
              <w:rPr>
                <w:rFonts w:cs="Calibri"/>
                <w:b/>
                <w:bCs/>
                <w:i/>
                <w:iCs/>
                <w:sz w:val="18"/>
                <w:szCs w:val="18"/>
              </w:rPr>
              <w:tab/>
              <w:t>Cultural Heritage</w:t>
            </w:r>
          </w:p>
        </w:tc>
        <w:tc>
          <w:tcPr>
            <w:tcW w:w="540" w:type="dxa"/>
            <w:gridSpan w:val="2"/>
            <w:tcBorders>
              <w:top w:val="single" w:sz="4" w:space="0" w:color="auto"/>
              <w:left w:val="nil"/>
              <w:bottom w:val="single" w:sz="4" w:space="0" w:color="auto"/>
              <w:right w:val="single" w:sz="4" w:space="0" w:color="auto"/>
            </w:tcBorders>
            <w:vAlign w:val="center"/>
          </w:tcPr>
          <w:p w14:paraId="16507A6A" w14:textId="77777777" w:rsidR="00C72816" w:rsidRPr="00C72816" w:rsidRDefault="00C72816" w:rsidP="00C72816">
            <w:pPr>
              <w:spacing w:line="254" w:lineRule="auto"/>
              <w:rPr>
                <w:rFonts w:cs="Calibri"/>
                <w:sz w:val="18"/>
                <w:szCs w:val="18"/>
              </w:rPr>
            </w:pPr>
            <w:r w:rsidRPr="00C72816">
              <w:rPr>
                <w:rFonts w:ascii="MS Gothic" w:eastAsia="MS Gothic" w:hAnsi="MS Gothic"/>
                <w:b/>
                <w:bCs/>
              </w:rPr>
              <w:t>☐</w:t>
            </w:r>
          </w:p>
        </w:tc>
        <w:tc>
          <w:tcPr>
            <w:tcW w:w="4747" w:type="dxa"/>
            <w:tcBorders>
              <w:top w:val="single" w:sz="4" w:space="0" w:color="auto"/>
              <w:left w:val="nil"/>
              <w:bottom w:val="single" w:sz="4" w:space="0" w:color="auto"/>
              <w:right w:val="single" w:sz="4" w:space="0" w:color="auto"/>
            </w:tcBorders>
          </w:tcPr>
          <w:p w14:paraId="2875031D" w14:textId="77777777" w:rsidR="00C72816" w:rsidRPr="00C72816" w:rsidRDefault="00C72816" w:rsidP="00C72816">
            <w:pPr>
              <w:spacing w:line="254" w:lineRule="auto"/>
              <w:rPr>
                <w:rFonts w:cs="Calibri"/>
                <w:sz w:val="18"/>
                <w:szCs w:val="18"/>
              </w:rPr>
            </w:pPr>
          </w:p>
        </w:tc>
      </w:tr>
      <w:tr w:rsidR="00C72816" w:rsidRPr="00C72816" w14:paraId="4FA0640C" w14:textId="77777777" w:rsidTr="007800D1">
        <w:tc>
          <w:tcPr>
            <w:tcW w:w="3510" w:type="dxa"/>
            <w:vMerge/>
            <w:tcBorders>
              <w:top w:val="nil"/>
              <w:left w:val="single" w:sz="4" w:space="0" w:color="auto"/>
              <w:bottom w:val="single" w:sz="4" w:space="0" w:color="auto"/>
              <w:right w:val="single" w:sz="4" w:space="0" w:color="auto"/>
            </w:tcBorders>
            <w:vAlign w:val="center"/>
          </w:tcPr>
          <w:p w14:paraId="5CEBF273"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62C1095B" w14:textId="77777777" w:rsidR="00C72816" w:rsidRPr="00C72816" w:rsidRDefault="00C72816" w:rsidP="00C72816">
            <w:pPr>
              <w:ind w:left="270" w:hanging="270"/>
              <w:rPr>
                <w:rFonts w:cs="Calibri"/>
                <w:b/>
                <w:bCs/>
                <w:i/>
                <w:iCs/>
                <w:sz w:val="18"/>
                <w:szCs w:val="18"/>
              </w:rPr>
            </w:pPr>
            <w:r w:rsidRPr="00C72816">
              <w:rPr>
                <w:rFonts w:cs="Calibri"/>
                <w:b/>
                <w:bCs/>
                <w:i/>
                <w:iCs/>
                <w:sz w:val="18"/>
                <w:szCs w:val="18"/>
              </w:rPr>
              <w:t>5.</w:t>
            </w:r>
            <w:r w:rsidRPr="00C72816">
              <w:rPr>
                <w:rFonts w:cs="Calibri"/>
                <w:b/>
                <w:bCs/>
                <w:i/>
                <w:iCs/>
                <w:sz w:val="18"/>
                <w:szCs w:val="18"/>
              </w:rPr>
              <w:tab/>
              <w:t>Displacement and Resettlement</w:t>
            </w:r>
          </w:p>
        </w:tc>
        <w:tc>
          <w:tcPr>
            <w:tcW w:w="540" w:type="dxa"/>
            <w:gridSpan w:val="2"/>
            <w:tcBorders>
              <w:top w:val="single" w:sz="4" w:space="0" w:color="auto"/>
              <w:left w:val="nil"/>
              <w:bottom w:val="single" w:sz="4" w:space="0" w:color="auto"/>
              <w:right w:val="single" w:sz="4" w:space="0" w:color="auto"/>
            </w:tcBorders>
            <w:vAlign w:val="center"/>
          </w:tcPr>
          <w:p w14:paraId="2290D143" w14:textId="77777777" w:rsidR="00C72816" w:rsidRPr="00C72816" w:rsidRDefault="00C72816" w:rsidP="00C72816">
            <w:pPr>
              <w:spacing w:line="254" w:lineRule="auto"/>
              <w:rPr>
                <w:rFonts w:cs="Calibri"/>
                <w:sz w:val="18"/>
                <w:szCs w:val="18"/>
              </w:rPr>
            </w:pPr>
            <w:r w:rsidRPr="00C72816">
              <w:rPr>
                <w:rFonts w:ascii="MS Gothic" w:eastAsia="MS Gothic" w:hAnsi="MS Gothic" w:hint="eastAsia"/>
                <w:b/>
                <w:bCs/>
              </w:rPr>
              <w:t>☐</w:t>
            </w:r>
          </w:p>
        </w:tc>
        <w:tc>
          <w:tcPr>
            <w:tcW w:w="4747" w:type="dxa"/>
            <w:tcBorders>
              <w:top w:val="single" w:sz="4" w:space="0" w:color="auto"/>
              <w:left w:val="nil"/>
              <w:bottom w:val="single" w:sz="4" w:space="0" w:color="auto"/>
              <w:right w:val="single" w:sz="4" w:space="0" w:color="auto"/>
            </w:tcBorders>
          </w:tcPr>
          <w:p w14:paraId="28B8ABB7" w14:textId="77777777" w:rsidR="00C72816" w:rsidRPr="00C72816" w:rsidRDefault="00C72816" w:rsidP="00C72816">
            <w:pPr>
              <w:spacing w:line="254" w:lineRule="auto"/>
              <w:rPr>
                <w:rFonts w:cs="Calibri"/>
                <w:sz w:val="18"/>
                <w:szCs w:val="18"/>
              </w:rPr>
            </w:pPr>
          </w:p>
        </w:tc>
      </w:tr>
      <w:tr w:rsidR="00C72816" w:rsidRPr="00C72816" w14:paraId="1408CAA1" w14:textId="77777777" w:rsidTr="007800D1">
        <w:tc>
          <w:tcPr>
            <w:tcW w:w="3510" w:type="dxa"/>
            <w:vMerge/>
            <w:tcBorders>
              <w:top w:val="nil"/>
              <w:left w:val="single" w:sz="4" w:space="0" w:color="auto"/>
              <w:bottom w:val="single" w:sz="4" w:space="0" w:color="auto"/>
              <w:right w:val="single" w:sz="4" w:space="0" w:color="auto"/>
            </w:tcBorders>
            <w:vAlign w:val="center"/>
          </w:tcPr>
          <w:p w14:paraId="572AEEA9"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25129C1E" w14:textId="77777777" w:rsidR="00C72816" w:rsidRPr="00C72816" w:rsidRDefault="00C72816" w:rsidP="00C72816">
            <w:pPr>
              <w:ind w:left="270" w:hanging="270"/>
              <w:rPr>
                <w:rFonts w:cs="Calibri"/>
                <w:b/>
                <w:bCs/>
                <w:i/>
                <w:iCs/>
                <w:sz w:val="18"/>
                <w:szCs w:val="18"/>
              </w:rPr>
            </w:pPr>
            <w:r w:rsidRPr="00C72816">
              <w:rPr>
                <w:rFonts w:cs="Calibri"/>
                <w:b/>
                <w:bCs/>
                <w:i/>
                <w:iCs/>
                <w:sz w:val="18"/>
                <w:szCs w:val="18"/>
              </w:rPr>
              <w:t>6.</w:t>
            </w:r>
            <w:r w:rsidRPr="00C72816">
              <w:rPr>
                <w:rFonts w:cs="Calibri"/>
                <w:b/>
                <w:bCs/>
                <w:i/>
                <w:iCs/>
                <w:sz w:val="18"/>
                <w:szCs w:val="18"/>
              </w:rPr>
              <w:tab/>
              <w:t>Indigenous Peoples</w:t>
            </w:r>
          </w:p>
        </w:tc>
        <w:tc>
          <w:tcPr>
            <w:tcW w:w="540" w:type="dxa"/>
            <w:gridSpan w:val="2"/>
            <w:tcBorders>
              <w:top w:val="single" w:sz="4" w:space="0" w:color="auto"/>
              <w:left w:val="nil"/>
              <w:bottom w:val="single" w:sz="4" w:space="0" w:color="auto"/>
              <w:right w:val="single" w:sz="4" w:space="0" w:color="auto"/>
            </w:tcBorders>
            <w:vAlign w:val="center"/>
          </w:tcPr>
          <w:p w14:paraId="55FBF2C1" w14:textId="77777777" w:rsidR="00C72816" w:rsidRPr="00C72816" w:rsidRDefault="00C72816" w:rsidP="00C72816">
            <w:pPr>
              <w:spacing w:line="254" w:lineRule="auto"/>
              <w:rPr>
                <w:rFonts w:cs="Calibri"/>
                <w:sz w:val="18"/>
                <w:szCs w:val="18"/>
                <w:highlight w:val="red"/>
              </w:rPr>
            </w:pPr>
            <w:r w:rsidRPr="00C72816">
              <w:rPr>
                <w:rFonts w:ascii="Times New Roman" w:hAnsi="Times New Roman"/>
                <w:b/>
                <w:bCs/>
              </w:rPr>
              <w:t>X</w:t>
            </w:r>
          </w:p>
        </w:tc>
        <w:tc>
          <w:tcPr>
            <w:tcW w:w="4747" w:type="dxa"/>
            <w:tcBorders>
              <w:top w:val="single" w:sz="4" w:space="0" w:color="auto"/>
              <w:left w:val="nil"/>
              <w:bottom w:val="single" w:sz="4" w:space="0" w:color="auto"/>
              <w:right w:val="single" w:sz="4" w:space="0" w:color="auto"/>
            </w:tcBorders>
          </w:tcPr>
          <w:p w14:paraId="3D9CB75F" w14:textId="77777777" w:rsidR="00C72816" w:rsidRPr="00C72816" w:rsidRDefault="00C72816" w:rsidP="00C72816">
            <w:pPr>
              <w:widowControl w:val="0"/>
            </w:pPr>
            <w:r w:rsidRPr="00C72816">
              <w:t>The project will involve socioeconomically marginalised and disadvantaged groups and its activities will be conducted on communal lands and properties of communities who may qualify as indigenous peoples in the broad sense of the term.</w:t>
            </w:r>
          </w:p>
          <w:p w14:paraId="40338882" w14:textId="77777777" w:rsidR="00C72816" w:rsidRPr="00C72816" w:rsidRDefault="00C72816" w:rsidP="00C72816">
            <w:pPr>
              <w:spacing w:line="254" w:lineRule="auto"/>
              <w:rPr>
                <w:rFonts w:cs="Calibri"/>
                <w:sz w:val="18"/>
                <w:szCs w:val="18"/>
              </w:rPr>
            </w:pPr>
            <w:r w:rsidRPr="00C72816">
              <w:t>The ESIA will further assess and determine whether an Ethnic Minority Plan is required and whether there is need for FPIC. This, together with the Stakeholder Engagement Plan and the Gender Action Plan will minimize the risk to these communities.</w:t>
            </w:r>
          </w:p>
        </w:tc>
      </w:tr>
      <w:tr w:rsidR="00C72816" w:rsidRPr="00C72816" w14:paraId="5726C7CF" w14:textId="77777777" w:rsidTr="007800D1">
        <w:tc>
          <w:tcPr>
            <w:tcW w:w="3510" w:type="dxa"/>
            <w:vMerge/>
            <w:tcBorders>
              <w:top w:val="nil"/>
              <w:left w:val="single" w:sz="4" w:space="0" w:color="auto"/>
              <w:bottom w:val="single" w:sz="4" w:space="0" w:color="auto"/>
              <w:right w:val="single" w:sz="4" w:space="0" w:color="auto"/>
            </w:tcBorders>
            <w:vAlign w:val="center"/>
          </w:tcPr>
          <w:p w14:paraId="30524F71" w14:textId="77777777" w:rsidR="00C72816" w:rsidRPr="00C72816" w:rsidRDefault="00C72816" w:rsidP="00C72816">
            <w:pPr>
              <w:rPr>
                <w:rFonts w:cs="Calibri"/>
                <w:b/>
                <w:bCs/>
              </w:rPr>
            </w:pPr>
          </w:p>
        </w:tc>
        <w:tc>
          <w:tcPr>
            <w:tcW w:w="4343" w:type="dxa"/>
            <w:gridSpan w:val="3"/>
            <w:tcBorders>
              <w:top w:val="single" w:sz="4" w:space="0" w:color="auto"/>
              <w:left w:val="nil"/>
              <w:bottom w:val="single" w:sz="4" w:space="0" w:color="auto"/>
              <w:right w:val="single" w:sz="4" w:space="0" w:color="auto"/>
            </w:tcBorders>
          </w:tcPr>
          <w:p w14:paraId="60BE6A6E" w14:textId="77777777" w:rsidR="00C72816" w:rsidRPr="00C72816" w:rsidRDefault="00C72816" w:rsidP="00C72816">
            <w:pPr>
              <w:ind w:left="270" w:hanging="270"/>
              <w:rPr>
                <w:rFonts w:cs="Calibri"/>
                <w:b/>
                <w:bCs/>
                <w:i/>
                <w:iCs/>
                <w:sz w:val="18"/>
                <w:szCs w:val="18"/>
              </w:rPr>
            </w:pPr>
            <w:r w:rsidRPr="00C72816">
              <w:rPr>
                <w:rFonts w:cs="Calibri"/>
                <w:b/>
                <w:bCs/>
                <w:i/>
                <w:iCs/>
                <w:sz w:val="18"/>
                <w:szCs w:val="18"/>
              </w:rPr>
              <w:t>7.</w:t>
            </w:r>
            <w:r w:rsidRPr="00C72816">
              <w:rPr>
                <w:rFonts w:cs="Calibri"/>
                <w:b/>
                <w:bCs/>
                <w:i/>
                <w:iCs/>
                <w:sz w:val="18"/>
                <w:szCs w:val="18"/>
              </w:rPr>
              <w:tab/>
              <w:t>Pollution Prevention and Resource Efficiency</w:t>
            </w:r>
          </w:p>
        </w:tc>
        <w:tc>
          <w:tcPr>
            <w:tcW w:w="540" w:type="dxa"/>
            <w:gridSpan w:val="2"/>
            <w:tcBorders>
              <w:top w:val="single" w:sz="4" w:space="0" w:color="auto"/>
              <w:left w:val="nil"/>
              <w:bottom w:val="single" w:sz="4" w:space="0" w:color="auto"/>
              <w:right w:val="single" w:sz="4" w:space="0" w:color="auto"/>
            </w:tcBorders>
            <w:vAlign w:val="center"/>
          </w:tcPr>
          <w:p w14:paraId="0405E9A3" w14:textId="77777777" w:rsidR="00C72816" w:rsidRPr="00C72816" w:rsidRDefault="00C72816" w:rsidP="00C72816">
            <w:pPr>
              <w:spacing w:line="254" w:lineRule="auto"/>
              <w:rPr>
                <w:rFonts w:cs="Calibri"/>
                <w:sz w:val="18"/>
                <w:szCs w:val="18"/>
              </w:rPr>
            </w:pPr>
            <w:r w:rsidRPr="00C72816">
              <w:rPr>
                <w:rFonts w:ascii="MS Gothic" w:eastAsia="MS Gothic" w:hAnsi="MS Gothic" w:hint="eastAsia"/>
                <w:b/>
                <w:bCs/>
              </w:rPr>
              <w:t>☐</w:t>
            </w:r>
          </w:p>
        </w:tc>
        <w:tc>
          <w:tcPr>
            <w:tcW w:w="4747" w:type="dxa"/>
            <w:tcBorders>
              <w:top w:val="single" w:sz="4" w:space="0" w:color="auto"/>
              <w:left w:val="nil"/>
              <w:bottom w:val="single" w:sz="4" w:space="0" w:color="auto"/>
              <w:right w:val="single" w:sz="4" w:space="0" w:color="auto"/>
            </w:tcBorders>
          </w:tcPr>
          <w:p w14:paraId="71E0C65D" w14:textId="77777777" w:rsidR="00C72816" w:rsidRPr="00C72816" w:rsidRDefault="00C72816" w:rsidP="00C72816">
            <w:pPr>
              <w:spacing w:line="254" w:lineRule="auto"/>
              <w:rPr>
                <w:rFonts w:cs="Calibri"/>
                <w:sz w:val="18"/>
                <w:szCs w:val="18"/>
              </w:rPr>
            </w:pPr>
          </w:p>
        </w:tc>
      </w:tr>
    </w:tbl>
    <w:p w14:paraId="05CC2AF1" w14:textId="77777777" w:rsidR="00C72816" w:rsidRPr="00C72816" w:rsidRDefault="00C72816" w:rsidP="00C72816">
      <w:pPr>
        <w:rPr>
          <w:rFonts w:cs="Calibri"/>
          <w:b/>
          <w:bCs/>
          <w:i/>
          <w:iCs/>
          <w:sz w:val="18"/>
          <w:szCs w:val="18"/>
        </w:rPr>
      </w:pPr>
      <w:r w:rsidRPr="00C72816">
        <w:rPr>
          <w:rFonts w:cs="Calibri"/>
          <w:b/>
          <w:bCs/>
          <w:i/>
          <w:iCs/>
          <w:sz w:val="18"/>
          <w:szCs w:val="18"/>
        </w:rPr>
        <w:t xml:space="preserve"> </w:t>
      </w:r>
    </w:p>
    <w:p w14:paraId="049811C2" w14:textId="77777777" w:rsidR="00C72816" w:rsidRPr="00C72816" w:rsidRDefault="00C72816" w:rsidP="00C72816">
      <w:pPr>
        <w:rPr>
          <w:rFonts w:cs="Calibri"/>
          <w:b/>
          <w:bCs/>
          <w:color w:val="4F81BD"/>
          <w:sz w:val="24"/>
          <w:szCs w:val="24"/>
        </w:rPr>
      </w:pPr>
      <w:r w:rsidRPr="00C72816">
        <w:rPr>
          <w:rFonts w:cs="Calibri"/>
          <w:sz w:val="18"/>
          <w:szCs w:val="18"/>
        </w:rPr>
        <w:t xml:space="preserve"> </w:t>
      </w:r>
      <w:r w:rsidRPr="00C72816">
        <w:rPr>
          <w:rFonts w:cs="Calibri"/>
          <w:b/>
          <w:bCs/>
          <w:color w:val="4F81BD"/>
          <w:sz w:val="24"/>
          <w:szCs w:val="24"/>
        </w:rPr>
        <w:t xml:space="preserve">Final Sign Off </w:t>
      </w:r>
    </w:p>
    <w:p w14:paraId="58EDE76A" w14:textId="77777777" w:rsidR="00C72816" w:rsidRPr="00C72816" w:rsidRDefault="00C72816" w:rsidP="00C72816">
      <w:pPr>
        <w:rPr>
          <w:rFonts w:cs="Calibri"/>
          <w:sz w:val="18"/>
          <w:szCs w:val="18"/>
        </w:rPr>
      </w:pPr>
      <w:r w:rsidRPr="00C72816">
        <w:rPr>
          <w:rFonts w:cs="Calibri"/>
          <w:sz w:val="18"/>
          <w:szCs w:val="18"/>
        </w:rPr>
        <w:t xml:space="preserve"> </w:t>
      </w:r>
    </w:p>
    <w:tbl>
      <w:tblPr>
        <w:tblStyle w:val="TableGrid22"/>
        <w:tblW w:w="12950" w:type="dxa"/>
        <w:tblLayout w:type="fixed"/>
        <w:tblLook w:val="04A0" w:firstRow="1" w:lastRow="0" w:firstColumn="1" w:lastColumn="0" w:noHBand="0" w:noVBand="1"/>
      </w:tblPr>
      <w:tblGrid>
        <w:gridCol w:w="2875"/>
        <w:gridCol w:w="1350"/>
        <w:gridCol w:w="8725"/>
      </w:tblGrid>
      <w:tr w:rsidR="00C72816" w:rsidRPr="00C72816" w14:paraId="33164514" w14:textId="77777777" w:rsidTr="007800D1">
        <w:tc>
          <w:tcPr>
            <w:tcW w:w="2875" w:type="dxa"/>
            <w:tcBorders>
              <w:top w:val="single" w:sz="4" w:space="0" w:color="auto"/>
              <w:left w:val="single" w:sz="4" w:space="0" w:color="auto"/>
              <w:bottom w:val="single" w:sz="4" w:space="0" w:color="auto"/>
              <w:right w:val="single" w:sz="4" w:space="0" w:color="auto"/>
            </w:tcBorders>
            <w:shd w:val="clear" w:color="auto" w:fill="C6D9F0"/>
          </w:tcPr>
          <w:p w14:paraId="39D3A03B" w14:textId="77777777" w:rsidR="00C72816" w:rsidRPr="00C72816" w:rsidRDefault="00C72816" w:rsidP="00C72816">
            <w:pPr>
              <w:rPr>
                <w:rFonts w:cs="Calibri"/>
                <w:b/>
                <w:bCs/>
                <w:i/>
                <w:iCs/>
                <w:sz w:val="18"/>
                <w:szCs w:val="18"/>
              </w:rPr>
            </w:pPr>
            <w:r w:rsidRPr="00C72816">
              <w:rPr>
                <w:rFonts w:cs="Calibri"/>
                <w:b/>
                <w:bCs/>
                <w:i/>
                <w:iCs/>
                <w:sz w:val="18"/>
                <w:szCs w:val="18"/>
              </w:rPr>
              <w:t>Signature</w:t>
            </w:r>
          </w:p>
        </w:tc>
        <w:tc>
          <w:tcPr>
            <w:tcW w:w="1350" w:type="dxa"/>
            <w:tcBorders>
              <w:top w:val="single" w:sz="4" w:space="0" w:color="auto"/>
              <w:left w:val="nil"/>
              <w:bottom w:val="single" w:sz="4" w:space="0" w:color="auto"/>
              <w:right w:val="single" w:sz="4" w:space="0" w:color="auto"/>
            </w:tcBorders>
            <w:shd w:val="clear" w:color="auto" w:fill="C6D9F0"/>
          </w:tcPr>
          <w:p w14:paraId="06B6BF4B" w14:textId="77777777" w:rsidR="00C72816" w:rsidRPr="00C72816" w:rsidRDefault="00C72816" w:rsidP="00C72816">
            <w:pPr>
              <w:rPr>
                <w:rFonts w:cs="Calibri"/>
                <w:b/>
                <w:bCs/>
                <w:i/>
                <w:iCs/>
                <w:sz w:val="18"/>
                <w:szCs w:val="18"/>
              </w:rPr>
            </w:pPr>
            <w:r w:rsidRPr="00C72816">
              <w:rPr>
                <w:rFonts w:cs="Calibri"/>
                <w:b/>
                <w:bCs/>
                <w:i/>
                <w:iCs/>
                <w:sz w:val="18"/>
                <w:szCs w:val="18"/>
              </w:rPr>
              <w:t>Date</w:t>
            </w:r>
          </w:p>
        </w:tc>
        <w:tc>
          <w:tcPr>
            <w:tcW w:w="8725" w:type="dxa"/>
            <w:tcBorders>
              <w:top w:val="single" w:sz="4" w:space="0" w:color="auto"/>
              <w:left w:val="nil"/>
              <w:bottom w:val="single" w:sz="4" w:space="0" w:color="auto"/>
              <w:right w:val="single" w:sz="4" w:space="0" w:color="auto"/>
            </w:tcBorders>
            <w:shd w:val="clear" w:color="auto" w:fill="C6D9F0"/>
          </w:tcPr>
          <w:p w14:paraId="2BD55B24" w14:textId="77777777" w:rsidR="00C72816" w:rsidRPr="00C72816" w:rsidRDefault="00C72816" w:rsidP="00C72816">
            <w:pPr>
              <w:rPr>
                <w:rFonts w:cs="Calibri"/>
                <w:b/>
                <w:bCs/>
                <w:i/>
                <w:iCs/>
                <w:sz w:val="18"/>
                <w:szCs w:val="18"/>
              </w:rPr>
            </w:pPr>
            <w:r w:rsidRPr="00C72816">
              <w:rPr>
                <w:rFonts w:cs="Calibri"/>
                <w:b/>
                <w:bCs/>
                <w:i/>
                <w:iCs/>
                <w:sz w:val="18"/>
                <w:szCs w:val="18"/>
              </w:rPr>
              <w:t>Description</w:t>
            </w:r>
          </w:p>
        </w:tc>
      </w:tr>
      <w:tr w:rsidR="00C72816" w:rsidRPr="00C72816" w14:paraId="7BA312E1" w14:textId="77777777" w:rsidTr="007800D1">
        <w:trPr>
          <w:trHeight w:val="629"/>
        </w:trPr>
        <w:tc>
          <w:tcPr>
            <w:tcW w:w="2875" w:type="dxa"/>
            <w:tcBorders>
              <w:top w:val="single" w:sz="4" w:space="0" w:color="auto"/>
              <w:left w:val="single" w:sz="4" w:space="0" w:color="auto"/>
              <w:bottom w:val="single" w:sz="4" w:space="0" w:color="auto"/>
              <w:right w:val="single" w:sz="4" w:space="0" w:color="auto"/>
            </w:tcBorders>
          </w:tcPr>
          <w:p w14:paraId="7864D14D" w14:textId="77777777" w:rsidR="00C72816" w:rsidRPr="00C72816" w:rsidRDefault="00C72816" w:rsidP="00C72816">
            <w:pPr>
              <w:rPr>
                <w:rFonts w:cs="Calibri"/>
              </w:rPr>
            </w:pPr>
            <w:r w:rsidRPr="00C72816">
              <w:rPr>
                <w:rFonts w:cs="Calibri"/>
              </w:rPr>
              <w:t>QA Assessor</w:t>
            </w:r>
          </w:p>
        </w:tc>
        <w:tc>
          <w:tcPr>
            <w:tcW w:w="1350" w:type="dxa"/>
            <w:tcBorders>
              <w:top w:val="single" w:sz="4" w:space="0" w:color="auto"/>
              <w:left w:val="nil"/>
              <w:bottom w:val="single" w:sz="4" w:space="0" w:color="auto"/>
              <w:right w:val="single" w:sz="4" w:space="0" w:color="auto"/>
            </w:tcBorders>
          </w:tcPr>
          <w:p w14:paraId="4EBE6A49" w14:textId="77777777" w:rsidR="00C72816" w:rsidRPr="00C72816" w:rsidRDefault="00C72816" w:rsidP="00C72816">
            <w:pPr>
              <w:spacing w:line="254" w:lineRule="auto"/>
              <w:rPr>
                <w:rFonts w:cs="Calibri"/>
              </w:rPr>
            </w:pPr>
          </w:p>
        </w:tc>
        <w:tc>
          <w:tcPr>
            <w:tcW w:w="8725" w:type="dxa"/>
            <w:tcBorders>
              <w:top w:val="single" w:sz="4" w:space="0" w:color="auto"/>
              <w:left w:val="nil"/>
              <w:bottom w:val="single" w:sz="4" w:space="0" w:color="auto"/>
              <w:right w:val="single" w:sz="4" w:space="0" w:color="auto"/>
            </w:tcBorders>
          </w:tcPr>
          <w:p w14:paraId="7A006156" w14:textId="77777777" w:rsidR="00C72816" w:rsidRPr="00C72816" w:rsidRDefault="00C72816" w:rsidP="00C72816">
            <w:pPr>
              <w:spacing w:line="264" w:lineRule="auto"/>
              <w:ind w:left="720" w:hanging="360"/>
              <w:rPr>
                <w:rFonts w:cs="Calibri"/>
              </w:rPr>
            </w:pPr>
            <w:r w:rsidRPr="00C72816">
              <w:rPr>
                <w:rFonts w:cs="Calibri"/>
              </w:rPr>
              <w:t>UNDP staff member responsible for the Project, typically a UNDP Programme Officer. Final signature confirms they have “checked” to ensure that the SESP is adequately conducted.</w:t>
            </w:r>
          </w:p>
        </w:tc>
      </w:tr>
      <w:tr w:rsidR="00C72816" w:rsidRPr="00C72816" w14:paraId="6EF66E46" w14:textId="77777777" w:rsidTr="007800D1">
        <w:tc>
          <w:tcPr>
            <w:tcW w:w="2875" w:type="dxa"/>
            <w:tcBorders>
              <w:top w:val="single" w:sz="4" w:space="0" w:color="auto"/>
              <w:left w:val="single" w:sz="4" w:space="0" w:color="auto"/>
              <w:bottom w:val="single" w:sz="4" w:space="0" w:color="auto"/>
              <w:right w:val="single" w:sz="4" w:space="0" w:color="auto"/>
            </w:tcBorders>
          </w:tcPr>
          <w:p w14:paraId="3A183EA5" w14:textId="77777777" w:rsidR="00C72816" w:rsidRPr="00C72816" w:rsidRDefault="00C72816" w:rsidP="00C72816">
            <w:pPr>
              <w:rPr>
                <w:rFonts w:cs="Calibri"/>
              </w:rPr>
            </w:pPr>
            <w:r w:rsidRPr="00C72816">
              <w:rPr>
                <w:rFonts w:cs="Calibri"/>
              </w:rPr>
              <w:t>QA Approver</w:t>
            </w:r>
          </w:p>
        </w:tc>
        <w:tc>
          <w:tcPr>
            <w:tcW w:w="1350" w:type="dxa"/>
            <w:tcBorders>
              <w:top w:val="single" w:sz="4" w:space="0" w:color="auto"/>
              <w:left w:val="nil"/>
              <w:bottom w:val="single" w:sz="4" w:space="0" w:color="auto"/>
              <w:right w:val="single" w:sz="4" w:space="0" w:color="auto"/>
            </w:tcBorders>
          </w:tcPr>
          <w:p w14:paraId="4F2811FD" w14:textId="77777777" w:rsidR="00C72816" w:rsidRPr="00C72816" w:rsidRDefault="00C72816" w:rsidP="00C72816">
            <w:pPr>
              <w:spacing w:line="254" w:lineRule="auto"/>
              <w:rPr>
                <w:rFonts w:cs="Calibri"/>
              </w:rPr>
            </w:pPr>
          </w:p>
        </w:tc>
        <w:tc>
          <w:tcPr>
            <w:tcW w:w="8725" w:type="dxa"/>
            <w:tcBorders>
              <w:top w:val="single" w:sz="4" w:space="0" w:color="auto"/>
              <w:left w:val="nil"/>
              <w:bottom w:val="single" w:sz="4" w:space="0" w:color="auto"/>
              <w:right w:val="single" w:sz="4" w:space="0" w:color="auto"/>
            </w:tcBorders>
          </w:tcPr>
          <w:p w14:paraId="4F46ECC7" w14:textId="77777777" w:rsidR="00C72816" w:rsidRPr="00C72816" w:rsidRDefault="00C72816" w:rsidP="00C72816">
            <w:pPr>
              <w:rPr>
                <w:rFonts w:cs="Calibri"/>
              </w:rPr>
            </w:pPr>
            <w:r w:rsidRPr="00C72816">
              <w:rPr>
                <w:rFonts w:cs="Calibri"/>
              </w:rPr>
              <w:t>UNDP senior manager, typically the UNDP Deputy Country Director (DCD), Country Director (CD)</w:t>
            </w:r>
            <w:r w:rsidRPr="00C72816">
              <w:rPr>
                <w:rFonts w:cs="Calibri"/>
                <w:b/>
                <w:bCs/>
              </w:rPr>
              <w:t xml:space="preserve">, </w:t>
            </w:r>
            <w:r w:rsidRPr="00C72816">
              <w:rPr>
                <w:rFonts w:cs="Calibri"/>
              </w:rPr>
              <w:t>Deputy Resident Representative (DRR), or Resident Representative (RR). The QA Approver cannot also be the QA Assessor. Final signature confirms they have “cleared” the SESP prior to submittal to the PAC.</w:t>
            </w:r>
          </w:p>
        </w:tc>
      </w:tr>
      <w:tr w:rsidR="00C72816" w:rsidRPr="00C72816" w14:paraId="402CDC96" w14:textId="77777777" w:rsidTr="007800D1">
        <w:tc>
          <w:tcPr>
            <w:tcW w:w="2875" w:type="dxa"/>
            <w:tcBorders>
              <w:top w:val="single" w:sz="4" w:space="0" w:color="auto"/>
              <w:left w:val="single" w:sz="4" w:space="0" w:color="auto"/>
              <w:bottom w:val="single" w:sz="4" w:space="0" w:color="auto"/>
              <w:right w:val="single" w:sz="4" w:space="0" w:color="auto"/>
            </w:tcBorders>
          </w:tcPr>
          <w:p w14:paraId="7EF1676A" w14:textId="77777777" w:rsidR="00C72816" w:rsidRPr="00C72816" w:rsidRDefault="00C72816" w:rsidP="00C72816">
            <w:pPr>
              <w:rPr>
                <w:rFonts w:cs="Calibri"/>
              </w:rPr>
            </w:pPr>
            <w:r w:rsidRPr="00C72816">
              <w:rPr>
                <w:rFonts w:cs="Calibri"/>
              </w:rPr>
              <w:t>PAC Chair</w:t>
            </w:r>
          </w:p>
        </w:tc>
        <w:tc>
          <w:tcPr>
            <w:tcW w:w="1350" w:type="dxa"/>
            <w:tcBorders>
              <w:top w:val="single" w:sz="4" w:space="0" w:color="auto"/>
              <w:left w:val="nil"/>
              <w:bottom w:val="single" w:sz="4" w:space="0" w:color="auto"/>
              <w:right w:val="single" w:sz="4" w:space="0" w:color="auto"/>
            </w:tcBorders>
          </w:tcPr>
          <w:p w14:paraId="0E19549B" w14:textId="77777777" w:rsidR="00C72816" w:rsidRPr="00C72816" w:rsidRDefault="00C72816" w:rsidP="00C72816">
            <w:pPr>
              <w:spacing w:line="254" w:lineRule="auto"/>
              <w:rPr>
                <w:rFonts w:cs="Calibri"/>
              </w:rPr>
            </w:pPr>
          </w:p>
        </w:tc>
        <w:tc>
          <w:tcPr>
            <w:tcW w:w="8725" w:type="dxa"/>
            <w:tcBorders>
              <w:top w:val="single" w:sz="4" w:space="0" w:color="auto"/>
              <w:left w:val="nil"/>
              <w:bottom w:val="single" w:sz="4" w:space="0" w:color="auto"/>
              <w:right w:val="single" w:sz="4" w:space="0" w:color="auto"/>
            </w:tcBorders>
          </w:tcPr>
          <w:p w14:paraId="7CCF84F6" w14:textId="77777777" w:rsidR="00C72816" w:rsidRPr="00C72816" w:rsidRDefault="00C72816" w:rsidP="00C72816">
            <w:pPr>
              <w:rPr>
                <w:rFonts w:cs="Calibri"/>
              </w:rPr>
            </w:pPr>
            <w:r w:rsidRPr="00C72816">
              <w:rPr>
                <w:rFonts w:cs="Calibri"/>
              </w:rPr>
              <w:t xml:space="preserve">UNDP chair of the PAC.  In some cases, PAC Chair may also be the QA Approver. Final signature confirms that the SESP was considered as part of the project appraisal and considered in recommendations of the PAC. </w:t>
            </w:r>
          </w:p>
        </w:tc>
      </w:tr>
    </w:tbl>
    <w:p w14:paraId="14172CDA" w14:textId="77777777" w:rsidR="00C72816" w:rsidRPr="00C72816" w:rsidRDefault="00C72816" w:rsidP="00C72816">
      <w:pPr>
        <w:rPr>
          <w:rFonts w:eastAsia="MS Gothic" w:cs="Calibri"/>
          <w:b/>
          <w:bCs/>
          <w:color w:val="4F81BD"/>
        </w:rPr>
        <w:sectPr w:rsidR="00C72816" w:rsidRPr="00C72816">
          <w:pgSz w:w="15840" w:h="12240" w:orient="landscape"/>
          <w:pgMar w:top="1440" w:right="1440" w:bottom="1440" w:left="1440" w:header="720" w:footer="720" w:gutter="0"/>
          <w:cols w:space="720"/>
          <w:docGrid w:type="lines" w:linePitch="360"/>
        </w:sectPr>
      </w:pPr>
    </w:p>
    <w:p w14:paraId="5820702D" w14:textId="77777777" w:rsidR="00C72816" w:rsidRPr="00C72816" w:rsidRDefault="00C72816" w:rsidP="00C72816">
      <w:pPr>
        <w:rPr>
          <w:rFonts w:eastAsia="MS Gothic" w:cs="Calibri"/>
          <w:b/>
          <w:bCs/>
          <w:color w:val="4F81BD"/>
        </w:rPr>
      </w:pPr>
      <w:bookmarkStart w:id="62" w:name="_Toc404528202"/>
      <w:bookmarkEnd w:id="62"/>
      <w:r w:rsidRPr="00C72816">
        <w:rPr>
          <w:rFonts w:eastAsia="MS Gothic" w:cs="Calibri"/>
          <w:b/>
          <w:bCs/>
          <w:color w:val="4F81BD"/>
        </w:rPr>
        <w:t>SESP Attachment 1. Social and Environmental Risk Screening Checklist</w:t>
      </w:r>
    </w:p>
    <w:p w14:paraId="6F7C450A" w14:textId="77777777" w:rsidR="00C72816" w:rsidRPr="00C72816" w:rsidRDefault="00C72816" w:rsidP="00C72816">
      <w:pPr>
        <w:rPr>
          <w:rFonts w:cs="Calibri"/>
        </w:rPr>
      </w:pPr>
      <w:r w:rsidRPr="00C72816">
        <w:rPr>
          <w:rFonts w:cs="Calibri"/>
        </w:rPr>
        <w:t xml:space="preserve">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5"/>
        <w:gridCol w:w="833"/>
      </w:tblGrid>
      <w:tr w:rsidR="00C72816" w:rsidRPr="00C72816" w14:paraId="510AFC05" w14:textId="77777777" w:rsidTr="007800D1">
        <w:tc>
          <w:tcPr>
            <w:tcW w:w="8635" w:type="dxa"/>
            <w:tcBorders>
              <w:top w:val="single" w:sz="4" w:space="0" w:color="auto"/>
              <w:left w:val="single" w:sz="4" w:space="0" w:color="auto"/>
              <w:bottom w:val="single" w:sz="4" w:space="0" w:color="auto"/>
              <w:right w:val="single" w:sz="4" w:space="0" w:color="auto"/>
            </w:tcBorders>
            <w:shd w:val="clear" w:color="auto" w:fill="8DB3E2"/>
          </w:tcPr>
          <w:p w14:paraId="0D71708B" w14:textId="77777777" w:rsidR="00C72816" w:rsidRPr="00C72816" w:rsidRDefault="00C72816" w:rsidP="00C72816">
            <w:pPr>
              <w:spacing w:line="254" w:lineRule="auto"/>
              <w:rPr>
                <w:rFonts w:eastAsia="Times New Roman" w:cs="Calibri"/>
                <w:u w:val="single"/>
              </w:rPr>
            </w:pPr>
            <w:r w:rsidRPr="00C72816">
              <w:rPr>
                <w:rFonts w:cs="Calibri"/>
                <w:b/>
                <w:bCs/>
              </w:rPr>
              <w:t xml:space="preserve">Checklist Potential Social and Environmental </w:t>
            </w:r>
            <w:r w:rsidRPr="00C72816">
              <w:rPr>
                <w:rFonts w:cs="Calibri"/>
                <w:b/>
                <w:bCs/>
                <w:u w:val="single"/>
              </w:rPr>
              <w:t>Risks</w:t>
            </w:r>
          </w:p>
        </w:tc>
        <w:tc>
          <w:tcPr>
            <w:tcW w:w="833" w:type="dxa"/>
            <w:tcBorders>
              <w:top w:val="single" w:sz="4" w:space="0" w:color="auto"/>
              <w:left w:val="nil"/>
              <w:bottom w:val="single" w:sz="4" w:space="0" w:color="auto"/>
              <w:right w:val="single" w:sz="4" w:space="0" w:color="auto"/>
            </w:tcBorders>
            <w:shd w:val="clear" w:color="auto" w:fill="8DB3E2"/>
          </w:tcPr>
          <w:p w14:paraId="53F74B27" w14:textId="77777777" w:rsidR="00C72816" w:rsidRPr="00C72816" w:rsidRDefault="00C72816" w:rsidP="00C72816">
            <w:pPr>
              <w:spacing w:line="254" w:lineRule="auto"/>
              <w:rPr>
                <w:rFonts w:eastAsia="Times New Roman" w:cs="Calibri"/>
              </w:rPr>
            </w:pPr>
          </w:p>
        </w:tc>
      </w:tr>
      <w:tr w:rsidR="00C72816" w:rsidRPr="00C72816" w14:paraId="19258E73" w14:textId="77777777" w:rsidTr="007800D1">
        <w:tc>
          <w:tcPr>
            <w:tcW w:w="8635" w:type="dxa"/>
            <w:tcBorders>
              <w:top w:val="single" w:sz="4" w:space="0" w:color="auto"/>
              <w:left w:val="single" w:sz="4" w:space="0" w:color="auto"/>
              <w:bottom w:val="single" w:sz="4" w:space="0" w:color="auto"/>
              <w:right w:val="single" w:sz="4" w:space="0" w:color="auto"/>
            </w:tcBorders>
            <w:shd w:val="clear" w:color="auto" w:fill="DBE5F1"/>
          </w:tcPr>
          <w:p w14:paraId="2D733864" w14:textId="77777777" w:rsidR="00C72816" w:rsidRPr="00C72816" w:rsidRDefault="00C72816" w:rsidP="00C72816">
            <w:pPr>
              <w:spacing w:before="120" w:after="120" w:line="254" w:lineRule="auto"/>
              <w:rPr>
                <w:rFonts w:cs="Calibri"/>
                <w:b/>
                <w:bCs/>
                <w:sz w:val="18"/>
                <w:szCs w:val="18"/>
              </w:rPr>
            </w:pPr>
            <w:r w:rsidRPr="00C72816">
              <w:rPr>
                <w:rFonts w:cs="Calibri"/>
                <w:b/>
                <w:bCs/>
                <w:sz w:val="18"/>
                <w:szCs w:val="18"/>
              </w:rPr>
              <w:t>Principles 1: Human Rights</w:t>
            </w:r>
          </w:p>
        </w:tc>
        <w:tc>
          <w:tcPr>
            <w:tcW w:w="833" w:type="dxa"/>
            <w:tcBorders>
              <w:top w:val="single" w:sz="4" w:space="0" w:color="auto"/>
              <w:left w:val="nil"/>
              <w:bottom w:val="single" w:sz="4" w:space="0" w:color="auto"/>
              <w:right w:val="single" w:sz="4" w:space="0" w:color="auto"/>
            </w:tcBorders>
            <w:shd w:val="clear" w:color="auto" w:fill="DBE5F1"/>
          </w:tcPr>
          <w:p w14:paraId="38470F5F" w14:textId="77777777" w:rsidR="00C72816" w:rsidRPr="00C72816" w:rsidRDefault="00C72816" w:rsidP="00C72816">
            <w:pPr>
              <w:spacing w:line="254" w:lineRule="auto"/>
              <w:jc w:val="center"/>
              <w:rPr>
                <w:rFonts w:cs="Calibri"/>
                <w:b/>
                <w:bCs/>
                <w:sz w:val="18"/>
                <w:szCs w:val="18"/>
              </w:rPr>
            </w:pPr>
            <w:r w:rsidRPr="00C72816">
              <w:rPr>
                <w:rFonts w:eastAsia="Times New Roman" w:cs="Calibri"/>
                <w:b/>
                <w:bCs/>
                <w:sz w:val="16"/>
                <w:szCs w:val="16"/>
              </w:rPr>
              <w:t xml:space="preserve">Answer </w:t>
            </w:r>
            <w:r w:rsidRPr="00C72816">
              <w:rPr>
                <w:rFonts w:eastAsia="Times New Roman" w:cs="Calibri"/>
                <w:b/>
                <w:bCs/>
                <w:sz w:val="16"/>
                <w:szCs w:val="16"/>
              </w:rPr>
              <w:br/>
              <w:t>(Yes/No)</w:t>
            </w:r>
          </w:p>
        </w:tc>
      </w:tr>
      <w:tr w:rsidR="00C72816" w:rsidRPr="00C72816" w14:paraId="74AA8825" w14:textId="77777777" w:rsidTr="007800D1">
        <w:tc>
          <w:tcPr>
            <w:tcW w:w="8635" w:type="dxa"/>
            <w:tcBorders>
              <w:top w:val="single" w:sz="4" w:space="0" w:color="auto"/>
              <w:left w:val="single" w:sz="4" w:space="0" w:color="auto"/>
              <w:bottom w:val="single" w:sz="4" w:space="0" w:color="auto"/>
              <w:right w:val="single" w:sz="4" w:space="0" w:color="auto"/>
            </w:tcBorders>
          </w:tcPr>
          <w:p w14:paraId="50D68A93"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1.</w:t>
            </w:r>
            <w:r w:rsidRPr="00C72816">
              <w:rPr>
                <w:rFonts w:eastAsia="Times New Roman" w:cs="Calibri"/>
                <w:sz w:val="18"/>
                <w:szCs w:val="18"/>
              </w:rPr>
              <w:tab/>
              <w:t>Could the Project lead to adverse impacts on enjoyment of the human rights (civil, political, economic, social or cultural) of the affected population and particularly of marginalized groups?</w:t>
            </w:r>
          </w:p>
        </w:tc>
        <w:tc>
          <w:tcPr>
            <w:tcW w:w="833" w:type="dxa"/>
            <w:tcBorders>
              <w:top w:val="single" w:sz="4" w:space="0" w:color="auto"/>
              <w:left w:val="nil"/>
              <w:bottom w:val="single" w:sz="4" w:space="0" w:color="auto"/>
              <w:right w:val="single" w:sz="4" w:space="0" w:color="auto"/>
            </w:tcBorders>
            <w:vAlign w:val="center"/>
          </w:tcPr>
          <w:p w14:paraId="518EF71A"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No </w:t>
            </w:r>
          </w:p>
        </w:tc>
      </w:tr>
      <w:tr w:rsidR="00C72816" w:rsidRPr="00C72816" w14:paraId="655E7C68" w14:textId="77777777" w:rsidTr="007800D1">
        <w:tc>
          <w:tcPr>
            <w:tcW w:w="8635" w:type="dxa"/>
            <w:tcBorders>
              <w:top w:val="single" w:sz="4" w:space="0" w:color="auto"/>
              <w:left w:val="single" w:sz="4" w:space="0" w:color="auto"/>
              <w:bottom w:val="single" w:sz="4" w:space="0" w:color="auto"/>
              <w:right w:val="single" w:sz="4" w:space="0" w:color="auto"/>
            </w:tcBorders>
          </w:tcPr>
          <w:p w14:paraId="4D35DC44"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 xml:space="preserve">2. </w:t>
            </w:r>
            <w:r w:rsidRPr="00C72816">
              <w:rPr>
                <w:rFonts w:eastAsia="Times New Roman" w:cs="Calibri"/>
                <w:sz w:val="18"/>
                <w:szCs w:val="18"/>
              </w:rPr>
              <w:tab/>
              <w:t>Is there a likelihood that the Project would have inequitable or discriminatory adverse impacts on affected populations, particularly people living in poverty or marginalized or excluded individuals or groups?</w:t>
            </w:r>
            <w:r w:rsidRPr="00C72816">
              <w:rPr>
                <w:rFonts w:eastAsia="Times New Roman" w:cs="Calibri"/>
                <w:sz w:val="18"/>
                <w:szCs w:val="18"/>
                <w:vertAlign w:val="superscript"/>
              </w:rPr>
              <w:t> </w:t>
            </w:r>
            <w:r w:rsidRPr="00C72816">
              <w:rPr>
                <w:rFonts w:eastAsia="Times New Roman" w:cs="Calibri"/>
                <w:sz w:val="18"/>
                <w:szCs w:val="18"/>
              </w:rPr>
              <w:t> </w:t>
            </w:r>
          </w:p>
        </w:tc>
        <w:tc>
          <w:tcPr>
            <w:tcW w:w="833" w:type="dxa"/>
            <w:tcBorders>
              <w:top w:val="single" w:sz="4" w:space="0" w:color="auto"/>
              <w:left w:val="nil"/>
              <w:bottom w:val="single" w:sz="4" w:space="0" w:color="auto"/>
              <w:right w:val="single" w:sz="4" w:space="0" w:color="auto"/>
            </w:tcBorders>
            <w:vAlign w:val="center"/>
          </w:tcPr>
          <w:p w14:paraId="264FFB0A"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No </w:t>
            </w:r>
          </w:p>
        </w:tc>
      </w:tr>
      <w:tr w:rsidR="00C72816" w:rsidRPr="00C72816" w14:paraId="4060FD51" w14:textId="77777777" w:rsidTr="007800D1">
        <w:tc>
          <w:tcPr>
            <w:tcW w:w="8635" w:type="dxa"/>
            <w:tcBorders>
              <w:top w:val="single" w:sz="4" w:space="0" w:color="auto"/>
              <w:left w:val="single" w:sz="4" w:space="0" w:color="auto"/>
              <w:bottom w:val="single" w:sz="4" w:space="0" w:color="auto"/>
              <w:right w:val="single" w:sz="4" w:space="0" w:color="auto"/>
            </w:tcBorders>
          </w:tcPr>
          <w:p w14:paraId="74D79073"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w:t>
            </w:r>
            <w:r w:rsidRPr="00C72816">
              <w:rPr>
                <w:rFonts w:eastAsia="Times New Roman" w:cs="Calibri"/>
                <w:sz w:val="18"/>
                <w:szCs w:val="18"/>
              </w:rPr>
              <w:tab/>
              <w:t>Could the Project potentially restrict availability, quality of and access to resources or basic services, in particular to marginalized individuals or groups?</w:t>
            </w:r>
          </w:p>
        </w:tc>
        <w:tc>
          <w:tcPr>
            <w:tcW w:w="833" w:type="dxa"/>
            <w:tcBorders>
              <w:top w:val="single" w:sz="4" w:space="0" w:color="auto"/>
              <w:left w:val="nil"/>
              <w:bottom w:val="single" w:sz="4" w:space="0" w:color="auto"/>
              <w:right w:val="single" w:sz="4" w:space="0" w:color="auto"/>
            </w:tcBorders>
            <w:vAlign w:val="center"/>
          </w:tcPr>
          <w:p w14:paraId="0CCD707C"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No </w:t>
            </w:r>
          </w:p>
        </w:tc>
      </w:tr>
      <w:tr w:rsidR="00C72816" w:rsidRPr="00C72816" w14:paraId="4BC0D332" w14:textId="77777777" w:rsidTr="007800D1">
        <w:tc>
          <w:tcPr>
            <w:tcW w:w="8635" w:type="dxa"/>
            <w:tcBorders>
              <w:top w:val="single" w:sz="4" w:space="0" w:color="auto"/>
              <w:left w:val="single" w:sz="4" w:space="0" w:color="auto"/>
              <w:bottom w:val="single" w:sz="4" w:space="0" w:color="auto"/>
              <w:right w:val="single" w:sz="4" w:space="0" w:color="auto"/>
            </w:tcBorders>
          </w:tcPr>
          <w:p w14:paraId="63E2F613"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4.</w:t>
            </w:r>
            <w:r w:rsidRPr="00C72816">
              <w:rPr>
                <w:rFonts w:eastAsia="Times New Roman" w:cs="Calibri"/>
                <w:sz w:val="18"/>
                <w:szCs w:val="18"/>
              </w:rPr>
              <w:tab/>
              <w:t>Is there a likelihood that the Project would exclude any potentially affected stakeholders, in particular marginalized groups, from fully participating in decisions that may affect them?</w:t>
            </w:r>
          </w:p>
        </w:tc>
        <w:tc>
          <w:tcPr>
            <w:tcW w:w="833" w:type="dxa"/>
            <w:tcBorders>
              <w:top w:val="single" w:sz="4" w:space="0" w:color="auto"/>
              <w:left w:val="nil"/>
              <w:bottom w:val="single" w:sz="4" w:space="0" w:color="auto"/>
              <w:right w:val="single" w:sz="4" w:space="0" w:color="auto"/>
            </w:tcBorders>
            <w:vAlign w:val="center"/>
          </w:tcPr>
          <w:p w14:paraId="15071517"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No </w:t>
            </w:r>
          </w:p>
        </w:tc>
      </w:tr>
      <w:tr w:rsidR="00C72816" w:rsidRPr="00C72816" w14:paraId="6A063737" w14:textId="77777777" w:rsidTr="007800D1">
        <w:tc>
          <w:tcPr>
            <w:tcW w:w="8635" w:type="dxa"/>
            <w:tcBorders>
              <w:top w:val="single" w:sz="4" w:space="0" w:color="auto"/>
              <w:left w:val="single" w:sz="4" w:space="0" w:color="auto"/>
              <w:bottom w:val="single" w:sz="4" w:space="0" w:color="auto"/>
              <w:right w:val="single" w:sz="4" w:space="0" w:color="auto"/>
            </w:tcBorders>
          </w:tcPr>
          <w:p w14:paraId="3F72F5B6"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5.</w:t>
            </w:r>
            <w:r w:rsidRPr="00C72816">
              <w:rPr>
                <w:rFonts w:eastAsia="Times New Roman" w:cs="Calibri"/>
                <w:sz w:val="18"/>
                <w:szCs w:val="18"/>
              </w:rPr>
              <w:tab/>
              <w:t>Is there a risk that duty-bearers do not have the capacity to meet their obligations in the Project?</w:t>
            </w:r>
          </w:p>
        </w:tc>
        <w:tc>
          <w:tcPr>
            <w:tcW w:w="833" w:type="dxa"/>
            <w:tcBorders>
              <w:top w:val="single" w:sz="4" w:space="0" w:color="auto"/>
              <w:left w:val="nil"/>
              <w:bottom w:val="single" w:sz="4" w:space="0" w:color="auto"/>
              <w:right w:val="single" w:sz="4" w:space="0" w:color="auto"/>
            </w:tcBorders>
            <w:vAlign w:val="center"/>
          </w:tcPr>
          <w:p w14:paraId="38492B13"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Yes </w:t>
            </w:r>
          </w:p>
        </w:tc>
      </w:tr>
      <w:tr w:rsidR="00C72816" w:rsidRPr="00C72816" w14:paraId="103C5C89" w14:textId="77777777" w:rsidTr="007800D1">
        <w:tc>
          <w:tcPr>
            <w:tcW w:w="8635" w:type="dxa"/>
            <w:tcBorders>
              <w:top w:val="single" w:sz="4" w:space="0" w:color="auto"/>
              <w:left w:val="single" w:sz="4" w:space="0" w:color="auto"/>
              <w:bottom w:val="single" w:sz="4" w:space="0" w:color="auto"/>
              <w:right w:val="single" w:sz="4" w:space="0" w:color="auto"/>
            </w:tcBorders>
          </w:tcPr>
          <w:p w14:paraId="0B81257B"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6.</w:t>
            </w:r>
            <w:r w:rsidRPr="00C72816">
              <w:rPr>
                <w:rFonts w:eastAsia="Times New Roman" w:cs="Calibri"/>
                <w:sz w:val="18"/>
                <w:szCs w:val="18"/>
              </w:rPr>
              <w:tab/>
              <w:t xml:space="preserve">Is there a risk that rights-holders do not have the capacity to claim their rights? </w:t>
            </w:r>
          </w:p>
        </w:tc>
        <w:tc>
          <w:tcPr>
            <w:tcW w:w="833" w:type="dxa"/>
            <w:tcBorders>
              <w:top w:val="single" w:sz="4" w:space="0" w:color="auto"/>
              <w:left w:val="nil"/>
              <w:bottom w:val="single" w:sz="4" w:space="0" w:color="auto"/>
              <w:right w:val="single" w:sz="4" w:space="0" w:color="auto"/>
            </w:tcBorders>
            <w:vAlign w:val="center"/>
          </w:tcPr>
          <w:p w14:paraId="748793C2"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Yes </w:t>
            </w:r>
          </w:p>
        </w:tc>
      </w:tr>
      <w:tr w:rsidR="00C72816" w:rsidRPr="00C72816" w14:paraId="326C810E" w14:textId="77777777" w:rsidTr="007800D1">
        <w:tc>
          <w:tcPr>
            <w:tcW w:w="8635" w:type="dxa"/>
            <w:tcBorders>
              <w:top w:val="single" w:sz="4" w:space="0" w:color="auto"/>
              <w:left w:val="single" w:sz="4" w:space="0" w:color="auto"/>
              <w:bottom w:val="single" w:sz="4" w:space="0" w:color="auto"/>
              <w:right w:val="single" w:sz="4" w:space="0" w:color="auto"/>
            </w:tcBorders>
          </w:tcPr>
          <w:p w14:paraId="76B6AC56"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7.</w:t>
            </w:r>
            <w:r w:rsidRPr="00C72816">
              <w:rPr>
                <w:rFonts w:eastAsia="Times New Roman" w:cs="Calibri"/>
                <w:sz w:val="18"/>
                <w:szCs w:val="18"/>
              </w:rPr>
              <w:tab/>
              <w:t>Have local communities or individuals, given the opportunity, raised human rights concerns regarding the Project during the stakeholder engagement process?</w:t>
            </w:r>
          </w:p>
        </w:tc>
        <w:tc>
          <w:tcPr>
            <w:tcW w:w="833" w:type="dxa"/>
            <w:tcBorders>
              <w:top w:val="single" w:sz="4" w:space="0" w:color="auto"/>
              <w:left w:val="nil"/>
              <w:bottom w:val="single" w:sz="4" w:space="0" w:color="auto"/>
              <w:right w:val="single" w:sz="4" w:space="0" w:color="auto"/>
            </w:tcBorders>
            <w:vAlign w:val="center"/>
          </w:tcPr>
          <w:p w14:paraId="58FE64C3"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No </w:t>
            </w:r>
          </w:p>
        </w:tc>
      </w:tr>
      <w:tr w:rsidR="00C72816" w:rsidRPr="00C72816" w14:paraId="54DB745F" w14:textId="77777777" w:rsidTr="007800D1">
        <w:tc>
          <w:tcPr>
            <w:tcW w:w="8635" w:type="dxa"/>
            <w:tcBorders>
              <w:top w:val="single" w:sz="4" w:space="0" w:color="auto"/>
              <w:left w:val="single" w:sz="4" w:space="0" w:color="auto"/>
              <w:bottom w:val="single" w:sz="4" w:space="0" w:color="auto"/>
              <w:right w:val="single" w:sz="4" w:space="0" w:color="auto"/>
            </w:tcBorders>
          </w:tcPr>
          <w:p w14:paraId="079FC55D"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8.</w:t>
            </w:r>
            <w:r w:rsidRPr="00C72816">
              <w:rPr>
                <w:rFonts w:eastAsia="Times New Roman" w:cs="Calibri"/>
                <w:sz w:val="18"/>
                <w:szCs w:val="18"/>
              </w:rPr>
              <w:tab/>
              <w:t>Is there a risk that the Project would exacerbate conflicts among and/or the risk of violence to project-affected communities and individuals?</w:t>
            </w:r>
          </w:p>
        </w:tc>
        <w:tc>
          <w:tcPr>
            <w:tcW w:w="833" w:type="dxa"/>
            <w:tcBorders>
              <w:top w:val="single" w:sz="4" w:space="0" w:color="auto"/>
              <w:left w:val="nil"/>
              <w:bottom w:val="single" w:sz="4" w:space="0" w:color="auto"/>
              <w:right w:val="single" w:sz="4" w:space="0" w:color="auto"/>
            </w:tcBorders>
            <w:vAlign w:val="center"/>
          </w:tcPr>
          <w:p w14:paraId="17633B02"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No </w:t>
            </w:r>
          </w:p>
        </w:tc>
      </w:tr>
      <w:tr w:rsidR="00C72816" w:rsidRPr="00C72816" w14:paraId="68C4A59B" w14:textId="77777777" w:rsidTr="007800D1">
        <w:tc>
          <w:tcPr>
            <w:tcW w:w="8635" w:type="dxa"/>
            <w:tcBorders>
              <w:top w:val="single" w:sz="4" w:space="0" w:color="auto"/>
              <w:left w:val="single" w:sz="4" w:space="0" w:color="auto"/>
              <w:bottom w:val="single" w:sz="4" w:space="0" w:color="auto"/>
              <w:right w:val="single" w:sz="4" w:space="0" w:color="auto"/>
            </w:tcBorders>
            <w:shd w:val="clear" w:color="auto" w:fill="DBE5F1"/>
          </w:tcPr>
          <w:p w14:paraId="020C46A5" w14:textId="77777777" w:rsidR="00C72816" w:rsidRPr="00C72816" w:rsidRDefault="00C72816" w:rsidP="00C72816">
            <w:pPr>
              <w:spacing w:before="120" w:after="120" w:line="254" w:lineRule="auto"/>
              <w:rPr>
                <w:rFonts w:cs="Calibri"/>
                <w:b/>
                <w:bCs/>
                <w:sz w:val="18"/>
                <w:szCs w:val="18"/>
              </w:rPr>
            </w:pPr>
            <w:r w:rsidRPr="00C72816">
              <w:rPr>
                <w:rFonts w:cs="Calibri"/>
                <w:b/>
                <w:bCs/>
                <w:sz w:val="18"/>
                <w:szCs w:val="18"/>
              </w:rPr>
              <w:t>Principle 2: Gender Equality and Women’s Empowerment</w:t>
            </w:r>
          </w:p>
        </w:tc>
        <w:tc>
          <w:tcPr>
            <w:tcW w:w="833" w:type="dxa"/>
            <w:tcBorders>
              <w:top w:val="single" w:sz="4" w:space="0" w:color="auto"/>
              <w:left w:val="nil"/>
              <w:bottom w:val="single" w:sz="4" w:space="0" w:color="auto"/>
              <w:right w:val="single" w:sz="4" w:space="0" w:color="auto"/>
            </w:tcBorders>
            <w:shd w:val="clear" w:color="auto" w:fill="DBE5F1"/>
          </w:tcPr>
          <w:p w14:paraId="2BFECB29" w14:textId="77777777" w:rsidR="00C72816" w:rsidRPr="00C72816" w:rsidRDefault="00C72816" w:rsidP="00C72816">
            <w:pPr>
              <w:spacing w:before="120" w:after="120" w:line="254" w:lineRule="auto"/>
              <w:rPr>
                <w:rFonts w:cs="Calibri"/>
                <w:b/>
                <w:bCs/>
                <w:sz w:val="18"/>
                <w:szCs w:val="18"/>
              </w:rPr>
            </w:pPr>
          </w:p>
        </w:tc>
      </w:tr>
      <w:tr w:rsidR="00C72816" w:rsidRPr="00C72816" w14:paraId="60A7EB6A" w14:textId="77777777" w:rsidTr="007800D1">
        <w:tc>
          <w:tcPr>
            <w:tcW w:w="8635" w:type="dxa"/>
            <w:tcBorders>
              <w:top w:val="single" w:sz="4" w:space="0" w:color="auto"/>
              <w:left w:val="single" w:sz="4" w:space="0" w:color="auto"/>
              <w:bottom w:val="single" w:sz="4" w:space="0" w:color="auto"/>
              <w:right w:val="single" w:sz="4" w:space="0" w:color="auto"/>
            </w:tcBorders>
          </w:tcPr>
          <w:p w14:paraId="5B12279D"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1.</w:t>
            </w:r>
            <w:r w:rsidRPr="00C72816">
              <w:rPr>
                <w:rFonts w:eastAsia="Times New Roman" w:cs="Calibri"/>
                <w:sz w:val="18"/>
                <w:szCs w:val="18"/>
              </w:rPr>
              <w:tab/>
              <w:t xml:space="preserve">Is there a likelihood that the proposed Project would have adverse impacts on gender equality and/or the situation of women and girls? </w:t>
            </w:r>
          </w:p>
        </w:tc>
        <w:tc>
          <w:tcPr>
            <w:tcW w:w="833" w:type="dxa"/>
            <w:tcBorders>
              <w:top w:val="single" w:sz="4" w:space="0" w:color="auto"/>
              <w:left w:val="nil"/>
              <w:bottom w:val="single" w:sz="4" w:space="0" w:color="auto"/>
              <w:right w:val="single" w:sz="4" w:space="0" w:color="auto"/>
            </w:tcBorders>
            <w:vAlign w:val="center"/>
          </w:tcPr>
          <w:p w14:paraId="628698FC"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No </w:t>
            </w:r>
          </w:p>
        </w:tc>
      </w:tr>
      <w:tr w:rsidR="00C72816" w:rsidRPr="00C72816" w14:paraId="2666DA26" w14:textId="77777777" w:rsidTr="007800D1">
        <w:tc>
          <w:tcPr>
            <w:tcW w:w="8635" w:type="dxa"/>
            <w:tcBorders>
              <w:top w:val="single" w:sz="4" w:space="0" w:color="auto"/>
              <w:left w:val="single" w:sz="4" w:space="0" w:color="auto"/>
              <w:bottom w:val="single" w:sz="4" w:space="0" w:color="auto"/>
              <w:right w:val="single" w:sz="4" w:space="0" w:color="auto"/>
            </w:tcBorders>
          </w:tcPr>
          <w:p w14:paraId="24FF229E"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2.</w:t>
            </w:r>
            <w:r w:rsidRPr="00C72816">
              <w:rPr>
                <w:rFonts w:eastAsia="Times New Roman" w:cs="Calibri"/>
                <w:sz w:val="18"/>
                <w:szCs w:val="18"/>
              </w:rPr>
              <w:tab/>
              <w:t>Would the Project potentially reproduce discriminations against women based on gender, especially regarding participation in design and implementation or access to opportunities and benefits?</w:t>
            </w:r>
          </w:p>
        </w:tc>
        <w:tc>
          <w:tcPr>
            <w:tcW w:w="833" w:type="dxa"/>
            <w:tcBorders>
              <w:top w:val="single" w:sz="4" w:space="0" w:color="auto"/>
              <w:left w:val="nil"/>
              <w:bottom w:val="single" w:sz="4" w:space="0" w:color="auto"/>
              <w:right w:val="single" w:sz="4" w:space="0" w:color="auto"/>
            </w:tcBorders>
            <w:vAlign w:val="center"/>
          </w:tcPr>
          <w:p w14:paraId="6ADFCA75"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Yes</w:t>
            </w:r>
          </w:p>
        </w:tc>
      </w:tr>
      <w:tr w:rsidR="00C72816" w:rsidRPr="00C72816" w14:paraId="7067D01A" w14:textId="77777777" w:rsidTr="007800D1">
        <w:tc>
          <w:tcPr>
            <w:tcW w:w="8635" w:type="dxa"/>
            <w:tcBorders>
              <w:top w:val="single" w:sz="4" w:space="0" w:color="auto"/>
              <w:left w:val="single" w:sz="4" w:space="0" w:color="auto"/>
              <w:bottom w:val="single" w:sz="4" w:space="0" w:color="auto"/>
              <w:right w:val="single" w:sz="4" w:space="0" w:color="auto"/>
            </w:tcBorders>
          </w:tcPr>
          <w:p w14:paraId="52CBB028"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w:t>
            </w:r>
            <w:r w:rsidRPr="00C72816">
              <w:rPr>
                <w:rFonts w:eastAsia="Times New Roman" w:cs="Calibri"/>
                <w:sz w:val="18"/>
                <w:szCs w:val="18"/>
              </w:rPr>
              <w:tab/>
              <w:t>Have women’s groups/leaders raised gender equality concerns regarding the Project during the stakeholder engagement process and has this been included in the overall Project proposal and in the risk assessment?</w:t>
            </w:r>
          </w:p>
        </w:tc>
        <w:tc>
          <w:tcPr>
            <w:tcW w:w="833" w:type="dxa"/>
            <w:tcBorders>
              <w:top w:val="single" w:sz="4" w:space="0" w:color="auto"/>
              <w:left w:val="nil"/>
              <w:bottom w:val="single" w:sz="4" w:space="0" w:color="auto"/>
              <w:right w:val="single" w:sz="4" w:space="0" w:color="auto"/>
            </w:tcBorders>
            <w:vAlign w:val="center"/>
          </w:tcPr>
          <w:p w14:paraId="6B31CBE4"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No</w:t>
            </w:r>
          </w:p>
        </w:tc>
      </w:tr>
      <w:tr w:rsidR="00C72816" w:rsidRPr="00C72816" w14:paraId="35833BA7" w14:textId="77777777" w:rsidTr="007800D1">
        <w:tc>
          <w:tcPr>
            <w:tcW w:w="8635" w:type="dxa"/>
            <w:tcBorders>
              <w:top w:val="single" w:sz="4" w:space="0" w:color="auto"/>
              <w:left w:val="single" w:sz="4" w:space="0" w:color="auto"/>
              <w:bottom w:val="single" w:sz="4" w:space="0" w:color="auto"/>
              <w:right w:val="single" w:sz="4" w:space="0" w:color="auto"/>
            </w:tcBorders>
          </w:tcPr>
          <w:p w14:paraId="59A77366"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4.</w:t>
            </w:r>
            <w:r w:rsidRPr="00C72816">
              <w:rPr>
                <w:rFonts w:eastAsia="Times New Roman" w:cs="Calibri"/>
                <w:sz w:val="18"/>
                <w:szCs w:val="18"/>
              </w:rPr>
              <w:tab/>
              <w:t>Would the Project potentially limit women’s ability to use, develop and protect natural resources, taking into account different roles and positions of women and men in accessing environmental goods and services?</w:t>
            </w:r>
          </w:p>
          <w:p w14:paraId="0802F6EF" w14:textId="77777777" w:rsidR="00C72816" w:rsidRPr="00C72816" w:rsidRDefault="00C72816" w:rsidP="00C72816">
            <w:pPr>
              <w:spacing w:before="60" w:after="60" w:line="254" w:lineRule="auto"/>
              <w:ind w:left="567" w:hanging="567"/>
              <w:rPr>
                <w:rFonts w:eastAsia="Times New Roman" w:cs="Calibri"/>
                <w:i/>
                <w:iCs/>
                <w:sz w:val="18"/>
                <w:szCs w:val="18"/>
              </w:rPr>
            </w:pPr>
            <w:r w:rsidRPr="00C72816">
              <w:rPr>
                <w:rFonts w:cs="Calibri"/>
                <w:sz w:val="18"/>
                <w:szCs w:val="18"/>
              </w:rPr>
              <w:tab/>
            </w:r>
            <w:r w:rsidRPr="00C72816">
              <w:rPr>
                <w:rFonts w:cs="Calibri"/>
                <w:i/>
                <w:iCs/>
                <w:sz w:val="18"/>
                <w:szCs w:val="18"/>
              </w:rPr>
              <w:t>For example, activities that could lead to natural resources degradation or depletion in communities who depend on these resources for their livelihoods and well being</w:t>
            </w:r>
          </w:p>
        </w:tc>
        <w:tc>
          <w:tcPr>
            <w:tcW w:w="833" w:type="dxa"/>
            <w:tcBorders>
              <w:top w:val="single" w:sz="4" w:space="0" w:color="auto"/>
              <w:left w:val="nil"/>
              <w:bottom w:val="single" w:sz="4" w:space="0" w:color="auto"/>
              <w:right w:val="single" w:sz="4" w:space="0" w:color="auto"/>
            </w:tcBorders>
            <w:vAlign w:val="center"/>
          </w:tcPr>
          <w:p w14:paraId="74C7F15C" w14:textId="77777777" w:rsidR="00C72816" w:rsidRPr="00C72816" w:rsidRDefault="00C72816" w:rsidP="00C72816">
            <w:pPr>
              <w:spacing w:line="254" w:lineRule="auto"/>
              <w:rPr>
                <w:rFonts w:cs="Calibri"/>
                <w:sz w:val="18"/>
                <w:szCs w:val="18"/>
              </w:rPr>
            </w:pPr>
            <w:r w:rsidRPr="00C72816">
              <w:rPr>
                <w:rFonts w:ascii="Times New Roman" w:hAnsi="Times New Roman"/>
                <w:sz w:val="18"/>
                <w:szCs w:val="18"/>
              </w:rPr>
              <w:t xml:space="preserve">No </w:t>
            </w:r>
          </w:p>
        </w:tc>
      </w:tr>
      <w:tr w:rsidR="00C72816" w:rsidRPr="00C72816" w14:paraId="2E408D9F" w14:textId="77777777" w:rsidTr="007800D1">
        <w:tc>
          <w:tcPr>
            <w:tcW w:w="8635" w:type="dxa"/>
            <w:tcBorders>
              <w:top w:val="single" w:sz="4" w:space="0" w:color="auto"/>
              <w:left w:val="single" w:sz="4" w:space="0" w:color="auto"/>
              <w:bottom w:val="single" w:sz="4" w:space="0" w:color="auto"/>
              <w:right w:val="single" w:sz="4" w:space="0" w:color="auto"/>
            </w:tcBorders>
            <w:shd w:val="clear" w:color="auto" w:fill="DBE5F1"/>
          </w:tcPr>
          <w:p w14:paraId="0694386F" w14:textId="77777777" w:rsidR="00C72816" w:rsidRPr="00C72816" w:rsidRDefault="00C72816" w:rsidP="00C72816">
            <w:pPr>
              <w:spacing w:before="120" w:after="120" w:line="254" w:lineRule="auto"/>
              <w:rPr>
                <w:rFonts w:eastAsia="Times New Roman" w:cs="Calibri"/>
                <w:b/>
                <w:bCs/>
                <w:sz w:val="18"/>
                <w:szCs w:val="18"/>
              </w:rPr>
            </w:pPr>
            <w:r w:rsidRPr="00C72816">
              <w:rPr>
                <w:rFonts w:cs="Calibri"/>
                <w:b/>
                <w:bCs/>
                <w:sz w:val="18"/>
                <w:szCs w:val="18"/>
              </w:rPr>
              <w:t xml:space="preserve">Principle 3:  Environmental Sustainability: </w:t>
            </w:r>
            <w:r w:rsidRPr="00C72816">
              <w:rPr>
                <w:rFonts w:cs="Calibri"/>
                <w:sz w:val="18"/>
                <w:szCs w:val="18"/>
              </w:rPr>
              <w:t>Screening</w:t>
            </w:r>
            <w:r w:rsidRPr="00C72816">
              <w:rPr>
                <w:rFonts w:cs="Calibri"/>
                <w:b/>
                <w:bCs/>
                <w:sz w:val="18"/>
                <w:szCs w:val="18"/>
              </w:rPr>
              <w:t> </w:t>
            </w:r>
            <w:r w:rsidRPr="00C72816">
              <w:rPr>
                <w:rFonts w:cs="Calibri"/>
                <w:sz w:val="18"/>
                <w:szCs w:val="18"/>
              </w:rPr>
              <w:t>questions regarding environmental risks are encompassed by the specific Standard-related questions below</w:t>
            </w:r>
          </w:p>
        </w:tc>
        <w:tc>
          <w:tcPr>
            <w:tcW w:w="833" w:type="dxa"/>
            <w:tcBorders>
              <w:top w:val="single" w:sz="4" w:space="0" w:color="auto"/>
              <w:left w:val="nil"/>
              <w:bottom w:val="single" w:sz="4" w:space="0" w:color="auto"/>
              <w:right w:val="single" w:sz="4" w:space="0" w:color="auto"/>
            </w:tcBorders>
            <w:shd w:val="clear" w:color="auto" w:fill="DBE5F1"/>
          </w:tcPr>
          <w:p w14:paraId="7F45A7BA" w14:textId="77777777" w:rsidR="00C72816" w:rsidRPr="00C72816" w:rsidRDefault="00C72816" w:rsidP="00C72816">
            <w:pPr>
              <w:spacing w:line="254" w:lineRule="auto"/>
              <w:rPr>
                <w:rFonts w:cs="Calibri"/>
                <w:sz w:val="18"/>
                <w:szCs w:val="18"/>
              </w:rPr>
            </w:pPr>
          </w:p>
        </w:tc>
      </w:tr>
      <w:tr w:rsidR="00C72816" w:rsidRPr="00C72816" w14:paraId="3EA6F310" w14:textId="77777777" w:rsidTr="007800D1">
        <w:tc>
          <w:tcPr>
            <w:tcW w:w="8635" w:type="dxa"/>
            <w:tcBorders>
              <w:top w:val="single" w:sz="4" w:space="0" w:color="auto"/>
              <w:left w:val="single" w:sz="4" w:space="0" w:color="auto"/>
              <w:bottom w:val="single" w:sz="4" w:space="0" w:color="auto"/>
              <w:right w:val="single" w:sz="4" w:space="0" w:color="auto"/>
            </w:tcBorders>
          </w:tcPr>
          <w:p w14:paraId="7D85DAC2" w14:textId="77777777" w:rsidR="00C72816" w:rsidRPr="00C72816" w:rsidRDefault="00C72816" w:rsidP="00C72816">
            <w:pPr>
              <w:spacing w:line="254" w:lineRule="auto"/>
              <w:rPr>
                <w:rFonts w:eastAsia="Times New Roman" w:cs="Calibri"/>
                <w:b/>
                <w:bCs/>
                <w:sz w:val="18"/>
                <w:szCs w:val="18"/>
              </w:rPr>
            </w:pPr>
          </w:p>
        </w:tc>
        <w:tc>
          <w:tcPr>
            <w:tcW w:w="833" w:type="dxa"/>
            <w:tcBorders>
              <w:top w:val="single" w:sz="4" w:space="0" w:color="auto"/>
              <w:left w:val="nil"/>
              <w:bottom w:val="single" w:sz="4" w:space="0" w:color="auto"/>
              <w:right w:val="single" w:sz="4" w:space="0" w:color="auto"/>
            </w:tcBorders>
          </w:tcPr>
          <w:p w14:paraId="1326480E" w14:textId="77777777" w:rsidR="00C72816" w:rsidRPr="00C72816" w:rsidRDefault="00C72816" w:rsidP="00C72816">
            <w:pPr>
              <w:spacing w:line="254" w:lineRule="auto"/>
              <w:rPr>
                <w:rFonts w:cs="Calibri"/>
                <w:sz w:val="18"/>
                <w:szCs w:val="18"/>
              </w:rPr>
            </w:pPr>
          </w:p>
        </w:tc>
      </w:tr>
      <w:tr w:rsidR="00C72816" w:rsidRPr="00C72816" w14:paraId="0F3A3E5C" w14:textId="77777777" w:rsidTr="007800D1">
        <w:tc>
          <w:tcPr>
            <w:tcW w:w="8635" w:type="dxa"/>
            <w:tcBorders>
              <w:top w:val="single" w:sz="4" w:space="0" w:color="auto"/>
              <w:left w:val="single" w:sz="4" w:space="0" w:color="auto"/>
              <w:bottom w:val="single" w:sz="4" w:space="0" w:color="auto"/>
              <w:right w:val="single" w:sz="4" w:space="0" w:color="auto"/>
            </w:tcBorders>
            <w:shd w:val="clear" w:color="auto" w:fill="DBE5F1"/>
            <w:vAlign w:val="center"/>
          </w:tcPr>
          <w:p w14:paraId="25C78C93" w14:textId="77777777" w:rsidR="00C72816" w:rsidRPr="00C72816" w:rsidRDefault="00C72816" w:rsidP="00C72816">
            <w:pPr>
              <w:spacing w:before="120" w:after="120" w:line="254" w:lineRule="auto"/>
              <w:rPr>
                <w:rFonts w:eastAsia="Times New Roman" w:cs="Calibri"/>
                <w:b/>
                <w:bCs/>
                <w:sz w:val="18"/>
                <w:szCs w:val="18"/>
              </w:rPr>
            </w:pPr>
            <w:r w:rsidRPr="00C72816">
              <w:rPr>
                <w:rFonts w:eastAsia="Times New Roman" w:cs="Calibri"/>
                <w:b/>
                <w:bCs/>
                <w:sz w:val="18"/>
                <w:szCs w:val="18"/>
              </w:rPr>
              <w:t xml:space="preserve">Standard 1: Biodiversity Conservation and Sustainable </w:t>
            </w:r>
            <w:hyperlink w:anchor="SustNatResManGlossary" w:history="1">
              <w:r w:rsidRPr="00C72816">
                <w:rPr>
                  <w:color w:val="0000FF"/>
                  <w:u w:val="single"/>
                </w:rPr>
                <w:t>Natural</w:t>
              </w:r>
            </w:hyperlink>
            <w:r w:rsidRPr="00C72816">
              <w:t> Resource Management</w:t>
            </w:r>
          </w:p>
        </w:tc>
        <w:tc>
          <w:tcPr>
            <w:tcW w:w="833" w:type="dxa"/>
            <w:tcBorders>
              <w:top w:val="single" w:sz="4" w:space="0" w:color="auto"/>
              <w:left w:val="nil"/>
              <w:bottom w:val="single" w:sz="4" w:space="0" w:color="auto"/>
              <w:right w:val="single" w:sz="4" w:space="0" w:color="auto"/>
            </w:tcBorders>
            <w:shd w:val="clear" w:color="auto" w:fill="DBE5F1"/>
          </w:tcPr>
          <w:p w14:paraId="73689C1F" w14:textId="77777777" w:rsidR="00C72816" w:rsidRPr="00C72816" w:rsidRDefault="00C72816" w:rsidP="00C72816">
            <w:pPr>
              <w:spacing w:line="254" w:lineRule="auto"/>
              <w:rPr>
                <w:rFonts w:eastAsia="Times New Roman" w:cs="Calibri"/>
                <w:b/>
                <w:bCs/>
                <w:sz w:val="18"/>
                <w:szCs w:val="18"/>
              </w:rPr>
            </w:pPr>
          </w:p>
        </w:tc>
      </w:tr>
      <w:tr w:rsidR="00C72816" w:rsidRPr="00C72816" w14:paraId="2206E739" w14:textId="77777777" w:rsidTr="007800D1">
        <w:tc>
          <w:tcPr>
            <w:tcW w:w="8635" w:type="dxa"/>
            <w:tcBorders>
              <w:top w:val="single" w:sz="4" w:space="0" w:color="auto"/>
              <w:left w:val="single" w:sz="4" w:space="0" w:color="auto"/>
              <w:bottom w:val="single" w:sz="4" w:space="0" w:color="auto"/>
              <w:right w:val="single" w:sz="4" w:space="0" w:color="auto"/>
            </w:tcBorders>
          </w:tcPr>
          <w:p w14:paraId="487714E1"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 xml:space="preserve">1.1 </w:t>
            </w:r>
            <w:r w:rsidRPr="00C72816">
              <w:rPr>
                <w:rFonts w:eastAsia="Times New Roman" w:cs="Calibri"/>
                <w:sz w:val="18"/>
                <w:szCs w:val="18"/>
              </w:rPr>
              <w:tab/>
              <w:t>Would the Project potentially cause adverse impacts to habitats (e.g. modified, natural, and critical habitats) and/or ecosystems and ecosystem services?</w:t>
            </w:r>
            <w:r w:rsidRPr="00C72816">
              <w:rPr>
                <w:rFonts w:eastAsia="Times New Roman" w:cs="Calibri"/>
                <w:sz w:val="18"/>
                <w:szCs w:val="18"/>
              </w:rPr>
              <w:br/>
            </w:r>
            <w:r w:rsidRPr="00C72816">
              <w:rPr>
                <w:rFonts w:eastAsia="Times New Roman" w:cs="Calibri"/>
                <w:sz w:val="18"/>
                <w:szCs w:val="18"/>
              </w:rPr>
              <w:br/>
            </w:r>
            <w:r w:rsidRPr="00C72816">
              <w:rPr>
                <w:rFonts w:eastAsia="Times New Roman" w:cs="Calibri"/>
                <w:i/>
                <w:iCs/>
                <w:sz w:val="18"/>
                <w:szCs w:val="18"/>
              </w:rPr>
              <w:t>For example, through habitat loss, conversion or degradation, fragmentation, hydrological changes</w:t>
            </w:r>
          </w:p>
        </w:tc>
        <w:tc>
          <w:tcPr>
            <w:tcW w:w="833" w:type="dxa"/>
            <w:tcBorders>
              <w:top w:val="single" w:sz="4" w:space="0" w:color="auto"/>
              <w:left w:val="nil"/>
              <w:bottom w:val="single" w:sz="4" w:space="0" w:color="auto"/>
              <w:right w:val="single" w:sz="4" w:space="0" w:color="auto"/>
            </w:tcBorders>
            <w:shd w:val="clear" w:color="auto" w:fill="auto"/>
            <w:vAlign w:val="center"/>
          </w:tcPr>
          <w:p w14:paraId="1B68E431"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Yes</w:t>
            </w:r>
          </w:p>
        </w:tc>
      </w:tr>
      <w:tr w:rsidR="00C72816" w:rsidRPr="00C72816" w14:paraId="17DD458F" w14:textId="77777777" w:rsidTr="007800D1">
        <w:tc>
          <w:tcPr>
            <w:tcW w:w="8635" w:type="dxa"/>
            <w:tcBorders>
              <w:top w:val="single" w:sz="4" w:space="0" w:color="auto"/>
              <w:left w:val="single" w:sz="4" w:space="0" w:color="auto"/>
              <w:bottom w:val="single" w:sz="4" w:space="0" w:color="auto"/>
              <w:right w:val="single" w:sz="4" w:space="0" w:color="auto"/>
            </w:tcBorders>
          </w:tcPr>
          <w:p w14:paraId="7DE12AC1" w14:textId="77777777" w:rsidR="00C72816" w:rsidRPr="00C72816" w:rsidRDefault="00C72816" w:rsidP="00C72816">
            <w:pPr>
              <w:autoSpaceDE w:val="0"/>
              <w:autoSpaceDN w:val="0"/>
              <w:adjustRightInd w:val="0"/>
              <w:spacing w:before="60" w:after="60" w:line="254" w:lineRule="auto"/>
              <w:ind w:left="567" w:hanging="567"/>
              <w:rPr>
                <w:rFonts w:eastAsia="Times New Roman" w:cs="Calibri"/>
                <w:color w:val="000000"/>
                <w:sz w:val="18"/>
                <w:szCs w:val="18"/>
              </w:rPr>
            </w:pPr>
            <w:r w:rsidRPr="00C72816">
              <w:rPr>
                <w:rFonts w:eastAsia="Times New Roman" w:cs="Calibri"/>
                <w:color w:val="000000"/>
                <w:sz w:val="18"/>
                <w:szCs w:val="18"/>
              </w:rPr>
              <w:t xml:space="preserve">1.2 </w:t>
            </w:r>
            <w:r w:rsidRPr="00C72816">
              <w:rPr>
                <w:rFonts w:eastAsia="Times New Roman" w:cs="Calibri"/>
                <w:color w:val="000000"/>
                <w:sz w:val="18"/>
                <w:szCs w:val="18"/>
              </w:rPr>
              <w:tab/>
              <w:t>Are any Project activities proposed within or adjacent to critical habitats and/or environmentally sensitive areas, including legally protected areas (e.g. nature reserve, national park), areas proposed for protection, or recognized as such by authoritative sources and/or indigenous peoples or local communities?</w:t>
            </w:r>
          </w:p>
        </w:tc>
        <w:tc>
          <w:tcPr>
            <w:tcW w:w="833" w:type="dxa"/>
            <w:tcBorders>
              <w:top w:val="single" w:sz="4" w:space="0" w:color="auto"/>
              <w:left w:val="nil"/>
              <w:bottom w:val="single" w:sz="4" w:space="0" w:color="auto"/>
              <w:right w:val="single" w:sz="4" w:space="0" w:color="auto"/>
            </w:tcBorders>
            <w:vAlign w:val="center"/>
          </w:tcPr>
          <w:p w14:paraId="42321F08"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 xml:space="preserve">No </w:t>
            </w:r>
          </w:p>
        </w:tc>
      </w:tr>
      <w:tr w:rsidR="00C72816" w:rsidRPr="00C72816" w14:paraId="21AF66C2" w14:textId="77777777" w:rsidTr="007800D1">
        <w:tc>
          <w:tcPr>
            <w:tcW w:w="8635" w:type="dxa"/>
            <w:tcBorders>
              <w:top w:val="single" w:sz="4" w:space="0" w:color="auto"/>
              <w:left w:val="single" w:sz="4" w:space="0" w:color="auto"/>
              <w:bottom w:val="single" w:sz="4" w:space="0" w:color="auto"/>
              <w:right w:val="single" w:sz="4" w:space="0" w:color="auto"/>
            </w:tcBorders>
          </w:tcPr>
          <w:p w14:paraId="1EC235A6"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1.3</w:t>
            </w:r>
            <w:r w:rsidRPr="00C72816">
              <w:rPr>
                <w:rFonts w:eastAsia="Times New Roman" w:cs="Calibri"/>
                <w:sz w:val="18"/>
                <w:szCs w:val="18"/>
              </w:rPr>
              <w:tab/>
              <w:t>Does the Project involve changes to the use of lands and resources that may have adverse impacts on habitats, ecosystems, and/or livelihoods? (Note: if restrictions and/or limitations of access to lands would apply, refer to Standard 5)</w:t>
            </w:r>
          </w:p>
        </w:tc>
        <w:tc>
          <w:tcPr>
            <w:tcW w:w="833" w:type="dxa"/>
            <w:tcBorders>
              <w:top w:val="single" w:sz="4" w:space="0" w:color="auto"/>
              <w:left w:val="nil"/>
              <w:bottom w:val="single" w:sz="4" w:space="0" w:color="auto"/>
              <w:right w:val="single" w:sz="4" w:space="0" w:color="auto"/>
            </w:tcBorders>
            <w:vAlign w:val="center"/>
          </w:tcPr>
          <w:p w14:paraId="1B90EBB6"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 xml:space="preserve">No </w:t>
            </w:r>
          </w:p>
        </w:tc>
      </w:tr>
      <w:tr w:rsidR="00C72816" w:rsidRPr="00C72816" w14:paraId="106FECE5" w14:textId="77777777" w:rsidTr="007800D1">
        <w:tc>
          <w:tcPr>
            <w:tcW w:w="8635" w:type="dxa"/>
            <w:tcBorders>
              <w:top w:val="single" w:sz="4" w:space="0" w:color="auto"/>
              <w:left w:val="single" w:sz="4" w:space="0" w:color="auto"/>
              <w:bottom w:val="single" w:sz="4" w:space="0" w:color="auto"/>
              <w:right w:val="single" w:sz="4" w:space="0" w:color="auto"/>
            </w:tcBorders>
          </w:tcPr>
          <w:p w14:paraId="6105D872"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1.4</w:t>
            </w:r>
            <w:r w:rsidRPr="00C72816">
              <w:rPr>
                <w:rFonts w:eastAsia="Times New Roman" w:cs="Calibri"/>
                <w:sz w:val="18"/>
                <w:szCs w:val="18"/>
              </w:rPr>
              <w:tab/>
              <w:t>Would Project activities pose risks to endangered species?</w:t>
            </w:r>
          </w:p>
        </w:tc>
        <w:tc>
          <w:tcPr>
            <w:tcW w:w="833" w:type="dxa"/>
            <w:tcBorders>
              <w:top w:val="single" w:sz="4" w:space="0" w:color="auto"/>
              <w:left w:val="nil"/>
              <w:bottom w:val="single" w:sz="4" w:space="0" w:color="auto"/>
              <w:right w:val="single" w:sz="4" w:space="0" w:color="auto"/>
            </w:tcBorders>
            <w:vAlign w:val="center"/>
          </w:tcPr>
          <w:p w14:paraId="384D818E"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No</w:t>
            </w:r>
          </w:p>
        </w:tc>
      </w:tr>
      <w:tr w:rsidR="00C72816" w:rsidRPr="00C72816" w14:paraId="73380C47" w14:textId="77777777" w:rsidTr="007800D1">
        <w:tc>
          <w:tcPr>
            <w:tcW w:w="8635" w:type="dxa"/>
            <w:tcBorders>
              <w:top w:val="single" w:sz="4" w:space="0" w:color="auto"/>
              <w:left w:val="single" w:sz="4" w:space="0" w:color="auto"/>
              <w:bottom w:val="single" w:sz="4" w:space="0" w:color="auto"/>
              <w:right w:val="single" w:sz="4" w:space="0" w:color="auto"/>
            </w:tcBorders>
          </w:tcPr>
          <w:p w14:paraId="30DFCB88"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 xml:space="preserve">1.5 </w:t>
            </w:r>
            <w:r w:rsidRPr="00C72816">
              <w:rPr>
                <w:rFonts w:eastAsia="Times New Roman" w:cs="Calibri"/>
                <w:sz w:val="18"/>
                <w:szCs w:val="18"/>
              </w:rPr>
              <w:tab/>
              <w:t xml:space="preserve">Would the Project pose a risk of introducing invasive alien species? </w:t>
            </w:r>
          </w:p>
        </w:tc>
        <w:tc>
          <w:tcPr>
            <w:tcW w:w="833" w:type="dxa"/>
            <w:tcBorders>
              <w:top w:val="single" w:sz="4" w:space="0" w:color="auto"/>
              <w:left w:val="nil"/>
              <w:bottom w:val="single" w:sz="4" w:space="0" w:color="auto"/>
              <w:right w:val="single" w:sz="4" w:space="0" w:color="auto"/>
            </w:tcBorders>
            <w:vAlign w:val="center"/>
          </w:tcPr>
          <w:p w14:paraId="148FFF0B"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Yes</w:t>
            </w:r>
          </w:p>
        </w:tc>
      </w:tr>
      <w:tr w:rsidR="00C72816" w:rsidRPr="00C72816" w14:paraId="4F27AC9E" w14:textId="77777777" w:rsidTr="007800D1">
        <w:tc>
          <w:tcPr>
            <w:tcW w:w="8635" w:type="dxa"/>
            <w:tcBorders>
              <w:top w:val="single" w:sz="4" w:space="0" w:color="auto"/>
              <w:left w:val="single" w:sz="4" w:space="0" w:color="auto"/>
              <w:bottom w:val="single" w:sz="4" w:space="0" w:color="auto"/>
              <w:right w:val="single" w:sz="4" w:space="0" w:color="auto"/>
            </w:tcBorders>
          </w:tcPr>
          <w:p w14:paraId="483C0457"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1.6</w:t>
            </w:r>
            <w:r w:rsidRPr="00C72816">
              <w:rPr>
                <w:rFonts w:eastAsia="Times New Roman" w:cs="Calibri"/>
                <w:sz w:val="18"/>
                <w:szCs w:val="18"/>
              </w:rPr>
              <w:tab/>
              <w:t>Does the Project involve harvesting of natural forests, plantation development, or reforestation?</w:t>
            </w:r>
          </w:p>
        </w:tc>
        <w:tc>
          <w:tcPr>
            <w:tcW w:w="833" w:type="dxa"/>
            <w:tcBorders>
              <w:top w:val="single" w:sz="4" w:space="0" w:color="auto"/>
              <w:left w:val="nil"/>
              <w:bottom w:val="single" w:sz="4" w:space="0" w:color="auto"/>
              <w:right w:val="single" w:sz="4" w:space="0" w:color="auto"/>
            </w:tcBorders>
            <w:vAlign w:val="center"/>
          </w:tcPr>
          <w:p w14:paraId="417F63E2"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 xml:space="preserve">Yes </w:t>
            </w:r>
          </w:p>
        </w:tc>
      </w:tr>
      <w:tr w:rsidR="00C72816" w:rsidRPr="00C72816" w14:paraId="79053805" w14:textId="77777777" w:rsidTr="007800D1">
        <w:tc>
          <w:tcPr>
            <w:tcW w:w="8635" w:type="dxa"/>
            <w:tcBorders>
              <w:top w:val="single" w:sz="4" w:space="0" w:color="auto"/>
              <w:left w:val="single" w:sz="4" w:space="0" w:color="auto"/>
              <w:bottom w:val="single" w:sz="4" w:space="0" w:color="auto"/>
              <w:right w:val="single" w:sz="4" w:space="0" w:color="auto"/>
            </w:tcBorders>
          </w:tcPr>
          <w:p w14:paraId="4016093B"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 xml:space="preserve">1.7 </w:t>
            </w:r>
            <w:r w:rsidRPr="00C72816">
              <w:rPr>
                <w:rFonts w:eastAsia="Times New Roman" w:cs="Calibri"/>
                <w:sz w:val="18"/>
                <w:szCs w:val="18"/>
              </w:rPr>
              <w:tab/>
              <w:t>Does the Project involve the production and/or harvesting of fish populations or other aquatic species?</w:t>
            </w:r>
          </w:p>
        </w:tc>
        <w:tc>
          <w:tcPr>
            <w:tcW w:w="833" w:type="dxa"/>
            <w:tcBorders>
              <w:top w:val="single" w:sz="4" w:space="0" w:color="auto"/>
              <w:left w:val="nil"/>
              <w:bottom w:val="single" w:sz="4" w:space="0" w:color="auto"/>
              <w:right w:val="single" w:sz="4" w:space="0" w:color="auto"/>
            </w:tcBorders>
            <w:vAlign w:val="center"/>
          </w:tcPr>
          <w:p w14:paraId="286D027D"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Yes</w:t>
            </w:r>
          </w:p>
        </w:tc>
      </w:tr>
      <w:tr w:rsidR="00C72816" w:rsidRPr="00C72816" w14:paraId="11C7F590" w14:textId="77777777" w:rsidTr="007800D1">
        <w:tc>
          <w:tcPr>
            <w:tcW w:w="8635" w:type="dxa"/>
            <w:tcBorders>
              <w:top w:val="single" w:sz="4" w:space="0" w:color="auto"/>
              <w:left w:val="single" w:sz="4" w:space="0" w:color="auto"/>
              <w:bottom w:val="single" w:sz="4" w:space="0" w:color="auto"/>
              <w:right w:val="single" w:sz="4" w:space="0" w:color="auto"/>
            </w:tcBorders>
          </w:tcPr>
          <w:p w14:paraId="58430403"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 xml:space="preserve">1.8 </w:t>
            </w:r>
            <w:r w:rsidRPr="00C72816">
              <w:rPr>
                <w:rFonts w:eastAsia="Times New Roman" w:cs="Calibri"/>
                <w:sz w:val="18"/>
                <w:szCs w:val="18"/>
              </w:rPr>
              <w:tab/>
              <w:t>Does the Project involve significant extraction, diversion or containment of surface or ground water?</w:t>
            </w:r>
          </w:p>
          <w:p w14:paraId="1DFDCC05" w14:textId="77777777" w:rsidR="00C72816" w:rsidRPr="00C72816" w:rsidRDefault="00C72816" w:rsidP="00C72816">
            <w:pPr>
              <w:spacing w:before="60" w:after="60" w:line="254" w:lineRule="auto"/>
              <w:ind w:left="567" w:hanging="567"/>
              <w:rPr>
                <w:rFonts w:eastAsia="Times New Roman" w:cs="Calibri"/>
                <w:i/>
                <w:iCs/>
                <w:sz w:val="18"/>
                <w:szCs w:val="18"/>
              </w:rPr>
            </w:pPr>
            <w:r w:rsidRPr="00C72816">
              <w:rPr>
                <w:rFonts w:eastAsia="Times New Roman" w:cs="Calibri"/>
                <w:sz w:val="18"/>
                <w:szCs w:val="18"/>
              </w:rPr>
              <w:tab/>
            </w:r>
            <w:r w:rsidRPr="00C72816">
              <w:rPr>
                <w:rFonts w:eastAsia="Times New Roman" w:cs="Calibri"/>
                <w:i/>
                <w:iCs/>
                <w:sz w:val="18"/>
                <w:szCs w:val="18"/>
              </w:rPr>
              <w:t>For example, construction of dams, reservoirs, river basin developments, groundwater extraction</w:t>
            </w:r>
          </w:p>
        </w:tc>
        <w:tc>
          <w:tcPr>
            <w:tcW w:w="833" w:type="dxa"/>
            <w:tcBorders>
              <w:top w:val="single" w:sz="4" w:space="0" w:color="auto"/>
              <w:left w:val="nil"/>
              <w:bottom w:val="single" w:sz="4" w:space="0" w:color="auto"/>
              <w:right w:val="single" w:sz="4" w:space="0" w:color="auto"/>
            </w:tcBorders>
            <w:vAlign w:val="center"/>
          </w:tcPr>
          <w:p w14:paraId="2C88A8FE"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Yes</w:t>
            </w:r>
          </w:p>
        </w:tc>
      </w:tr>
      <w:tr w:rsidR="00C72816" w:rsidRPr="00C72816" w14:paraId="65D9077E" w14:textId="77777777" w:rsidTr="007800D1">
        <w:tc>
          <w:tcPr>
            <w:tcW w:w="8635" w:type="dxa"/>
            <w:tcBorders>
              <w:top w:val="single" w:sz="4" w:space="0" w:color="auto"/>
              <w:left w:val="single" w:sz="4" w:space="0" w:color="auto"/>
              <w:bottom w:val="single" w:sz="4" w:space="0" w:color="auto"/>
              <w:right w:val="single" w:sz="4" w:space="0" w:color="auto"/>
            </w:tcBorders>
          </w:tcPr>
          <w:p w14:paraId="3F244E42"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1.9</w:t>
            </w:r>
            <w:r w:rsidRPr="00C72816">
              <w:rPr>
                <w:rFonts w:eastAsia="Times New Roman" w:cs="Calibri"/>
                <w:sz w:val="18"/>
                <w:szCs w:val="18"/>
              </w:rPr>
              <w:tab/>
              <w:t xml:space="preserve">Does the Project involve utilization of genetic resources? (e.g. collection and/or harvesting, commercial development) </w:t>
            </w:r>
          </w:p>
        </w:tc>
        <w:tc>
          <w:tcPr>
            <w:tcW w:w="833" w:type="dxa"/>
            <w:tcBorders>
              <w:top w:val="single" w:sz="4" w:space="0" w:color="auto"/>
              <w:left w:val="nil"/>
              <w:bottom w:val="single" w:sz="4" w:space="0" w:color="auto"/>
              <w:right w:val="single" w:sz="4" w:space="0" w:color="auto"/>
            </w:tcBorders>
            <w:vAlign w:val="center"/>
          </w:tcPr>
          <w:p w14:paraId="6EDB159D"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No</w:t>
            </w:r>
          </w:p>
        </w:tc>
      </w:tr>
      <w:tr w:rsidR="00C72816" w:rsidRPr="00C72816" w14:paraId="3C6997F7" w14:textId="77777777" w:rsidTr="007800D1">
        <w:tc>
          <w:tcPr>
            <w:tcW w:w="8635" w:type="dxa"/>
            <w:tcBorders>
              <w:top w:val="single" w:sz="4" w:space="0" w:color="auto"/>
              <w:left w:val="single" w:sz="4" w:space="0" w:color="auto"/>
              <w:bottom w:val="single" w:sz="4" w:space="0" w:color="auto"/>
              <w:right w:val="single" w:sz="4" w:space="0" w:color="auto"/>
            </w:tcBorders>
          </w:tcPr>
          <w:p w14:paraId="5201567F" w14:textId="77777777" w:rsidR="00C72816" w:rsidRPr="00C72816" w:rsidRDefault="00C72816" w:rsidP="00C72816">
            <w:pPr>
              <w:spacing w:before="60" w:after="60" w:line="254" w:lineRule="auto"/>
              <w:ind w:left="567" w:hanging="567"/>
              <w:rPr>
                <w:rFonts w:eastAsia="Times New Roman" w:cs="Calibri"/>
                <w:b/>
                <w:bCs/>
                <w:sz w:val="18"/>
                <w:szCs w:val="18"/>
              </w:rPr>
            </w:pPr>
            <w:r w:rsidRPr="00C72816">
              <w:rPr>
                <w:rFonts w:eastAsia="Times New Roman" w:cs="Calibri"/>
                <w:sz w:val="18"/>
                <w:szCs w:val="18"/>
              </w:rPr>
              <w:t>1.10</w:t>
            </w:r>
            <w:r w:rsidRPr="00C72816">
              <w:rPr>
                <w:rFonts w:eastAsia="Times New Roman" w:cs="Calibri"/>
                <w:sz w:val="18"/>
                <w:szCs w:val="18"/>
              </w:rPr>
              <w:tab/>
              <w:t>Would the Project generate potential adverse transboundary or global environmental concerns?</w:t>
            </w:r>
          </w:p>
        </w:tc>
        <w:tc>
          <w:tcPr>
            <w:tcW w:w="833" w:type="dxa"/>
            <w:tcBorders>
              <w:top w:val="single" w:sz="4" w:space="0" w:color="auto"/>
              <w:left w:val="nil"/>
              <w:bottom w:val="single" w:sz="4" w:space="0" w:color="auto"/>
              <w:right w:val="single" w:sz="4" w:space="0" w:color="auto"/>
            </w:tcBorders>
            <w:vAlign w:val="center"/>
          </w:tcPr>
          <w:p w14:paraId="18602B4B"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70129E78" w14:textId="77777777" w:rsidTr="007800D1">
        <w:tc>
          <w:tcPr>
            <w:tcW w:w="8635" w:type="dxa"/>
            <w:tcBorders>
              <w:top w:val="single" w:sz="4" w:space="0" w:color="auto"/>
              <w:left w:val="single" w:sz="4" w:space="0" w:color="auto"/>
              <w:bottom w:val="single" w:sz="4" w:space="0" w:color="auto"/>
              <w:right w:val="single" w:sz="4" w:space="0" w:color="auto"/>
            </w:tcBorders>
          </w:tcPr>
          <w:p w14:paraId="39F7AFA7"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1.11</w:t>
            </w:r>
            <w:r w:rsidRPr="00C72816">
              <w:rPr>
                <w:rFonts w:eastAsia="Times New Roman" w:cs="Calibri"/>
                <w:sz w:val="18"/>
                <w:szCs w:val="18"/>
              </w:rPr>
              <w:tab/>
              <w:t>Would the Project result in secondary or consequential development activities which could lead to adverse social and environmental effects, or would it generate cumulative impacts with other known existing or planned activities in the area?</w:t>
            </w:r>
          </w:p>
          <w:p w14:paraId="6E1A7A19" w14:textId="77777777" w:rsidR="00C72816" w:rsidRPr="00C72816" w:rsidRDefault="00C72816" w:rsidP="00C72816">
            <w:pPr>
              <w:spacing w:before="60" w:after="60" w:line="254" w:lineRule="auto"/>
              <w:ind w:left="567" w:hanging="567"/>
              <w:rPr>
                <w:rFonts w:eastAsia="Times New Roman" w:cs="Calibri"/>
                <w:i/>
                <w:iCs/>
                <w:sz w:val="18"/>
                <w:szCs w:val="18"/>
              </w:rPr>
            </w:pPr>
            <w:r w:rsidRPr="00C72816">
              <w:rPr>
                <w:rFonts w:eastAsia="Times New Roman" w:cs="Calibri"/>
                <w:sz w:val="18"/>
                <w:szCs w:val="18"/>
              </w:rPr>
              <w:tab/>
            </w:r>
            <w:r w:rsidRPr="00C72816">
              <w:rPr>
                <w:rFonts w:eastAsia="Times New Roman" w:cs="Calibri"/>
                <w:i/>
                <w:iCs/>
                <w:sz w:val="18"/>
                <w:szCs w:val="18"/>
              </w:rPr>
              <w:t>For example, a new road through forested lands will generate direct environmental and social impacts (e.g. felling of trees, earthworks, potential relocation of inhabitants). The new road may also facilitate encroachment on lands by illegal settlers or generate unplanned commercial development along the route, potentially in sensitive areas. These are indirect, secondary, or induced impacts that need to be considered. Also, if similar developments in the same forested area are planned, then cumulative impacts of multiple activities (even if not part of the same Project) need to be considered.</w:t>
            </w:r>
          </w:p>
        </w:tc>
        <w:tc>
          <w:tcPr>
            <w:tcW w:w="833" w:type="dxa"/>
            <w:tcBorders>
              <w:top w:val="single" w:sz="4" w:space="0" w:color="auto"/>
              <w:left w:val="nil"/>
              <w:bottom w:val="single" w:sz="4" w:space="0" w:color="auto"/>
              <w:right w:val="single" w:sz="4" w:space="0" w:color="auto"/>
            </w:tcBorders>
            <w:vAlign w:val="center"/>
          </w:tcPr>
          <w:p w14:paraId="08CB0885"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26CDBC46" w14:textId="77777777" w:rsidTr="007800D1">
        <w:trPr>
          <w:trHeight w:val="530"/>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tcPr>
          <w:p w14:paraId="15565EBA" w14:textId="77777777" w:rsidR="00C72816" w:rsidRPr="00C72816" w:rsidRDefault="00C72816" w:rsidP="00C72816">
            <w:pPr>
              <w:spacing w:before="120" w:after="120" w:line="254" w:lineRule="auto"/>
              <w:rPr>
                <w:rFonts w:eastAsia="Times New Roman" w:cs="Calibri"/>
                <w:b/>
                <w:bCs/>
                <w:sz w:val="18"/>
                <w:szCs w:val="18"/>
              </w:rPr>
            </w:pPr>
            <w:r w:rsidRPr="00C72816">
              <w:rPr>
                <w:rFonts w:eastAsia="Times New Roman" w:cs="Calibri"/>
                <w:b/>
                <w:bCs/>
                <w:sz w:val="18"/>
                <w:szCs w:val="18"/>
              </w:rPr>
              <w:t>Standard 2: Climate Change Mitigation and Adaptation</w:t>
            </w:r>
          </w:p>
        </w:tc>
        <w:tc>
          <w:tcPr>
            <w:tcW w:w="833" w:type="dxa"/>
            <w:tcBorders>
              <w:top w:val="single" w:sz="4" w:space="0" w:color="auto"/>
              <w:left w:val="nil"/>
              <w:bottom w:val="single" w:sz="4" w:space="0" w:color="auto"/>
              <w:right w:val="single" w:sz="4" w:space="0" w:color="auto"/>
            </w:tcBorders>
            <w:shd w:val="clear" w:color="auto" w:fill="DBE5F1"/>
          </w:tcPr>
          <w:p w14:paraId="2D7CC63C" w14:textId="77777777" w:rsidR="00C72816" w:rsidRPr="00C72816" w:rsidRDefault="00C72816" w:rsidP="00C72816">
            <w:pPr>
              <w:spacing w:before="60" w:after="60" w:line="254" w:lineRule="auto"/>
              <w:ind w:left="567" w:hanging="567"/>
              <w:rPr>
                <w:rFonts w:eastAsia="Times New Roman" w:cs="Calibri"/>
                <w:sz w:val="18"/>
                <w:szCs w:val="18"/>
              </w:rPr>
            </w:pPr>
          </w:p>
        </w:tc>
      </w:tr>
      <w:tr w:rsidR="00C72816" w:rsidRPr="00C72816" w14:paraId="47AF4670" w14:textId="77777777" w:rsidTr="007800D1">
        <w:tc>
          <w:tcPr>
            <w:tcW w:w="8635" w:type="dxa"/>
            <w:tcBorders>
              <w:top w:val="single" w:sz="4" w:space="0" w:color="auto"/>
              <w:left w:val="single" w:sz="4" w:space="0" w:color="auto"/>
              <w:bottom w:val="single" w:sz="4" w:space="0" w:color="auto"/>
              <w:right w:val="single" w:sz="4" w:space="0" w:color="auto"/>
            </w:tcBorders>
          </w:tcPr>
          <w:p w14:paraId="3DBC800E"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 xml:space="preserve">2.1 </w:t>
            </w:r>
            <w:r w:rsidRPr="00C72816">
              <w:rPr>
                <w:rFonts w:eastAsia="Times New Roman" w:cs="Calibri"/>
                <w:sz w:val="18"/>
                <w:szCs w:val="18"/>
              </w:rPr>
              <w:tab/>
              <w:t>Will the proposed Project result in significant</w:t>
            </w:r>
            <w:r w:rsidRPr="00C72816">
              <w:rPr>
                <w:rFonts w:eastAsia="Times New Roman" w:cs="Calibri"/>
                <w:sz w:val="18"/>
                <w:szCs w:val="18"/>
                <w:vertAlign w:val="superscript"/>
              </w:rPr>
              <w:t> </w:t>
            </w:r>
            <w:r w:rsidRPr="00C72816">
              <w:rPr>
                <w:rFonts w:eastAsia="Times New Roman" w:cs="Calibri"/>
                <w:sz w:val="18"/>
                <w:szCs w:val="18"/>
              </w:rPr>
              <w:t xml:space="preserve">greenhouse gas emissions or may exacerbate climate change? </w:t>
            </w:r>
          </w:p>
        </w:tc>
        <w:tc>
          <w:tcPr>
            <w:tcW w:w="833" w:type="dxa"/>
            <w:tcBorders>
              <w:top w:val="single" w:sz="4" w:space="0" w:color="auto"/>
              <w:left w:val="nil"/>
              <w:bottom w:val="single" w:sz="4" w:space="0" w:color="auto"/>
              <w:right w:val="single" w:sz="4" w:space="0" w:color="auto"/>
            </w:tcBorders>
            <w:vAlign w:val="center"/>
          </w:tcPr>
          <w:p w14:paraId="03895C87"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1F0CF1DC" w14:textId="77777777" w:rsidTr="007800D1">
        <w:tc>
          <w:tcPr>
            <w:tcW w:w="8635" w:type="dxa"/>
            <w:tcBorders>
              <w:top w:val="single" w:sz="4" w:space="0" w:color="auto"/>
              <w:left w:val="single" w:sz="4" w:space="0" w:color="auto"/>
              <w:bottom w:val="single" w:sz="4" w:space="0" w:color="auto"/>
              <w:right w:val="single" w:sz="4" w:space="0" w:color="auto"/>
            </w:tcBorders>
          </w:tcPr>
          <w:p w14:paraId="2A2E14A6" w14:textId="77777777" w:rsidR="00C72816" w:rsidRPr="00C72816" w:rsidRDefault="00C72816" w:rsidP="00C72816">
            <w:pPr>
              <w:autoSpaceDE w:val="0"/>
              <w:autoSpaceDN w:val="0"/>
              <w:adjustRightInd w:val="0"/>
              <w:spacing w:before="60" w:after="60" w:line="254" w:lineRule="auto"/>
              <w:ind w:left="567" w:hanging="567"/>
              <w:rPr>
                <w:rFonts w:eastAsia="Times New Roman" w:cs="Calibri"/>
                <w:sz w:val="18"/>
                <w:szCs w:val="18"/>
              </w:rPr>
            </w:pPr>
            <w:r w:rsidRPr="00C72816">
              <w:rPr>
                <w:rFonts w:eastAsia="Times New Roman" w:cs="Calibri"/>
                <w:sz w:val="18"/>
                <w:szCs w:val="18"/>
              </w:rPr>
              <w:t>2.2</w:t>
            </w:r>
            <w:r w:rsidRPr="00C72816">
              <w:rPr>
                <w:rFonts w:eastAsia="Times New Roman" w:cs="Calibri"/>
                <w:sz w:val="18"/>
                <w:szCs w:val="18"/>
              </w:rPr>
              <w:tab/>
              <w:t xml:space="preserve">Would the potential outcomes of the Project be sensitive or vulnerable to potential impacts of </w:t>
            </w:r>
            <w:r w:rsidRPr="00C72816">
              <w:rPr>
                <w:rFonts w:eastAsia="Times New Roman" w:cs="Calibri"/>
                <w:color w:val="000000"/>
                <w:sz w:val="18"/>
                <w:szCs w:val="18"/>
              </w:rPr>
              <w:t>climate</w:t>
            </w:r>
            <w:r w:rsidRPr="00C72816">
              <w:rPr>
                <w:rFonts w:eastAsia="Times New Roman" w:cs="Calibri"/>
                <w:sz w:val="18"/>
                <w:szCs w:val="18"/>
              </w:rPr>
              <w:t xml:space="preserve"> change? </w:t>
            </w:r>
          </w:p>
        </w:tc>
        <w:tc>
          <w:tcPr>
            <w:tcW w:w="833" w:type="dxa"/>
            <w:tcBorders>
              <w:top w:val="single" w:sz="4" w:space="0" w:color="auto"/>
              <w:left w:val="nil"/>
              <w:bottom w:val="single" w:sz="4" w:space="0" w:color="auto"/>
              <w:right w:val="single" w:sz="4" w:space="0" w:color="auto"/>
            </w:tcBorders>
            <w:vAlign w:val="center"/>
          </w:tcPr>
          <w:p w14:paraId="44DAF59A"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Yes </w:t>
            </w:r>
          </w:p>
        </w:tc>
      </w:tr>
      <w:tr w:rsidR="00C72816" w:rsidRPr="00C72816" w14:paraId="53589DED" w14:textId="77777777" w:rsidTr="007800D1">
        <w:tc>
          <w:tcPr>
            <w:tcW w:w="8635" w:type="dxa"/>
            <w:tcBorders>
              <w:top w:val="single" w:sz="4" w:space="0" w:color="auto"/>
              <w:left w:val="single" w:sz="4" w:space="0" w:color="auto"/>
              <w:bottom w:val="single" w:sz="4" w:space="0" w:color="auto"/>
              <w:right w:val="single" w:sz="4" w:space="0" w:color="auto"/>
            </w:tcBorders>
          </w:tcPr>
          <w:p w14:paraId="4EA74163"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2.3</w:t>
            </w:r>
            <w:r w:rsidRPr="00C72816">
              <w:rPr>
                <w:rFonts w:eastAsia="Times New Roman" w:cs="Calibri"/>
                <w:sz w:val="18"/>
                <w:szCs w:val="18"/>
              </w:rPr>
              <w:tab/>
              <w:t xml:space="preserve">Is the proposed Project likely to directly or indirectly increase social and environmental </w:t>
            </w:r>
            <w:hyperlink w:anchor="CCVulnerabilityGlossary" w:history="1">
              <w:r w:rsidRPr="00C72816">
                <w:rPr>
                  <w:color w:val="0000FF"/>
                  <w:u w:val="single"/>
                </w:rPr>
                <w:t>vulnerability to climate change</w:t>
              </w:r>
            </w:hyperlink>
            <w:r w:rsidRPr="00C72816">
              <w:t> now or in the future (also known as maladaptive practices)?</w:t>
            </w:r>
          </w:p>
          <w:p w14:paraId="01846336" w14:textId="77777777" w:rsidR="00C72816" w:rsidRPr="00C72816" w:rsidRDefault="00C72816" w:rsidP="00C72816">
            <w:pPr>
              <w:spacing w:before="60" w:after="60" w:line="254" w:lineRule="auto"/>
              <w:ind w:left="630"/>
              <w:rPr>
                <w:rFonts w:eastAsia="Times New Roman" w:cs="Calibri"/>
                <w:sz w:val="18"/>
                <w:szCs w:val="18"/>
              </w:rPr>
            </w:pPr>
            <w:r w:rsidRPr="00C72816">
              <w:rPr>
                <w:rFonts w:eastAsia="Times New Roman" w:cs="Calibri"/>
                <w:i/>
                <w:iCs/>
                <w:sz w:val="18"/>
                <w:szCs w:val="18"/>
              </w:rPr>
              <w:t>For example, changes to land use planning may encourage further development of floodplains, potentially increasing the population’s vulnerability to climate change, specifically flooding</w:t>
            </w:r>
          </w:p>
        </w:tc>
        <w:tc>
          <w:tcPr>
            <w:tcW w:w="833" w:type="dxa"/>
            <w:tcBorders>
              <w:top w:val="single" w:sz="4" w:space="0" w:color="auto"/>
              <w:left w:val="nil"/>
              <w:bottom w:val="single" w:sz="4" w:space="0" w:color="auto"/>
              <w:right w:val="single" w:sz="4" w:space="0" w:color="auto"/>
            </w:tcBorders>
            <w:vAlign w:val="center"/>
          </w:tcPr>
          <w:p w14:paraId="4EDEC5D7"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66C7C603" w14:textId="77777777" w:rsidTr="007800D1">
        <w:trPr>
          <w:trHeight w:val="539"/>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tcPr>
          <w:p w14:paraId="09AF63B8" w14:textId="77777777" w:rsidR="00C72816" w:rsidRPr="00C72816" w:rsidRDefault="00C72816" w:rsidP="00C72816">
            <w:pPr>
              <w:spacing w:before="60" w:after="60" w:line="254" w:lineRule="auto"/>
              <w:rPr>
                <w:rFonts w:eastAsia="Times New Roman" w:cs="Calibri"/>
                <w:b/>
                <w:bCs/>
                <w:sz w:val="18"/>
                <w:szCs w:val="18"/>
              </w:rPr>
            </w:pPr>
            <w:r w:rsidRPr="00C72816">
              <w:rPr>
                <w:rFonts w:eastAsia="Times New Roman" w:cs="Calibri"/>
                <w:b/>
                <w:bCs/>
                <w:sz w:val="18"/>
                <w:szCs w:val="18"/>
              </w:rPr>
              <w:t>Standard 3: Community Health, Safety and Working Conditions</w:t>
            </w:r>
          </w:p>
        </w:tc>
        <w:tc>
          <w:tcPr>
            <w:tcW w:w="833" w:type="dxa"/>
            <w:tcBorders>
              <w:top w:val="single" w:sz="4" w:space="0" w:color="auto"/>
              <w:left w:val="nil"/>
              <w:bottom w:val="single" w:sz="4" w:space="0" w:color="auto"/>
              <w:right w:val="single" w:sz="4" w:space="0" w:color="auto"/>
            </w:tcBorders>
            <w:shd w:val="clear" w:color="auto" w:fill="DBE5F1"/>
            <w:vAlign w:val="center"/>
          </w:tcPr>
          <w:p w14:paraId="28913C6C" w14:textId="77777777" w:rsidR="00C72816" w:rsidRPr="00C72816" w:rsidRDefault="00C72816" w:rsidP="00C72816">
            <w:pPr>
              <w:spacing w:before="60" w:after="60" w:line="254" w:lineRule="auto"/>
              <w:ind w:left="567" w:hanging="567"/>
              <w:rPr>
                <w:rFonts w:eastAsia="Times New Roman" w:cs="Calibri"/>
                <w:sz w:val="18"/>
                <w:szCs w:val="18"/>
              </w:rPr>
            </w:pPr>
          </w:p>
        </w:tc>
      </w:tr>
      <w:tr w:rsidR="00C72816" w:rsidRPr="00C72816" w14:paraId="62494437" w14:textId="77777777" w:rsidTr="007800D1">
        <w:tc>
          <w:tcPr>
            <w:tcW w:w="8635" w:type="dxa"/>
            <w:tcBorders>
              <w:top w:val="single" w:sz="4" w:space="0" w:color="auto"/>
              <w:left w:val="single" w:sz="4" w:space="0" w:color="auto"/>
              <w:bottom w:val="single" w:sz="4" w:space="0" w:color="auto"/>
              <w:right w:val="single" w:sz="4" w:space="0" w:color="auto"/>
            </w:tcBorders>
          </w:tcPr>
          <w:p w14:paraId="19044592"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3.1</w:t>
            </w:r>
            <w:r w:rsidRPr="00C72816">
              <w:rPr>
                <w:rFonts w:eastAsia="Times New Roman" w:cs="Calibri"/>
                <w:sz w:val="18"/>
                <w:szCs w:val="18"/>
              </w:rPr>
              <w:tab/>
              <w:t>Would elements of Project construction, operation, or decommissioning pose potential safety risks to local communities?</w:t>
            </w:r>
          </w:p>
        </w:tc>
        <w:tc>
          <w:tcPr>
            <w:tcW w:w="833" w:type="dxa"/>
            <w:tcBorders>
              <w:top w:val="single" w:sz="4" w:space="0" w:color="auto"/>
              <w:left w:val="nil"/>
              <w:bottom w:val="single" w:sz="4" w:space="0" w:color="auto"/>
              <w:right w:val="single" w:sz="4" w:space="0" w:color="auto"/>
            </w:tcBorders>
            <w:vAlign w:val="center"/>
          </w:tcPr>
          <w:p w14:paraId="53EDBBC5"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460A680E" w14:textId="77777777" w:rsidTr="007800D1">
        <w:tc>
          <w:tcPr>
            <w:tcW w:w="8635" w:type="dxa"/>
            <w:tcBorders>
              <w:top w:val="single" w:sz="4" w:space="0" w:color="auto"/>
              <w:left w:val="single" w:sz="4" w:space="0" w:color="auto"/>
              <w:bottom w:val="single" w:sz="4" w:space="0" w:color="auto"/>
              <w:right w:val="single" w:sz="4" w:space="0" w:color="auto"/>
            </w:tcBorders>
          </w:tcPr>
          <w:p w14:paraId="2FCACF0B"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cs="Calibri"/>
                <w:sz w:val="18"/>
                <w:szCs w:val="18"/>
              </w:rPr>
              <w:t>3.2</w:t>
            </w:r>
            <w:r w:rsidRPr="00C72816">
              <w:rPr>
                <w:rFonts w:cs="Calibri"/>
                <w:sz w:val="18"/>
                <w:szCs w:val="18"/>
              </w:rPr>
              <w:tab/>
              <w:t>Would the Project pose potential risks to community health and safety due to the transport, storage, and use and/or disposal of hazardous or dangerous materials (e.g. explosives, fuel and other chemicals during construction and operation)?</w:t>
            </w:r>
          </w:p>
        </w:tc>
        <w:tc>
          <w:tcPr>
            <w:tcW w:w="833" w:type="dxa"/>
            <w:tcBorders>
              <w:top w:val="single" w:sz="4" w:space="0" w:color="auto"/>
              <w:left w:val="nil"/>
              <w:bottom w:val="single" w:sz="4" w:space="0" w:color="auto"/>
              <w:right w:val="single" w:sz="4" w:space="0" w:color="auto"/>
            </w:tcBorders>
            <w:vAlign w:val="center"/>
          </w:tcPr>
          <w:p w14:paraId="1275A367"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No</w:t>
            </w:r>
          </w:p>
        </w:tc>
      </w:tr>
      <w:tr w:rsidR="00C72816" w:rsidRPr="00C72816" w14:paraId="0DB21B66" w14:textId="77777777" w:rsidTr="007800D1">
        <w:tc>
          <w:tcPr>
            <w:tcW w:w="8635" w:type="dxa"/>
            <w:tcBorders>
              <w:top w:val="single" w:sz="4" w:space="0" w:color="auto"/>
              <w:left w:val="single" w:sz="4" w:space="0" w:color="auto"/>
              <w:bottom w:val="single" w:sz="4" w:space="0" w:color="auto"/>
              <w:right w:val="single" w:sz="4" w:space="0" w:color="auto"/>
            </w:tcBorders>
          </w:tcPr>
          <w:p w14:paraId="1846BF6C"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3.3</w:t>
            </w:r>
            <w:r w:rsidRPr="00C72816">
              <w:rPr>
                <w:rFonts w:eastAsia="Times New Roman" w:cs="Calibri"/>
                <w:sz w:val="18"/>
                <w:szCs w:val="18"/>
              </w:rPr>
              <w:tab/>
              <w:t>Does the Project involve large-scale infrastructure development (e.g. dams, roads, buildings)?</w:t>
            </w:r>
          </w:p>
        </w:tc>
        <w:tc>
          <w:tcPr>
            <w:tcW w:w="833" w:type="dxa"/>
            <w:tcBorders>
              <w:top w:val="single" w:sz="4" w:space="0" w:color="auto"/>
              <w:left w:val="nil"/>
              <w:bottom w:val="single" w:sz="4" w:space="0" w:color="auto"/>
              <w:right w:val="single" w:sz="4" w:space="0" w:color="auto"/>
            </w:tcBorders>
            <w:vAlign w:val="center"/>
          </w:tcPr>
          <w:p w14:paraId="6D2A6002"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No</w:t>
            </w:r>
          </w:p>
        </w:tc>
      </w:tr>
      <w:tr w:rsidR="00C72816" w:rsidRPr="00C72816" w14:paraId="687126B1" w14:textId="77777777" w:rsidTr="007800D1">
        <w:tc>
          <w:tcPr>
            <w:tcW w:w="8635" w:type="dxa"/>
            <w:tcBorders>
              <w:top w:val="single" w:sz="4" w:space="0" w:color="auto"/>
              <w:left w:val="single" w:sz="4" w:space="0" w:color="auto"/>
              <w:bottom w:val="single" w:sz="4" w:space="0" w:color="auto"/>
              <w:right w:val="single" w:sz="4" w:space="0" w:color="auto"/>
            </w:tcBorders>
          </w:tcPr>
          <w:p w14:paraId="04D1D679"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3.4</w:t>
            </w:r>
            <w:r w:rsidRPr="00C72816">
              <w:rPr>
                <w:rFonts w:eastAsia="Times New Roman" w:cs="Calibri"/>
                <w:sz w:val="18"/>
                <w:szCs w:val="18"/>
              </w:rPr>
              <w:tab/>
              <w:t>Would failure of structural elements of the Project pose risks to communities? (e.g. collapse of buildings or infrastructure)</w:t>
            </w:r>
          </w:p>
        </w:tc>
        <w:tc>
          <w:tcPr>
            <w:tcW w:w="833" w:type="dxa"/>
            <w:tcBorders>
              <w:top w:val="single" w:sz="4" w:space="0" w:color="auto"/>
              <w:left w:val="nil"/>
              <w:bottom w:val="single" w:sz="4" w:space="0" w:color="auto"/>
              <w:right w:val="single" w:sz="4" w:space="0" w:color="auto"/>
            </w:tcBorders>
            <w:vAlign w:val="center"/>
          </w:tcPr>
          <w:p w14:paraId="011D9F33"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Yes</w:t>
            </w:r>
          </w:p>
        </w:tc>
      </w:tr>
      <w:tr w:rsidR="00C72816" w:rsidRPr="00C72816" w14:paraId="0F873678" w14:textId="77777777" w:rsidTr="007800D1">
        <w:tc>
          <w:tcPr>
            <w:tcW w:w="8635" w:type="dxa"/>
            <w:tcBorders>
              <w:top w:val="single" w:sz="4" w:space="0" w:color="auto"/>
              <w:left w:val="single" w:sz="4" w:space="0" w:color="auto"/>
              <w:bottom w:val="single" w:sz="4" w:space="0" w:color="auto"/>
              <w:right w:val="single" w:sz="4" w:space="0" w:color="auto"/>
            </w:tcBorders>
          </w:tcPr>
          <w:p w14:paraId="57E632DC"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3.5</w:t>
            </w:r>
            <w:r w:rsidRPr="00C72816">
              <w:rPr>
                <w:rFonts w:eastAsia="Times New Roman" w:cs="Calibri"/>
                <w:sz w:val="18"/>
                <w:szCs w:val="18"/>
              </w:rPr>
              <w:tab/>
              <w:t>Would the proposed Project be susceptible to or lead to increased vulnerability to earthquakes, subsidence, landslides, erosion, flooding or extreme climatic conditions?</w:t>
            </w:r>
          </w:p>
        </w:tc>
        <w:tc>
          <w:tcPr>
            <w:tcW w:w="833" w:type="dxa"/>
            <w:tcBorders>
              <w:top w:val="single" w:sz="4" w:space="0" w:color="auto"/>
              <w:left w:val="nil"/>
              <w:bottom w:val="single" w:sz="4" w:space="0" w:color="auto"/>
              <w:right w:val="single" w:sz="4" w:space="0" w:color="auto"/>
            </w:tcBorders>
            <w:vAlign w:val="center"/>
          </w:tcPr>
          <w:p w14:paraId="353A1011"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Yes</w:t>
            </w:r>
          </w:p>
        </w:tc>
      </w:tr>
      <w:tr w:rsidR="00C72816" w:rsidRPr="00C72816" w14:paraId="0F1A4AE6" w14:textId="77777777" w:rsidTr="007800D1">
        <w:tc>
          <w:tcPr>
            <w:tcW w:w="8635" w:type="dxa"/>
            <w:tcBorders>
              <w:top w:val="single" w:sz="4" w:space="0" w:color="auto"/>
              <w:left w:val="single" w:sz="4" w:space="0" w:color="auto"/>
              <w:bottom w:val="single" w:sz="4" w:space="0" w:color="auto"/>
              <w:right w:val="single" w:sz="4" w:space="0" w:color="auto"/>
            </w:tcBorders>
          </w:tcPr>
          <w:p w14:paraId="51414859"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3.6</w:t>
            </w:r>
            <w:r w:rsidRPr="00C72816">
              <w:rPr>
                <w:rFonts w:eastAsia="Times New Roman" w:cs="Calibri"/>
                <w:sz w:val="18"/>
                <w:szCs w:val="18"/>
              </w:rPr>
              <w:tab/>
              <w:t>Would the Project result in potential increased health risks (e.g. from water-borne or other vector-borne diseases or communicable infections such as HIV/AIDS)?</w:t>
            </w:r>
          </w:p>
        </w:tc>
        <w:tc>
          <w:tcPr>
            <w:tcW w:w="833" w:type="dxa"/>
            <w:tcBorders>
              <w:top w:val="single" w:sz="4" w:space="0" w:color="auto"/>
              <w:left w:val="nil"/>
              <w:bottom w:val="single" w:sz="4" w:space="0" w:color="auto"/>
              <w:right w:val="single" w:sz="4" w:space="0" w:color="auto"/>
            </w:tcBorders>
            <w:shd w:val="clear" w:color="auto" w:fill="auto"/>
            <w:vAlign w:val="center"/>
          </w:tcPr>
          <w:p w14:paraId="5081655C"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2E7B0F90" w14:textId="77777777" w:rsidTr="007800D1">
        <w:tc>
          <w:tcPr>
            <w:tcW w:w="8635" w:type="dxa"/>
            <w:tcBorders>
              <w:top w:val="single" w:sz="4" w:space="0" w:color="auto"/>
              <w:left w:val="single" w:sz="4" w:space="0" w:color="auto"/>
              <w:bottom w:val="single" w:sz="4" w:space="0" w:color="auto"/>
              <w:right w:val="single" w:sz="4" w:space="0" w:color="auto"/>
            </w:tcBorders>
          </w:tcPr>
          <w:p w14:paraId="7EB8102D"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3.7</w:t>
            </w:r>
            <w:r w:rsidRPr="00C72816">
              <w:rPr>
                <w:rFonts w:eastAsia="Times New Roman" w:cs="Calibri"/>
                <w:sz w:val="18"/>
                <w:szCs w:val="18"/>
              </w:rPr>
              <w:tab/>
              <w:t>Does the Project pose potential risks and vulnerabilities related to occupational health and safety due to physical, chemical, biological, and radiological hazards during Project construction, operation, or decommissioning?</w:t>
            </w:r>
          </w:p>
        </w:tc>
        <w:tc>
          <w:tcPr>
            <w:tcW w:w="833" w:type="dxa"/>
            <w:tcBorders>
              <w:top w:val="single" w:sz="4" w:space="0" w:color="auto"/>
              <w:left w:val="nil"/>
              <w:bottom w:val="single" w:sz="4" w:space="0" w:color="auto"/>
              <w:right w:val="single" w:sz="4" w:space="0" w:color="auto"/>
            </w:tcBorders>
            <w:shd w:val="clear" w:color="auto" w:fill="auto"/>
            <w:vAlign w:val="center"/>
          </w:tcPr>
          <w:p w14:paraId="76517825"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09CF4960" w14:textId="77777777" w:rsidTr="007800D1">
        <w:tc>
          <w:tcPr>
            <w:tcW w:w="8635" w:type="dxa"/>
            <w:tcBorders>
              <w:top w:val="single" w:sz="4" w:space="0" w:color="auto"/>
              <w:left w:val="single" w:sz="4" w:space="0" w:color="auto"/>
              <w:bottom w:val="single" w:sz="4" w:space="0" w:color="auto"/>
              <w:right w:val="single" w:sz="4" w:space="0" w:color="auto"/>
            </w:tcBorders>
          </w:tcPr>
          <w:p w14:paraId="4210E559"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3.8</w:t>
            </w:r>
            <w:r w:rsidRPr="00C72816">
              <w:rPr>
                <w:rFonts w:eastAsia="Times New Roman" w:cs="Calibri"/>
                <w:sz w:val="18"/>
                <w:szCs w:val="18"/>
              </w:rPr>
              <w:tab/>
              <w:t xml:space="preserve">Does the Project involve support for employment or livelihoods that may fail to comply with national and international labor standards (i.e. principles and standards of ILO fundamental conventions)?  </w:t>
            </w:r>
          </w:p>
        </w:tc>
        <w:tc>
          <w:tcPr>
            <w:tcW w:w="833" w:type="dxa"/>
            <w:tcBorders>
              <w:top w:val="single" w:sz="4" w:space="0" w:color="auto"/>
              <w:left w:val="nil"/>
              <w:bottom w:val="single" w:sz="4" w:space="0" w:color="auto"/>
              <w:right w:val="single" w:sz="4" w:space="0" w:color="auto"/>
            </w:tcBorders>
            <w:vAlign w:val="center"/>
          </w:tcPr>
          <w:p w14:paraId="1D3B5F9A"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3235ACF2" w14:textId="77777777" w:rsidTr="007800D1">
        <w:tc>
          <w:tcPr>
            <w:tcW w:w="8635" w:type="dxa"/>
            <w:tcBorders>
              <w:top w:val="single" w:sz="4" w:space="0" w:color="auto"/>
              <w:left w:val="single" w:sz="4" w:space="0" w:color="auto"/>
              <w:bottom w:val="single" w:sz="4" w:space="0" w:color="auto"/>
              <w:right w:val="single" w:sz="4" w:space="0" w:color="auto"/>
            </w:tcBorders>
          </w:tcPr>
          <w:p w14:paraId="703EA4B7"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3.9</w:t>
            </w:r>
            <w:r w:rsidRPr="00C72816">
              <w:rPr>
                <w:rFonts w:eastAsia="Times New Roman" w:cs="Calibri"/>
                <w:sz w:val="18"/>
                <w:szCs w:val="18"/>
              </w:rPr>
              <w:tab/>
              <w:t>Does the Project engage security personnel that may pose a potential risk to health and safety of communities and/or individuals (e.g. due to a lack of adequate training or accountability)?</w:t>
            </w:r>
          </w:p>
        </w:tc>
        <w:tc>
          <w:tcPr>
            <w:tcW w:w="833" w:type="dxa"/>
            <w:tcBorders>
              <w:top w:val="single" w:sz="4" w:space="0" w:color="auto"/>
              <w:left w:val="nil"/>
              <w:bottom w:val="single" w:sz="4" w:space="0" w:color="auto"/>
              <w:right w:val="single" w:sz="4" w:space="0" w:color="auto"/>
            </w:tcBorders>
            <w:vAlign w:val="center"/>
          </w:tcPr>
          <w:p w14:paraId="2E41ED34"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0FCEDAD6" w14:textId="77777777" w:rsidTr="007800D1">
        <w:trPr>
          <w:trHeight w:val="503"/>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tcPr>
          <w:p w14:paraId="50389D93" w14:textId="77777777" w:rsidR="00C72816" w:rsidRPr="00C72816" w:rsidRDefault="00C72816" w:rsidP="00C72816">
            <w:pPr>
              <w:spacing w:before="60" w:after="60" w:line="254" w:lineRule="auto"/>
              <w:rPr>
                <w:rFonts w:eastAsia="Times New Roman" w:cs="Calibri"/>
                <w:b/>
                <w:bCs/>
                <w:sz w:val="18"/>
                <w:szCs w:val="18"/>
              </w:rPr>
            </w:pPr>
            <w:r w:rsidRPr="00C72816">
              <w:rPr>
                <w:rFonts w:eastAsia="Times New Roman" w:cs="Calibri"/>
                <w:b/>
                <w:bCs/>
                <w:sz w:val="18"/>
                <w:szCs w:val="18"/>
              </w:rPr>
              <w:t>Standard 4: Cultural Heritage</w:t>
            </w:r>
          </w:p>
        </w:tc>
        <w:tc>
          <w:tcPr>
            <w:tcW w:w="833" w:type="dxa"/>
            <w:tcBorders>
              <w:top w:val="single" w:sz="4" w:space="0" w:color="auto"/>
              <w:left w:val="nil"/>
              <w:bottom w:val="single" w:sz="4" w:space="0" w:color="auto"/>
              <w:right w:val="single" w:sz="4" w:space="0" w:color="auto"/>
            </w:tcBorders>
            <w:shd w:val="clear" w:color="auto" w:fill="DBE5F1"/>
            <w:vAlign w:val="center"/>
          </w:tcPr>
          <w:p w14:paraId="2701EC31" w14:textId="77777777" w:rsidR="00C72816" w:rsidRPr="00C72816" w:rsidRDefault="00C72816" w:rsidP="00C72816">
            <w:pPr>
              <w:spacing w:before="60" w:after="60" w:line="254" w:lineRule="auto"/>
              <w:ind w:left="567" w:hanging="567"/>
              <w:rPr>
                <w:rFonts w:eastAsia="Times New Roman" w:cs="Calibri"/>
                <w:sz w:val="18"/>
                <w:szCs w:val="18"/>
              </w:rPr>
            </w:pPr>
          </w:p>
        </w:tc>
      </w:tr>
      <w:tr w:rsidR="00C72816" w:rsidRPr="00C72816" w14:paraId="21395CE9" w14:textId="77777777" w:rsidTr="007800D1">
        <w:tc>
          <w:tcPr>
            <w:tcW w:w="8635" w:type="dxa"/>
            <w:tcBorders>
              <w:top w:val="single" w:sz="4" w:space="0" w:color="auto"/>
              <w:left w:val="single" w:sz="4" w:space="0" w:color="auto"/>
              <w:bottom w:val="single" w:sz="4" w:space="0" w:color="auto"/>
              <w:right w:val="single" w:sz="4" w:space="0" w:color="auto"/>
            </w:tcBorders>
          </w:tcPr>
          <w:p w14:paraId="0DADFEB7"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4.1</w:t>
            </w:r>
            <w:r w:rsidRPr="00C72816">
              <w:rPr>
                <w:rFonts w:eastAsia="Times New Roman" w:cs="Calibri"/>
                <w:sz w:val="18"/>
                <w:szCs w:val="18"/>
              </w:rPr>
              <w:tab/>
              <w:t>Will the proposed Project result in interventions that would potentially adversely impact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833" w:type="dxa"/>
            <w:tcBorders>
              <w:top w:val="single" w:sz="4" w:space="0" w:color="auto"/>
              <w:left w:val="nil"/>
              <w:bottom w:val="single" w:sz="4" w:space="0" w:color="auto"/>
              <w:right w:val="single" w:sz="4" w:space="0" w:color="auto"/>
            </w:tcBorders>
            <w:vAlign w:val="center"/>
          </w:tcPr>
          <w:p w14:paraId="67116415"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50F9167E" w14:textId="77777777" w:rsidTr="007800D1">
        <w:tc>
          <w:tcPr>
            <w:tcW w:w="8635" w:type="dxa"/>
            <w:tcBorders>
              <w:top w:val="single" w:sz="4" w:space="0" w:color="auto"/>
              <w:left w:val="single" w:sz="4" w:space="0" w:color="auto"/>
              <w:bottom w:val="single" w:sz="4" w:space="0" w:color="auto"/>
              <w:right w:val="single" w:sz="4" w:space="0" w:color="auto"/>
            </w:tcBorders>
          </w:tcPr>
          <w:p w14:paraId="30AE23F9" w14:textId="77777777" w:rsidR="00C72816" w:rsidRPr="00C72816" w:rsidRDefault="00C72816" w:rsidP="00C72816">
            <w:pPr>
              <w:spacing w:before="60" w:after="60" w:line="254" w:lineRule="auto"/>
              <w:ind w:left="567" w:hanging="567"/>
              <w:rPr>
                <w:rFonts w:eastAsia="Times New Roman" w:cs="Calibri"/>
                <w:b/>
                <w:bCs/>
                <w:sz w:val="18"/>
                <w:szCs w:val="18"/>
              </w:rPr>
            </w:pPr>
            <w:r w:rsidRPr="00C72816">
              <w:rPr>
                <w:rFonts w:eastAsia="Times New Roman" w:cs="Calibri"/>
                <w:sz w:val="18"/>
                <w:szCs w:val="18"/>
              </w:rPr>
              <w:t>4.2</w:t>
            </w:r>
            <w:r w:rsidRPr="00C72816">
              <w:rPr>
                <w:rFonts w:eastAsia="Times New Roman" w:cs="Calibri"/>
                <w:sz w:val="18"/>
                <w:szCs w:val="18"/>
              </w:rPr>
              <w:tab/>
              <w:t>Does the Project propose utilizing tangible and/or intangible forms of cultural heritage for commercial or other purposes?</w:t>
            </w:r>
          </w:p>
        </w:tc>
        <w:tc>
          <w:tcPr>
            <w:tcW w:w="833" w:type="dxa"/>
            <w:tcBorders>
              <w:top w:val="single" w:sz="4" w:space="0" w:color="auto"/>
              <w:left w:val="nil"/>
              <w:bottom w:val="single" w:sz="4" w:space="0" w:color="auto"/>
              <w:right w:val="single" w:sz="4" w:space="0" w:color="auto"/>
            </w:tcBorders>
            <w:vAlign w:val="center"/>
          </w:tcPr>
          <w:p w14:paraId="23A6CC51"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0FCC426E" w14:textId="77777777" w:rsidTr="007800D1">
        <w:trPr>
          <w:trHeight w:val="566"/>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tcPr>
          <w:p w14:paraId="7EE0BC28" w14:textId="77777777" w:rsidR="00C72816" w:rsidRPr="00C72816" w:rsidRDefault="00C72816" w:rsidP="00C72816">
            <w:pPr>
              <w:spacing w:before="60" w:after="60" w:line="254" w:lineRule="auto"/>
              <w:rPr>
                <w:rFonts w:eastAsia="Times New Roman" w:cs="Calibri"/>
                <w:b/>
                <w:bCs/>
                <w:sz w:val="18"/>
                <w:szCs w:val="18"/>
              </w:rPr>
            </w:pPr>
            <w:r w:rsidRPr="00C72816">
              <w:rPr>
                <w:rFonts w:eastAsia="Times New Roman" w:cs="Calibri"/>
                <w:b/>
                <w:bCs/>
                <w:sz w:val="18"/>
                <w:szCs w:val="18"/>
              </w:rPr>
              <w:t>Standard 5: Displacement and Resettlement</w:t>
            </w:r>
          </w:p>
        </w:tc>
        <w:tc>
          <w:tcPr>
            <w:tcW w:w="833" w:type="dxa"/>
            <w:tcBorders>
              <w:top w:val="single" w:sz="4" w:space="0" w:color="auto"/>
              <w:left w:val="nil"/>
              <w:bottom w:val="single" w:sz="4" w:space="0" w:color="auto"/>
              <w:right w:val="single" w:sz="4" w:space="0" w:color="auto"/>
            </w:tcBorders>
            <w:shd w:val="clear" w:color="auto" w:fill="DBE5F1"/>
            <w:vAlign w:val="center"/>
          </w:tcPr>
          <w:p w14:paraId="0E9F4950" w14:textId="77777777" w:rsidR="00C72816" w:rsidRPr="00C72816" w:rsidRDefault="00C72816" w:rsidP="00C72816">
            <w:pPr>
              <w:spacing w:before="60" w:after="60" w:line="254" w:lineRule="auto"/>
              <w:ind w:left="567" w:hanging="567"/>
              <w:rPr>
                <w:rFonts w:eastAsia="Times New Roman" w:cs="Calibri"/>
                <w:sz w:val="18"/>
                <w:szCs w:val="18"/>
              </w:rPr>
            </w:pPr>
          </w:p>
        </w:tc>
      </w:tr>
      <w:tr w:rsidR="00C72816" w:rsidRPr="00C72816" w14:paraId="7F01FA2B" w14:textId="77777777" w:rsidTr="007800D1">
        <w:tc>
          <w:tcPr>
            <w:tcW w:w="8635" w:type="dxa"/>
            <w:tcBorders>
              <w:top w:val="single" w:sz="4" w:space="0" w:color="auto"/>
              <w:left w:val="single" w:sz="4" w:space="0" w:color="auto"/>
              <w:bottom w:val="single" w:sz="4" w:space="0" w:color="auto"/>
              <w:right w:val="single" w:sz="4" w:space="0" w:color="auto"/>
            </w:tcBorders>
          </w:tcPr>
          <w:p w14:paraId="2A1D2A90" w14:textId="77777777" w:rsidR="00C72816" w:rsidRPr="00C72816" w:rsidRDefault="00C72816" w:rsidP="00C72816">
            <w:pPr>
              <w:spacing w:before="60" w:after="60" w:line="254" w:lineRule="auto"/>
              <w:ind w:left="567" w:hanging="567"/>
              <w:rPr>
                <w:rFonts w:eastAsia="Times New Roman" w:cs="Calibri"/>
                <w:b/>
                <w:bCs/>
                <w:sz w:val="18"/>
                <w:szCs w:val="18"/>
              </w:rPr>
            </w:pPr>
            <w:r w:rsidRPr="00C72816">
              <w:rPr>
                <w:rFonts w:cs="Calibri"/>
                <w:sz w:val="18"/>
                <w:szCs w:val="18"/>
              </w:rPr>
              <w:t>5.1</w:t>
            </w:r>
            <w:r w:rsidRPr="00C72816">
              <w:rPr>
                <w:rFonts w:cs="Calibri"/>
                <w:sz w:val="18"/>
                <w:szCs w:val="18"/>
              </w:rPr>
              <w:tab/>
            </w:r>
            <w:r w:rsidRPr="00C72816">
              <w:rPr>
                <w:rFonts w:eastAsia="Times New Roman" w:cs="Calibri"/>
                <w:sz w:val="18"/>
                <w:szCs w:val="18"/>
              </w:rPr>
              <w:t>Would</w:t>
            </w:r>
            <w:r w:rsidRPr="00C72816">
              <w:rPr>
                <w:rFonts w:cs="Calibri"/>
                <w:sz w:val="18"/>
                <w:szCs w:val="18"/>
              </w:rPr>
              <w:t xml:space="preserve"> the Project potentially involve temporary or permanent and full or partial physical displacement?</w:t>
            </w:r>
          </w:p>
        </w:tc>
        <w:tc>
          <w:tcPr>
            <w:tcW w:w="833" w:type="dxa"/>
            <w:tcBorders>
              <w:top w:val="single" w:sz="4" w:space="0" w:color="auto"/>
              <w:left w:val="nil"/>
              <w:bottom w:val="single" w:sz="4" w:space="0" w:color="auto"/>
              <w:right w:val="single" w:sz="4" w:space="0" w:color="auto"/>
            </w:tcBorders>
            <w:vAlign w:val="center"/>
          </w:tcPr>
          <w:p w14:paraId="3BF69D6C"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1CEA5D29" w14:textId="77777777" w:rsidTr="007800D1">
        <w:tc>
          <w:tcPr>
            <w:tcW w:w="8635" w:type="dxa"/>
            <w:tcBorders>
              <w:top w:val="single" w:sz="4" w:space="0" w:color="auto"/>
              <w:left w:val="single" w:sz="4" w:space="0" w:color="auto"/>
              <w:bottom w:val="single" w:sz="4" w:space="0" w:color="auto"/>
              <w:right w:val="single" w:sz="4" w:space="0" w:color="auto"/>
            </w:tcBorders>
          </w:tcPr>
          <w:p w14:paraId="09E73DD5" w14:textId="77777777" w:rsidR="00C72816" w:rsidRPr="00C72816" w:rsidRDefault="00C72816" w:rsidP="00C72816">
            <w:pPr>
              <w:spacing w:before="60" w:after="60" w:line="254" w:lineRule="auto"/>
              <w:ind w:left="567" w:hanging="567"/>
              <w:rPr>
                <w:rFonts w:eastAsia="Times New Roman" w:cs="Calibri"/>
                <w:b/>
                <w:bCs/>
                <w:sz w:val="18"/>
                <w:szCs w:val="18"/>
              </w:rPr>
            </w:pPr>
            <w:r w:rsidRPr="00C72816">
              <w:rPr>
                <w:rFonts w:cs="Calibri"/>
                <w:sz w:val="18"/>
                <w:szCs w:val="18"/>
              </w:rPr>
              <w:t>5.2</w:t>
            </w:r>
            <w:r w:rsidRPr="00C72816">
              <w:rPr>
                <w:rFonts w:cs="Calibri"/>
                <w:sz w:val="18"/>
                <w:szCs w:val="18"/>
              </w:rPr>
              <w:tab/>
            </w:r>
            <w:r w:rsidRPr="00C72816">
              <w:rPr>
                <w:rFonts w:eastAsia="Times New Roman" w:cs="Calibri"/>
                <w:sz w:val="18"/>
                <w:szCs w:val="18"/>
              </w:rPr>
              <w:t>Would</w:t>
            </w:r>
            <w:r w:rsidRPr="00C72816">
              <w:rPr>
                <w:rFonts w:cs="Calibri"/>
                <w:sz w:val="18"/>
                <w:szCs w:val="18"/>
              </w:rPr>
              <w:t xml:space="preserve"> the Project possibly result in economic displacement (e.g. loss of assets or access to resources due to land acquisition or access restrictions – even in the absence of physical relocation)? </w:t>
            </w:r>
          </w:p>
        </w:tc>
        <w:tc>
          <w:tcPr>
            <w:tcW w:w="833" w:type="dxa"/>
            <w:tcBorders>
              <w:top w:val="single" w:sz="4" w:space="0" w:color="auto"/>
              <w:left w:val="nil"/>
              <w:bottom w:val="single" w:sz="4" w:space="0" w:color="auto"/>
              <w:right w:val="single" w:sz="4" w:space="0" w:color="auto"/>
            </w:tcBorders>
            <w:shd w:val="clear" w:color="auto" w:fill="auto"/>
            <w:vAlign w:val="center"/>
          </w:tcPr>
          <w:p w14:paraId="073BD1C0" w14:textId="77777777" w:rsidR="00C72816" w:rsidRPr="00C72816" w:rsidRDefault="00C72816" w:rsidP="00C72816">
            <w:pPr>
              <w:spacing w:before="60" w:after="60" w:line="254" w:lineRule="auto"/>
              <w:ind w:left="567" w:hanging="567"/>
              <w:rPr>
                <w:rFonts w:eastAsia="Times New Roman" w:cs="Calibri"/>
                <w:sz w:val="18"/>
                <w:szCs w:val="18"/>
                <w:highlight w:val="red"/>
              </w:rPr>
            </w:pPr>
            <w:r w:rsidRPr="00C72816">
              <w:rPr>
                <w:rFonts w:ascii="Times New Roman" w:hAnsi="Times New Roman"/>
                <w:sz w:val="18"/>
                <w:szCs w:val="18"/>
              </w:rPr>
              <w:t>Yes</w:t>
            </w:r>
          </w:p>
        </w:tc>
      </w:tr>
      <w:tr w:rsidR="00C72816" w:rsidRPr="00C72816" w14:paraId="715AA232" w14:textId="77777777" w:rsidTr="007800D1">
        <w:tc>
          <w:tcPr>
            <w:tcW w:w="8635" w:type="dxa"/>
            <w:tcBorders>
              <w:top w:val="single" w:sz="4" w:space="0" w:color="auto"/>
              <w:left w:val="single" w:sz="4" w:space="0" w:color="auto"/>
              <w:bottom w:val="single" w:sz="4" w:space="0" w:color="auto"/>
              <w:right w:val="single" w:sz="4" w:space="0" w:color="auto"/>
            </w:tcBorders>
          </w:tcPr>
          <w:p w14:paraId="6604C063" w14:textId="77777777" w:rsidR="00C72816" w:rsidRPr="00C72816" w:rsidRDefault="00C72816" w:rsidP="00C72816">
            <w:pPr>
              <w:spacing w:before="60" w:after="60" w:line="254" w:lineRule="auto"/>
              <w:ind w:left="567" w:hanging="567"/>
              <w:rPr>
                <w:rFonts w:cs="Calibri"/>
                <w:sz w:val="18"/>
                <w:szCs w:val="18"/>
              </w:rPr>
            </w:pPr>
            <w:r w:rsidRPr="00C72816">
              <w:rPr>
                <w:rFonts w:eastAsia="Times New Roman" w:cs="Calibri"/>
                <w:sz w:val="18"/>
                <w:szCs w:val="18"/>
              </w:rPr>
              <w:t>5.3</w:t>
            </w:r>
            <w:r w:rsidRPr="00C72816">
              <w:rPr>
                <w:rFonts w:eastAsia="Times New Roman" w:cs="Calibri"/>
                <w:sz w:val="18"/>
                <w:szCs w:val="18"/>
              </w:rPr>
              <w:tab/>
              <w:t>Is there a risk that the Project would lead to forced evictions?</w:t>
            </w:r>
          </w:p>
        </w:tc>
        <w:tc>
          <w:tcPr>
            <w:tcW w:w="833" w:type="dxa"/>
            <w:tcBorders>
              <w:top w:val="single" w:sz="4" w:space="0" w:color="auto"/>
              <w:left w:val="nil"/>
              <w:bottom w:val="single" w:sz="4" w:space="0" w:color="auto"/>
              <w:right w:val="single" w:sz="4" w:space="0" w:color="auto"/>
            </w:tcBorders>
            <w:vAlign w:val="center"/>
          </w:tcPr>
          <w:p w14:paraId="5F5595A4"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191F10F7" w14:textId="77777777" w:rsidTr="007800D1">
        <w:tc>
          <w:tcPr>
            <w:tcW w:w="8635" w:type="dxa"/>
            <w:tcBorders>
              <w:top w:val="single" w:sz="4" w:space="0" w:color="auto"/>
              <w:left w:val="single" w:sz="4" w:space="0" w:color="auto"/>
              <w:bottom w:val="single" w:sz="4" w:space="0" w:color="auto"/>
              <w:right w:val="single" w:sz="4" w:space="0" w:color="auto"/>
            </w:tcBorders>
          </w:tcPr>
          <w:p w14:paraId="3D0D4E67"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5.4</w:t>
            </w:r>
            <w:r w:rsidRPr="00C72816">
              <w:rPr>
                <w:rFonts w:eastAsia="Times New Roman" w:cs="Calibri"/>
                <w:sz w:val="18"/>
                <w:szCs w:val="18"/>
              </w:rPr>
              <w:tab/>
              <w:t xml:space="preserve">Would the proposed Project possibly affect land tenure arrangements and/or community-based property rights/customary rights to land, territories and/or resources? </w:t>
            </w:r>
          </w:p>
        </w:tc>
        <w:tc>
          <w:tcPr>
            <w:tcW w:w="833" w:type="dxa"/>
            <w:tcBorders>
              <w:top w:val="single" w:sz="4" w:space="0" w:color="auto"/>
              <w:left w:val="nil"/>
              <w:bottom w:val="single" w:sz="4" w:space="0" w:color="auto"/>
              <w:right w:val="single" w:sz="4" w:space="0" w:color="auto"/>
            </w:tcBorders>
            <w:vAlign w:val="center"/>
          </w:tcPr>
          <w:p w14:paraId="4285912C"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Yes </w:t>
            </w:r>
          </w:p>
        </w:tc>
      </w:tr>
      <w:tr w:rsidR="00C72816" w:rsidRPr="00C72816" w14:paraId="0DA0B836" w14:textId="77777777" w:rsidTr="007800D1">
        <w:trPr>
          <w:trHeight w:val="584"/>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tcPr>
          <w:p w14:paraId="57DA8E40" w14:textId="77777777" w:rsidR="00C72816" w:rsidRPr="00C72816" w:rsidRDefault="00C72816" w:rsidP="00C72816">
            <w:pPr>
              <w:spacing w:before="60" w:after="60" w:line="254" w:lineRule="auto"/>
              <w:rPr>
                <w:rFonts w:eastAsia="Times New Roman" w:cs="Calibri"/>
                <w:b/>
                <w:bCs/>
                <w:sz w:val="18"/>
                <w:szCs w:val="18"/>
              </w:rPr>
            </w:pPr>
            <w:r w:rsidRPr="00C72816">
              <w:rPr>
                <w:rFonts w:eastAsia="Times New Roman" w:cs="Calibri"/>
                <w:b/>
                <w:bCs/>
                <w:sz w:val="18"/>
                <w:szCs w:val="18"/>
              </w:rPr>
              <w:t>Standard 6: Indigenous Peoples</w:t>
            </w:r>
          </w:p>
        </w:tc>
        <w:tc>
          <w:tcPr>
            <w:tcW w:w="833" w:type="dxa"/>
            <w:tcBorders>
              <w:top w:val="single" w:sz="4" w:space="0" w:color="auto"/>
              <w:left w:val="nil"/>
              <w:bottom w:val="single" w:sz="4" w:space="0" w:color="auto"/>
              <w:right w:val="single" w:sz="4" w:space="0" w:color="auto"/>
            </w:tcBorders>
            <w:shd w:val="clear" w:color="auto" w:fill="DBE5F1"/>
            <w:vAlign w:val="center"/>
          </w:tcPr>
          <w:p w14:paraId="769001C4" w14:textId="77777777" w:rsidR="00C72816" w:rsidRPr="00C72816" w:rsidRDefault="00C72816" w:rsidP="00C72816">
            <w:pPr>
              <w:spacing w:before="60" w:after="60" w:line="254" w:lineRule="auto"/>
              <w:ind w:left="567" w:hanging="567"/>
              <w:rPr>
                <w:rFonts w:eastAsia="Times New Roman" w:cs="Calibri"/>
                <w:sz w:val="18"/>
                <w:szCs w:val="18"/>
              </w:rPr>
            </w:pPr>
          </w:p>
        </w:tc>
      </w:tr>
      <w:tr w:rsidR="00C72816" w:rsidRPr="00C72816" w14:paraId="0CCF082C" w14:textId="77777777" w:rsidTr="007800D1">
        <w:tc>
          <w:tcPr>
            <w:tcW w:w="8635" w:type="dxa"/>
            <w:tcBorders>
              <w:top w:val="single" w:sz="4" w:space="0" w:color="auto"/>
              <w:left w:val="single" w:sz="4" w:space="0" w:color="auto"/>
              <w:bottom w:val="single" w:sz="4" w:space="0" w:color="auto"/>
              <w:right w:val="single" w:sz="4" w:space="0" w:color="auto"/>
            </w:tcBorders>
          </w:tcPr>
          <w:p w14:paraId="69C7BAC5" w14:textId="77777777" w:rsidR="00C72816" w:rsidRPr="00C72816" w:rsidRDefault="00C72816" w:rsidP="00C72816">
            <w:pPr>
              <w:spacing w:before="60" w:after="60" w:line="254" w:lineRule="auto"/>
              <w:ind w:left="567" w:hanging="567"/>
              <w:rPr>
                <w:rFonts w:cs="Calibri"/>
                <w:sz w:val="18"/>
                <w:szCs w:val="18"/>
              </w:rPr>
            </w:pPr>
            <w:r w:rsidRPr="00C72816">
              <w:rPr>
                <w:rFonts w:cs="Calibri"/>
                <w:sz w:val="18"/>
                <w:szCs w:val="18"/>
              </w:rPr>
              <w:t>6.1</w:t>
            </w:r>
            <w:r w:rsidRPr="00C72816">
              <w:rPr>
                <w:rFonts w:cs="Calibri"/>
                <w:sz w:val="18"/>
                <w:szCs w:val="18"/>
              </w:rPr>
              <w:tab/>
              <w:t>Are indigenous peoples present in the Project area (including Project area of influence)?</w:t>
            </w:r>
          </w:p>
        </w:tc>
        <w:tc>
          <w:tcPr>
            <w:tcW w:w="833" w:type="dxa"/>
            <w:tcBorders>
              <w:top w:val="single" w:sz="4" w:space="0" w:color="auto"/>
              <w:left w:val="nil"/>
              <w:bottom w:val="single" w:sz="4" w:space="0" w:color="auto"/>
              <w:right w:val="single" w:sz="4" w:space="0" w:color="auto"/>
            </w:tcBorders>
            <w:vAlign w:val="center"/>
          </w:tcPr>
          <w:p w14:paraId="2E54F886"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Yes</w:t>
            </w:r>
            <w:r w:rsidRPr="00C72816">
              <w:rPr>
                <w:rFonts w:eastAsia="Times New Roman" w:cs="Calibri"/>
                <w:sz w:val="18"/>
                <w:szCs w:val="18"/>
                <w:vertAlign w:val="superscript"/>
              </w:rPr>
              <w:endnoteReference w:id="1"/>
            </w:r>
          </w:p>
        </w:tc>
      </w:tr>
      <w:tr w:rsidR="00C72816" w:rsidRPr="00C72816" w14:paraId="377E28BC" w14:textId="77777777" w:rsidTr="007800D1">
        <w:tc>
          <w:tcPr>
            <w:tcW w:w="8635" w:type="dxa"/>
            <w:tcBorders>
              <w:top w:val="single" w:sz="4" w:space="0" w:color="auto"/>
              <w:left w:val="single" w:sz="4" w:space="0" w:color="auto"/>
              <w:bottom w:val="single" w:sz="4" w:space="0" w:color="auto"/>
              <w:right w:val="single" w:sz="4" w:space="0" w:color="auto"/>
            </w:tcBorders>
          </w:tcPr>
          <w:p w14:paraId="7D792B24" w14:textId="77777777" w:rsidR="00C72816" w:rsidRPr="00C72816" w:rsidRDefault="00C72816" w:rsidP="00C72816">
            <w:pPr>
              <w:spacing w:before="60" w:after="60" w:line="254" w:lineRule="auto"/>
              <w:ind w:left="567" w:hanging="567"/>
              <w:rPr>
                <w:rFonts w:cs="Calibri"/>
                <w:sz w:val="18"/>
                <w:szCs w:val="18"/>
              </w:rPr>
            </w:pPr>
            <w:r w:rsidRPr="00C72816">
              <w:rPr>
                <w:rFonts w:cs="Calibri"/>
                <w:sz w:val="18"/>
                <w:szCs w:val="18"/>
              </w:rPr>
              <w:t>6.2</w:t>
            </w:r>
            <w:r w:rsidRPr="00C72816">
              <w:rPr>
                <w:rFonts w:cs="Calibri"/>
                <w:sz w:val="18"/>
                <w:szCs w:val="18"/>
              </w:rPr>
              <w:tab/>
              <w:t>Is it likely that the Project or portions of the Project will be located on lands and territories claimed by indigenous peoples?</w:t>
            </w:r>
          </w:p>
        </w:tc>
        <w:tc>
          <w:tcPr>
            <w:tcW w:w="833" w:type="dxa"/>
            <w:tcBorders>
              <w:top w:val="single" w:sz="4" w:space="0" w:color="auto"/>
              <w:left w:val="nil"/>
              <w:bottom w:val="single" w:sz="4" w:space="0" w:color="auto"/>
              <w:right w:val="single" w:sz="4" w:space="0" w:color="auto"/>
            </w:tcBorders>
            <w:vAlign w:val="center"/>
          </w:tcPr>
          <w:p w14:paraId="2C78F5E5"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536B54DD" w14:textId="77777777" w:rsidTr="007800D1">
        <w:tc>
          <w:tcPr>
            <w:tcW w:w="8635" w:type="dxa"/>
            <w:tcBorders>
              <w:top w:val="single" w:sz="4" w:space="0" w:color="auto"/>
              <w:left w:val="single" w:sz="4" w:space="0" w:color="auto"/>
              <w:bottom w:val="single" w:sz="4" w:space="0" w:color="auto"/>
              <w:right w:val="single" w:sz="4" w:space="0" w:color="auto"/>
            </w:tcBorders>
          </w:tcPr>
          <w:p w14:paraId="7DED8644" w14:textId="77777777" w:rsidR="00C72816" w:rsidRPr="00C72816" w:rsidRDefault="00C72816" w:rsidP="00C72816">
            <w:pPr>
              <w:spacing w:before="60" w:after="60" w:line="254" w:lineRule="auto"/>
              <w:ind w:left="567" w:hanging="567"/>
              <w:rPr>
                <w:rFonts w:cs="Calibri"/>
                <w:sz w:val="18"/>
                <w:szCs w:val="18"/>
              </w:rPr>
            </w:pPr>
            <w:r w:rsidRPr="00C72816">
              <w:rPr>
                <w:rFonts w:cs="Calibri"/>
                <w:sz w:val="18"/>
                <w:szCs w:val="18"/>
              </w:rPr>
              <w:t>6.3</w:t>
            </w:r>
            <w:r w:rsidRPr="00C72816">
              <w:rPr>
                <w:rFonts w:cs="Calibri"/>
                <w:sz w:val="18"/>
                <w:szCs w:val="18"/>
              </w:rPr>
              <w:tab/>
              <w:t xml:space="preserve">Would the proposed Project potentially affect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1C44D3F8" w14:textId="77777777" w:rsidR="00C72816" w:rsidRPr="00C72816" w:rsidRDefault="00C72816" w:rsidP="00C72816">
            <w:pPr>
              <w:spacing w:before="60" w:after="60" w:line="254" w:lineRule="auto"/>
              <w:ind w:left="567" w:firstLine="40"/>
              <w:rPr>
                <w:rFonts w:cs="Calibri"/>
                <w:i/>
                <w:iCs/>
                <w:sz w:val="18"/>
                <w:szCs w:val="18"/>
              </w:rPr>
            </w:pPr>
            <w:r w:rsidRPr="00C72816">
              <w:rPr>
                <w:rFonts w:cs="Calibri"/>
                <w:i/>
                <w:iCs/>
                <w:sz w:val="18"/>
                <w:szCs w:val="18"/>
              </w:rPr>
              <w:t>If the answer to the screening question 6.3 is “yes” the potential risk impacts are considered potentially severe and/or critical and the Project would be categorized as either Moderate or High Risk.</w:t>
            </w:r>
          </w:p>
        </w:tc>
        <w:tc>
          <w:tcPr>
            <w:tcW w:w="833" w:type="dxa"/>
            <w:tcBorders>
              <w:top w:val="single" w:sz="4" w:space="0" w:color="auto"/>
              <w:left w:val="nil"/>
              <w:bottom w:val="single" w:sz="4" w:space="0" w:color="auto"/>
              <w:right w:val="single" w:sz="4" w:space="0" w:color="auto"/>
            </w:tcBorders>
            <w:vAlign w:val="center"/>
          </w:tcPr>
          <w:p w14:paraId="17848EEA"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42CF60D1" w14:textId="77777777" w:rsidTr="007800D1">
        <w:tc>
          <w:tcPr>
            <w:tcW w:w="8635" w:type="dxa"/>
            <w:tcBorders>
              <w:top w:val="single" w:sz="4" w:space="0" w:color="auto"/>
              <w:left w:val="single" w:sz="4" w:space="0" w:color="auto"/>
              <w:bottom w:val="single" w:sz="4" w:space="0" w:color="auto"/>
              <w:right w:val="single" w:sz="4" w:space="0" w:color="auto"/>
            </w:tcBorders>
          </w:tcPr>
          <w:p w14:paraId="57A3826B" w14:textId="77777777" w:rsidR="00C72816" w:rsidRPr="00C72816" w:rsidRDefault="00C72816" w:rsidP="00C72816">
            <w:pPr>
              <w:spacing w:before="60" w:after="60" w:line="254" w:lineRule="auto"/>
              <w:ind w:left="567" w:hanging="567"/>
              <w:rPr>
                <w:rFonts w:cs="Calibri"/>
                <w:sz w:val="18"/>
                <w:szCs w:val="18"/>
              </w:rPr>
            </w:pPr>
            <w:r w:rsidRPr="00C72816">
              <w:rPr>
                <w:rFonts w:cs="Calibri"/>
                <w:sz w:val="18"/>
                <w:szCs w:val="18"/>
              </w:rPr>
              <w:t>6.4</w:t>
            </w:r>
            <w:r w:rsidRPr="00C72816">
              <w:rPr>
                <w:rFonts w:cs="Calibri"/>
                <w:sz w:val="18"/>
                <w:szCs w:val="18"/>
              </w:rPr>
              <w:tab/>
              <w:t>Has there been an absence of culturally appropriate consultations carried out with the objective of achieving FPIC on matters that may affect the rights and interests, lands, resources, territories and traditional livelihoods of the indigenous peoples concerned?</w:t>
            </w:r>
          </w:p>
        </w:tc>
        <w:tc>
          <w:tcPr>
            <w:tcW w:w="833" w:type="dxa"/>
            <w:tcBorders>
              <w:top w:val="single" w:sz="4" w:space="0" w:color="auto"/>
              <w:left w:val="nil"/>
              <w:bottom w:val="single" w:sz="4" w:space="0" w:color="auto"/>
              <w:right w:val="single" w:sz="4" w:space="0" w:color="auto"/>
            </w:tcBorders>
            <w:vAlign w:val="center"/>
          </w:tcPr>
          <w:p w14:paraId="36CF1E6F"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4E2B52C5" w14:textId="77777777" w:rsidTr="007800D1">
        <w:tc>
          <w:tcPr>
            <w:tcW w:w="8635" w:type="dxa"/>
            <w:tcBorders>
              <w:top w:val="single" w:sz="4" w:space="0" w:color="auto"/>
              <w:left w:val="single" w:sz="4" w:space="0" w:color="auto"/>
              <w:bottom w:val="single" w:sz="4" w:space="0" w:color="auto"/>
              <w:right w:val="single" w:sz="4" w:space="0" w:color="auto"/>
            </w:tcBorders>
          </w:tcPr>
          <w:p w14:paraId="28C1F942" w14:textId="77777777" w:rsidR="00C72816" w:rsidRPr="00C72816" w:rsidRDefault="00C72816" w:rsidP="00C72816">
            <w:pPr>
              <w:spacing w:before="60" w:after="60" w:line="254" w:lineRule="auto"/>
              <w:ind w:left="567" w:hanging="567"/>
              <w:rPr>
                <w:rFonts w:cs="Calibri"/>
                <w:sz w:val="18"/>
                <w:szCs w:val="18"/>
              </w:rPr>
            </w:pPr>
            <w:r w:rsidRPr="00C72816">
              <w:rPr>
                <w:rFonts w:cs="Calibri"/>
                <w:sz w:val="18"/>
                <w:szCs w:val="18"/>
              </w:rPr>
              <w:t>6.5</w:t>
            </w:r>
            <w:r w:rsidRPr="00C72816">
              <w:rPr>
                <w:rFonts w:cs="Calibri"/>
                <w:sz w:val="18"/>
                <w:szCs w:val="18"/>
              </w:rPr>
              <w:tab/>
              <w:t>Does the proposed Project involve the utilization and/or commercial development of natural resources on lands and territories claimed by indigenous peoples?</w:t>
            </w:r>
          </w:p>
        </w:tc>
        <w:tc>
          <w:tcPr>
            <w:tcW w:w="833" w:type="dxa"/>
            <w:tcBorders>
              <w:top w:val="single" w:sz="4" w:space="0" w:color="auto"/>
              <w:left w:val="nil"/>
              <w:bottom w:val="single" w:sz="4" w:space="0" w:color="auto"/>
              <w:right w:val="single" w:sz="4" w:space="0" w:color="auto"/>
            </w:tcBorders>
            <w:vAlign w:val="center"/>
          </w:tcPr>
          <w:p w14:paraId="34842FD2"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02323B92" w14:textId="77777777" w:rsidTr="007800D1">
        <w:tc>
          <w:tcPr>
            <w:tcW w:w="8635" w:type="dxa"/>
            <w:tcBorders>
              <w:top w:val="single" w:sz="4" w:space="0" w:color="auto"/>
              <w:left w:val="single" w:sz="4" w:space="0" w:color="auto"/>
              <w:bottom w:val="single" w:sz="4" w:space="0" w:color="auto"/>
              <w:right w:val="single" w:sz="4" w:space="0" w:color="auto"/>
            </w:tcBorders>
          </w:tcPr>
          <w:p w14:paraId="6F133458" w14:textId="77777777" w:rsidR="00C72816" w:rsidRPr="00C72816" w:rsidRDefault="00C72816" w:rsidP="00C72816">
            <w:pPr>
              <w:spacing w:before="60" w:after="60" w:line="254" w:lineRule="auto"/>
              <w:ind w:left="567" w:hanging="567"/>
              <w:rPr>
                <w:rFonts w:cs="Calibri"/>
                <w:sz w:val="18"/>
                <w:szCs w:val="18"/>
              </w:rPr>
            </w:pPr>
            <w:r w:rsidRPr="00C72816">
              <w:rPr>
                <w:rFonts w:cs="Calibri"/>
                <w:sz w:val="18"/>
                <w:szCs w:val="18"/>
              </w:rPr>
              <w:t>6.6</w:t>
            </w:r>
            <w:r w:rsidRPr="00C72816">
              <w:rPr>
                <w:rFonts w:cs="Calibri"/>
                <w:sz w:val="18"/>
                <w:szCs w:val="18"/>
              </w:rPr>
              <w:tab/>
              <w:t>Is there a potential for forced eviction or the whole or partial physical or economic displacement of indigenous peoples, including through access restrictions to lands, territories, and resources?</w:t>
            </w:r>
          </w:p>
        </w:tc>
        <w:tc>
          <w:tcPr>
            <w:tcW w:w="833" w:type="dxa"/>
            <w:tcBorders>
              <w:top w:val="single" w:sz="4" w:space="0" w:color="auto"/>
              <w:left w:val="nil"/>
              <w:bottom w:val="single" w:sz="4" w:space="0" w:color="auto"/>
              <w:right w:val="single" w:sz="4" w:space="0" w:color="auto"/>
            </w:tcBorders>
            <w:shd w:val="clear" w:color="auto" w:fill="auto"/>
            <w:vAlign w:val="center"/>
          </w:tcPr>
          <w:p w14:paraId="4ECBF992" w14:textId="77777777" w:rsidR="00C72816" w:rsidRPr="00C72816" w:rsidRDefault="00C72816" w:rsidP="00C72816">
            <w:pPr>
              <w:spacing w:before="60" w:after="60" w:line="254" w:lineRule="auto"/>
              <w:ind w:left="567" w:hanging="567"/>
              <w:rPr>
                <w:rFonts w:eastAsia="Times New Roman" w:cs="Calibri"/>
                <w:sz w:val="18"/>
                <w:szCs w:val="18"/>
                <w:highlight w:val="red"/>
              </w:rPr>
            </w:pPr>
            <w:r w:rsidRPr="00C72816">
              <w:rPr>
                <w:rFonts w:ascii="Times New Roman" w:hAnsi="Times New Roman"/>
                <w:sz w:val="18"/>
                <w:szCs w:val="18"/>
              </w:rPr>
              <w:t>No</w:t>
            </w:r>
            <w:r w:rsidRPr="00C72816">
              <w:rPr>
                <w:rFonts w:ascii="Times New Roman" w:hAnsi="Times New Roman"/>
                <w:sz w:val="18"/>
                <w:szCs w:val="18"/>
                <w:highlight w:val="red"/>
              </w:rPr>
              <w:t xml:space="preserve"> </w:t>
            </w:r>
          </w:p>
        </w:tc>
      </w:tr>
      <w:tr w:rsidR="00C72816" w:rsidRPr="00C72816" w14:paraId="1B83E9A2" w14:textId="77777777" w:rsidTr="007800D1">
        <w:tc>
          <w:tcPr>
            <w:tcW w:w="8635" w:type="dxa"/>
            <w:tcBorders>
              <w:top w:val="single" w:sz="4" w:space="0" w:color="auto"/>
              <w:left w:val="single" w:sz="4" w:space="0" w:color="auto"/>
              <w:bottom w:val="single" w:sz="4" w:space="0" w:color="auto"/>
              <w:right w:val="single" w:sz="4" w:space="0" w:color="auto"/>
            </w:tcBorders>
          </w:tcPr>
          <w:p w14:paraId="5C24083C" w14:textId="77777777" w:rsidR="00C72816" w:rsidRPr="00C72816" w:rsidRDefault="00C72816" w:rsidP="00C72816">
            <w:pPr>
              <w:spacing w:before="60" w:after="60" w:line="254" w:lineRule="auto"/>
              <w:ind w:left="567" w:hanging="567"/>
              <w:rPr>
                <w:rFonts w:cs="Calibri"/>
                <w:sz w:val="18"/>
                <w:szCs w:val="18"/>
              </w:rPr>
            </w:pPr>
            <w:r w:rsidRPr="00C72816">
              <w:rPr>
                <w:rFonts w:cs="Calibri"/>
                <w:sz w:val="18"/>
                <w:szCs w:val="18"/>
              </w:rPr>
              <w:t>6.7</w:t>
            </w:r>
            <w:r w:rsidRPr="00C72816">
              <w:rPr>
                <w:rFonts w:cs="Calibri"/>
                <w:sz w:val="18"/>
                <w:szCs w:val="18"/>
              </w:rPr>
              <w:tab/>
              <w:t>Would the Project adversely affect the development priorities of indigenous peoples as defined by them?</w:t>
            </w:r>
          </w:p>
        </w:tc>
        <w:tc>
          <w:tcPr>
            <w:tcW w:w="833" w:type="dxa"/>
            <w:tcBorders>
              <w:top w:val="single" w:sz="4" w:space="0" w:color="auto"/>
              <w:left w:val="nil"/>
              <w:bottom w:val="single" w:sz="4" w:space="0" w:color="auto"/>
              <w:right w:val="single" w:sz="4" w:space="0" w:color="auto"/>
            </w:tcBorders>
            <w:vAlign w:val="center"/>
          </w:tcPr>
          <w:p w14:paraId="6D5CC87A"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38F53574" w14:textId="77777777" w:rsidTr="007800D1">
        <w:tc>
          <w:tcPr>
            <w:tcW w:w="8635" w:type="dxa"/>
            <w:tcBorders>
              <w:top w:val="single" w:sz="4" w:space="0" w:color="auto"/>
              <w:left w:val="single" w:sz="4" w:space="0" w:color="auto"/>
              <w:bottom w:val="single" w:sz="4" w:space="0" w:color="auto"/>
              <w:right w:val="single" w:sz="4" w:space="0" w:color="auto"/>
            </w:tcBorders>
          </w:tcPr>
          <w:p w14:paraId="2EA6A253" w14:textId="77777777" w:rsidR="00C72816" w:rsidRPr="00C72816" w:rsidRDefault="00C72816" w:rsidP="00C72816">
            <w:pPr>
              <w:spacing w:before="60" w:after="60" w:line="254" w:lineRule="auto"/>
              <w:ind w:left="567" w:hanging="567"/>
              <w:rPr>
                <w:rFonts w:cs="Calibri"/>
                <w:sz w:val="18"/>
                <w:szCs w:val="18"/>
              </w:rPr>
            </w:pPr>
            <w:r w:rsidRPr="00C72816">
              <w:rPr>
                <w:rFonts w:cs="Calibri"/>
                <w:sz w:val="18"/>
                <w:szCs w:val="18"/>
              </w:rPr>
              <w:t>6.8</w:t>
            </w:r>
            <w:r w:rsidRPr="00C72816">
              <w:rPr>
                <w:rFonts w:cs="Calibri"/>
                <w:sz w:val="18"/>
                <w:szCs w:val="18"/>
              </w:rPr>
              <w:tab/>
              <w:t>Would the Project potentially affect the physical and cultural survival of indigenous peoples?</w:t>
            </w:r>
          </w:p>
        </w:tc>
        <w:tc>
          <w:tcPr>
            <w:tcW w:w="833" w:type="dxa"/>
            <w:tcBorders>
              <w:top w:val="single" w:sz="4" w:space="0" w:color="auto"/>
              <w:left w:val="nil"/>
              <w:bottom w:val="single" w:sz="4" w:space="0" w:color="auto"/>
              <w:right w:val="single" w:sz="4" w:space="0" w:color="auto"/>
            </w:tcBorders>
            <w:vAlign w:val="center"/>
          </w:tcPr>
          <w:p w14:paraId="49AE2604"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59B19A07" w14:textId="77777777" w:rsidTr="007800D1">
        <w:tc>
          <w:tcPr>
            <w:tcW w:w="8635" w:type="dxa"/>
            <w:tcBorders>
              <w:top w:val="single" w:sz="4" w:space="0" w:color="auto"/>
              <w:left w:val="single" w:sz="4" w:space="0" w:color="auto"/>
              <w:bottom w:val="single" w:sz="4" w:space="0" w:color="auto"/>
              <w:right w:val="single" w:sz="4" w:space="0" w:color="auto"/>
            </w:tcBorders>
          </w:tcPr>
          <w:p w14:paraId="3210805A" w14:textId="77777777" w:rsidR="00C72816" w:rsidRPr="00C72816" w:rsidRDefault="00C72816" w:rsidP="00C72816">
            <w:pPr>
              <w:spacing w:before="60" w:after="60" w:line="254" w:lineRule="auto"/>
              <w:ind w:left="567" w:hanging="567"/>
              <w:rPr>
                <w:rFonts w:cs="Calibri"/>
                <w:sz w:val="18"/>
                <w:szCs w:val="18"/>
              </w:rPr>
            </w:pPr>
            <w:r w:rsidRPr="00C72816">
              <w:rPr>
                <w:rFonts w:cs="Calibri"/>
                <w:sz w:val="18"/>
                <w:szCs w:val="18"/>
              </w:rPr>
              <w:t>6.9</w:t>
            </w:r>
            <w:r w:rsidRPr="00C72816">
              <w:rPr>
                <w:rFonts w:cs="Calibri"/>
                <w:sz w:val="18"/>
                <w:szCs w:val="18"/>
              </w:rPr>
              <w:tab/>
              <w:t>Would the Project potentially affect the Cultural Heritage of indigenous peoples, including through the commercialization or use of their traditional knowledge and practices?</w:t>
            </w:r>
          </w:p>
        </w:tc>
        <w:tc>
          <w:tcPr>
            <w:tcW w:w="833" w:type="dxa"/>
            <w:tcBorders>
              <w:top w:val="single" w:sz="4" w:space="0" w:color="auto"/>
              <w:left w:val="nil"/>
              <w:bottom w:val="single" w:sz="4" w:space="0" w:color="auto"/>
              <w:right w:val="single" w:sz="4" w:space="0" w:color="auto"/>
            </w:tcBorders>
            <w:vAlign w:val="center"/>
          </w:tcPr>
          <w:p w14:paraId="3E18D509"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39FBC02B" w14:textId="77777777" w:rsidTr="007800D1">
        <w:trPr>
          <w:trHeight w:val="602"/>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tcPr>
          <w:p w14:paraId="0D6EDDA1" w14:textId="77777777" w:rsidR="00C72816" w:rsidRPr="00C72816" w:rsidRDefault="00C72816" w:rsidP="00C72816">
            <w:pPr>
              <w:spacing w:before="120" w:line="254" w:lineRule="auto"/>
              <w:rPr>
                <w:rFonts w:eastAsia="Times New Roman" w:cs="Calibri"/>
                <w:b/>
                <w:bCs/>
                <w:sz w:val="18"/>
                <w:szCs w:val="18"/>
              </w:rPr>
            </w:pPr>
            <w:r w:rsidRPr="00C72816">
              <w:rPr>
                <w:rFonts w:eastAsia="Times New Roman" w:cs="Calibri"/>
                <w:b/>
                <w:bCs/>
                <w:sz w:val="18"/>
                <w:szCs w:val="18"/>
              </w:rPr>
              <w:t>Standard 7: Pollution Prevention and Resource Efficiency</w:t>
            </w:r>
          </w:p>
        </w:tc>
        <w:tc>
          <w:tcPr>
            <w:tcW w:w="833" w:type="dxa"/>
            <w:tcBorders>
              <w:top w:val="single" w:sz="4" w:space="0" w:color="auto"/>
              <w:left w:val="nil"/>
              <w:bottom w:val="single" w:sz="4" w:space="0" w:color="auto"/>
              <w:right w:val="single" w:sz="4" w:space="0" w:color="auto"/>
            </w:tcBorders>
            <w:shd w:val="clear" w:color="auto" w:fill="DBE5F1"/>
            <w:vAlign w:val="center"/>
          </w:tcPr>
          <w:p w14:paraId="71393038" w14:textId="77777777" w:rsidR="00C72816" w:rsidRPr="00C72816" w:rsidRDefault="00C72816" w:rsidP="00C72816">
            <w:pPr>
              <w:spacing w:line="254" w:lineRule="auto"/>
              <w:rPr>
                <w:rFonts w:eastAsia="Times New Roman" w:cs="Calibri"/>
                <w:b/>
                <w:bCs/>
                <w:i/>
                <w:iCs/>
                <w:sz w:val="18"/>
                <w:szCs w:val="18"/>
              </w:rPr>
            </w:pPr>
          </w:p>
        </w:tc>
      </w:tr>
      <w:tr w:rsidR="00C72816" w:rsidRPr="00C72816" w14:paraId="62BAF512" w14:textId="77777777" w:rsidTr="007800D1">
        <w:tc>
          <w:tcPr>
            <w:tcW w:w="8635" w:type="dxa"/>
            <w:tcBorders>
              <w:top w:val="single" w:sz="4" w:space="0" w:color="auto"/>
              <w:left w:val="single" w:sz="4" w:space="0" w:color="auto"/>
              <w:bottom w:val="single" w:sz="4" w:space="0" w:color="auto"/>
              <w:right w:val="single" w:sz="4" w:space="0" w:color="auto"/>
            </w:tcBorders>
          </w:tcPr>
          <w:p w14:paraId="0A07F3C9"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7.1</w:t>
            </w:r>
            <w:r w:rsidRPr="00C72816">
              <w:rPr>
                <w:rFonts w:eastAsia="Times New Roman" w:cs="Calibri"/>
                <w:sz w:val="18"/>
                <w:szCs w:val="18"/>
              </w:rPr>
              <w:tab/>
              <w:t xml:space="preserve">Would the Project potentially result in the release of pollutants to the environment due to routine or non-routine circumstances with the potential for adverse local, regional, and/or </w:t>
            </w:r>
            <w:hyperlink w:anchor="TransboundaryImpactsGlossary" w:history="1">
              <w:r w:rsidRPr="00C72816">
                <w:rPr>
                  <w:color w:val="0000FF"/>
                  <w:u w:val="single"/>
                </w:rPr>
                <w:t>transboundary impacts</w:t>
              </w:r>
            </w:hyperlink>
            <w:r w:rsidRPr="00C72816">
              <w:t xml:space="preserve">? </w:t>
            </w:r>
          </w:p>
        </w:tc>
        <w:tc>
          <w:tcPr>
            <w:tcW w:w="833" w:type="dxa"/>
            <w:tcBorders>
              <w:top w:val="single" w:sz="4" w:space="0" w:color="auto"/>
              <w:left w:val="nil"/>
              <w:bottom w:val="single" w:sz="4" w:space="0" w:color="auto"/>
              <w:right w:val="single" w:sz="4" w:space="0" w:color="auto"/>
            </w:tcBorders>
            <w:shd w:val="clear" w:color="auto" w:fill="auto"/>
            <w:vAlign w:val="center"/>
          </w:tcPr>
          <w:p w14:paraId="6E202867"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Yes</w:t>
            </w:r>
          </w:p>
        </w:tc>
      </w:tr>
      <w:tr w:rsidR="00C72816" w:rsidRPr="00C72816" w14:paraId="5F790CB3" w14:textId="77777777" w:rsidTr="007800D1">
        <w:tc>
          <w:tcPr>
            <w:tcW w:w="8635" w:type="dxa"/>
            <w:tcBorders>
              <w:top w:val="single" w:sz="4" w:space="0" w:color="auto"/>
              <w:left w:val="single" w:sz="4" w:space="0" w:color="auto"/>
              <w:bottom w:val="single" w:sz="4" w:space="0" w:color="auto"/>
              <w:right w:val="single" w:sz="4" w:space="0" w:color="auto"/>
            </w:tcBorders>
          </w:tcPr>
          <w:p w14:paraId="3958A4E8"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7.2</w:t>
            </w:r>
            <w:r w:rsidRPr="00C72816">
              <w:rPr>
                <w:rFonts w:eastAsia="Times New Roman" w:cs="Calibri"/>
                <w:sz w:val="18"/>
                <w:szCs w:val="18"/>
              </w:rPr>
              <w:tab/>
              <w:t>Would the proposed Project potentially result in the generation of waste (both hazardous and non-hazardous)?</w:t>
            </w:r>
          </w:p>
        </w:tc>
        <w:tc>
          <w:tcPr>
            <w:tcW w:w="833" w:type="dxa"/>
            <w:tcBorders>
              <w:top w:val="single" w:sz="4" w:space="0" w:color="auto"/>
              <w:left w:val="nil"/>
              <w:bottom w:val="single" w:sz="4" w:space="0" w:color="auto"/>
              <w:right w:val="single" w:sz="4" w:space="0" w:color="auto"/>
            </w:tcBorders>
            <w:vAlign w:val="center"/>
          </w:tcPr>
          <w:p w14:paraId="18BB2B4E"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Yes</w:t>
            </w:r>
          </w:p>
        </w:tc>
      </w:tr>
      <w:tr w:rsidR="00C72816" w:rsidRPr="00C72816" w14:paraId="6F305737" w14:textId="77777777" w:rsidTr="007800D1">
        <w:trPr>
          <w:trHeight w:val="402"/>
        </w:trPr>
        <w:tc>
          <w:tcPr>
            <w:tcW w:w="8635" w:type="dxa"/>
            <w:tcBorders>
              <w:top w:val="single" w:sz="4" w:space="0" w:color="auto"/>
              <w:left w:val="single" w:sz="4" w:space="0" w:color="auto"/>
              <w:bottom w:val="single" w:sz="4" w:space="0" w:color="auto"/>
              <w:right w:val="single" w:sz="4" w:space="0" w:color="auto"/>
            </w:tcBorders>
          </w:tcPr>
          <w:p w14:paraId="41E9262A"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7.3</w:t>
            </w:r>
            <w:r w:rsidRPr="00C72816">
              <w:rPr>
                <w:rFonts w:eastAsia="Times New Roman" w:cs="Calibri"/>
                <w:sz w:val="18"/>
                <w:szCs w:val="18"/>
              </w:rPr>
              <w:tab/>
              <w:t>Will the proposed Project potentially involve the manufacture, trade, release, and/or use of hazardous chemicals and/or materials? Does the Project propose use of chemicals or materials subject to international bans or phase-outs?</w:t>
            </w:r>
          </w:p>
          <w:p w14:paraId="2869EBC1" w14:textId="77777777" w:rsidR="00C72816" w:rsidRPr="00C72816" w:rsidRDefault="00C72816" w:rsidP="00C72816">
            <w:pPr>
              <w:spacing w:before="60" w:after="60" w:line="254" w:lineRule="auto"/>
              <w:ind w:left="630"/>
              <w:rPr>
                <w:rFonts w:eastAsia="Times New Roman" w:cs="Calibri"/>
                <w:sz w:val="18"/>
                <w:szCs w:val="18"/>
              </w:rPr>
            </w:pPr>
            <w:r w:rsidRPr="00C72816">
              <w:rPr>
                <w:rFonts w:eastAsia="Times New Roman" w:cs="Calibri"/>
                <w:i/>
                <w:iCs/>
                <w:sz w:val="18"/>
                <w:szCs w:val="18"/>
              </w:rPr>
              <w:t>For example, DDT, PCBs and other chemicals listed in international conventions such as the Stockholm Conventions on Persistent Organic Pollutants or the Montreal Protocol</w:t>
            </w:r>
            <w:r w:rsidRPr="00C72816">
              <w:rPr>
                <w:rFonts w:eastAsia="Times New Roman" w:cs="Calibri"/>
                <w:sz w:val="18"/>
                <w:szCs w:val="18"/>
              </w:rPr>
              <w:t> </w:t>
            </w:r>
          </w:p>
        </w:tc>
        <w:tc>
          <w:tcPr>
            <w:tcW w:w="833" w:type="dxa"/>
            <w:tcBorders>
              <w:top w:val="single" w:sz="4" w:space="0" w:color="auto"/>
              <w:left w:val="nil"/>
              <w:bottom w:val="single" w:sz="4" w:space="0" w:color="auto"/>
              <w:right w:val="single" w:sz="4" w:space="0" w:color="auto"/>
            </w:tcBorders>
            <w:vAlign w:val="center"/>
          </w:tcPr>
          <w:p w14:paraId="0286246F" w14:textId="77777777" w:rsidR="00C72816" w:rsidRPr="00C72816" w:rsidRDefault="00C72816" w:rsidP="00C72816">
            <w:pPr>
              <w:spacing w:line="254" w:lineRule="auto"/>
              <w:rPr>
                <w:rFonts w:eastAsia="Times New Roman" w:cs="Calibri"/>
                <w:sz w:val="18"/>
                <w:szCs w:val="18"/>
              </w:rPr>
            </w:pPr>
            <w:r w:rsidRPr="00C72816">
              <w:rPr>
                <w:rFonts w:ascii="Times New Roman" w:hAnsi="Times New Roman"/>
                <w:sz w:val="18"/>
                <w:szCs w:val="18"/>
              </w:rPr>
              <w:t xml:space="preserve">No </w:t>
            </w:r>
          </w:p>
        </w:tc>
      </w:tr>
      <w:tr w:rsidR="00C72816" w:rsidRPr="00C72816" w14:paraId="76461A7C" w14:textId="77777777" w:rsidTr="007800D1">
        <w:tc>
          <w:tcPr>
            <w:tcW w:w="8635" w:type="dxa"/>
            <w:tcBorders>
              <w:top w:val="single" w:sz="4" w:space="0" w:color="auto"/>
              <w:left w:val="single" w:sz="4" w:space="0" w:color="auto"/>
              <w:bottom w:val="single" w:sz="4" w:space="0" w:color="auto"/>
              <w:right w:val="single" w:sz="4" w:space="0" w:color="auto"/>
            </w:tcBorders>
          </w:tcPr>
          <w:p w14:paraId="2C8ECF39"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 xml:space="preserve">7.4 </w:t>
            </w:r>
            <w:r w:rsidRPr="00C72816">
              <w:rPr>
                <w:rFonts w:eastAsia="Times New Roman" w:cs="Calibri"/>
                <w:sz w:val="18"/>
                <w:szCs w:val="18"/>
              </w:rPr>
              <w:tab/>
              <w:t>Will the proposed Project involve the application of pesticides that may have a negative effect on the environment or human health?</w:t>
            </w:r>
          </w:p>
        </w:tc>
        <w:tc>
          <w:tcPr>
            <w:tcW w:w="833" w:type="dxa"/>
            <w:tcBorders>
              <w:top w:val="single" w:sz="4" w:space="0" w:color="auto"/>
              <w:left w:val="nil"/>
              <w:bottom w:val="single" w:sz="4" w:space="0" w:color="auto"/>
              <w:right w:val="single" w:sz="4" w:space="0" w:color="auto"/>
            </w:tcBorders>
            <w:shd w:val="clear" w:color="auto" w:fill="auto"/>
            <w:vAlign w:val="center"/>
          </w:tcPr>
          <w:p w14:paraId="7DB07A05"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r w:rsidR="00C72816" w:rsidRPr="00C72816" w14:paraId="6E70C48E" w14:textId="77777777" w:rsidTr="007800D1">
        <w:tc>
          <w:tcPr>
            <w:tcW w:w="8635" w:type="dxa"/>
            <w:tcBorders>
              <w:top w:val="single" w:sz="4" w:space="0" w:color="auto"/>
              <w:left w:val="single" w:sz="4" w:space="0" w:color="auto"/>
              <w:bottom w:val="single" w:sz="4" w:space="0" w:color="auto"/>
              <w:right w:val="single" w:sz="4" w:space="0" w:color="auto"/>
            </w:tcBorders>
          </w:tcPr>
          <w:p w14:paraId="7A72ECDF"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eastAsia="Times New Roman" w:cs="Calibri"/>
                <w:sz w:val="18"/>
                <w:szCs w:val="18"/>
              </w:rPr>
              <w:t>7.5</w:t>
            </w:r>
            <w:r w:rsidRPr="00C72816">
              <w:rPr>
                <w:rFonts w:eastAsia="Times New Roman" w:cs="Calibri"/>
                <w:sz w:val="18"/>
                <w:szCs w:val="18"/>
              </w:rPr>
              <w:tab/>
              <w:t xml:space="preserve">Does the Project include activities that require significant consumption of raw materials, energy, and/or water? </w:t>
            </w:r>
          </w:p>
        </w:tc>
        <w:tc>
          <w:tcPr>
            <w:tcW w:w="833" w:type="dxa"/>
            <w:tcBorders>
              <w:top w:val="single" w:sz="4" w:space="0" w:color="auto"/>
              <w:left w:val="nil"/>
              <w:bottom w:val="single" w:sz="4" w:space="0" w:color="auto"/>
              <w:right w:val="single" w:sz="4" w:space="0" w:color="auto"/>
            </w:tcBorders>
            <w:vAlign w:val="center"/>
          </w:tcPr>
          <w:p w14:paraId="25F62185" w14:textId="77777777" w:rsidR="00C72816" w:rsidRPr="00C72816" w:rsidRDefault="00C72816" w:rsidP="00C72816">
            <w:pPr>
              <w:spacing w:before="60" w:after="60" w:line="254" w:lineRule="auto"/>
              <w:ind w:left="567" w:hanging="567"/>
              <w:rPr>
                <w:rFonts w:eastAsia="Times New Roman" w:cs="Calibri"/>
                <w:sz w:val="18"/>
                <w:szCs w:val="18"/>
              </w:rPr>
            </w:pPr>
            <w:r w:rsidRPr="00C72816">
              <w:rPr>
                <w:rFonts w:ascii="Times New Roman" w:hAnsi="Times New Roman"/>
                <w:sz w:val="18"/>
                <w:szCs w:val="18"/>
              </w:rPr>
              <w:t xml:space="preserve">No </w:t>
            </w:r>
          </w:p>
        </w:tc>
      </w:tr>
    </w:tbl>
    <w:p w14:paraId="7731623C" w14:textId="77777777" w:rsidR="00C72816" w:rsidRPr="00C72816" w:rsidRDefault="00C72816" w:rsidP="00C72816">
      <w:pPr>
        <w:keepNext/>
        <w:keepLines/>
        <w:widowControl w:val="0"/>
        <w:spacing w:before="480" w:after="100" w:afterAutospacing="1"/>
        <w:ind w:left="360"/>
        <w:outlineLvl w:val="0"/>
        <w:rPr>
          <w:rFonts w:eastAsia="MS Gothic" w:cs="Calibri"/>
          <w:b/>
          <w:bCs/>
          <w:color w:val="335B8A"/>
          <w:kern w:val="36"/>
          <w:sz w:val="32"/>
          <w:szCs w:val="32"/>
        </w:rPr>
      </w:pPr>
      <w:r w:rsidRPr="00C72816">
        <w:rPr>
          <w:rFonts w:eastAsia="MS Gothic" w:cs="Calibri"/>
          <w:b/>
          <w:bCs/>
          <w:color w:val="335B8A"/>
          <w:kern w:val="36"/>
          <w:sz w:val="32"/>
          <w:szCs w:val="32"/>
        </w:rPr>
        <w:t xml:space="preserve"> </w:t>
      </w:r>
    </w:p>
    <w:p w14:paraId="3C92924E" w14:textId="77777777" w:rsidR="00C72816" w:rsidRPr="00C72816" w:rsidRDefault="00C72816" w:rsidP="00C72816">
      <w:pPr>
        <w:jc w:val="both"/>
        <w:rPr>
          <w:rFonts w:cs="Calibri"/>
        </w:rPr>
      </w:pPr>
    </w:p>
    <w:p w14:paraId="5E039393" w14:textId="77777777" w:rsidR="00C72816" w:rsidRPr="00C72816" w:rsidRDefault="00C72816" w:rsidP="00C72816">
      <w:pPr>
        <w:jc w:val="both"/>
        <w:rPr>
          <w:rFonts w:cs="Calibri"/>
        </w:rPr>
      </w:pPr>
    </w:p>
    <w:p w14:paraId="4A41550E" w14:textId="77777777" w:rsidR="00C72816" w:rsidRPr="00C72816" w:rsidRDefault="00C72816" w:rsidP="00C72816">
      <w:pPr>
        <w:jc w:val="both"/>
        <w:rPr>
          <w:rFonts w:cs="Calibri"/>
        </w:rPr>
      </w:pPr>
    </w:p>
    <w:p w14:paraId="4768CE15" w14:textId="77777777" w:rsidR="00C72816" w:rsidRPr="00C72816" w:rsidRDefault="00C72816" w:rsidP="00C72816">
      <w:pPr>
        <w:jc w:val="both"/>
        <w:rPr>
          <w:rFonts w:cs="Calibri"/>
          <w:b/>
        </w:rPr>
      </w:pPr>
    </w:p>
    <w:p w14:paraId="1AB6C6DC" w14:textId="77777777" w:rsidR="00C72816" w:rsidRPr="00C72816" w:rsidRDefault="00C72816" w:rsidP="00C72816">
      <w:pPr>
        <w:jc w:val="both"/>
        <w:rPr>
          <w:rFonts w:cs="Calibri"/>
        </w:rPr>
      </w:pPr>
      <w:r w:rsidRPr="00C72816">
        <w:rPr>
          <w:rFonts w:cs="Calibri"/>
          <w:noProof/>
        </w:rPr>
        <mc:AlternateContent>
          <mc:Choice Requires="wps">
            <w:drawing>
              <wp:anchor distT="0" distB="0" distL="114300" distR="114300" simplePos="0" relativeHeight="251751424" behindDoc="1" locked="0" layoutInCell="1" allowOverlap="1" wp14:anchorId="414C0F8E" wp14:editId="1DFD9075">
                <wp:simplePos x="0" y="0"/>
                <wp:positionH relativeFrom="column">
                  <wp:posOffset>6731000</wp:posOffset>
                </wp:positionH>
                <wp:positionV relativeFrom="paragraph">
                  <wp:posOffset>-3982085</wp:posOffset>
                </wp:positionV>
                <wp:extent cx="12065" cy="12700"/>
                <wp:effectExtent l="0" t="0" r="26035" b="25400"/>
                <wp:wrapNone/>
                <wp:docPr id="6" name="Rectangle 6"/>
                <wp:cNvGraphicFramePr/>
                <a:graphic xmlns:a="http://schemas.openxmlformats.org/drawingml/2006/main">
                  <a:graphicData uri="http://schemas.microsoft.com/office/word/2010/wordprocessingShape">
                    <wps:wsp>
                      <wps:cNvSpPr/>
                      <wps:spPr>
                        <a:xfrm>
                          <a:off x="0" y="0"/>
                          <a:ext cx="12065" cy="12700"/>
                        </a:xfrm>
                        <a:prstGeom prst="rect">
                          <a:avLst/>
                        </a:prstGeom>
                        <a:solidFill>
                          <a:srgbClr val="000000"/>
                        </a:solidFill>
                        <a:ln w="9525" cap="flat" cmpd="sng">
                          <a:solidFill>
                            <a:srgbClr val="FFFFFF"/>
                          </a:solidFill>
                          <a:prstDash val="solid"/>
                          <a:miter/>
                          <a:headEnd type="none" w="med" len="med"/>
                          <a:tailEnd type="none" w="med" len="med"/>
                        </a:ln>
                      </wps:spPr>
                      <wps:bodyPr upright="1"/>
                    </wps:wsp>
                  </a:graphicData>
                </a:graphic>
              </wp:anchor>
            </w:drawing>
          </mc:Choice>
          <mc:Fallback>
            <w:pict>
              <v:rect w14:anchorId="24F58791" id="Rectangle 6" o:spid="_x0000_s1026" style="position:absolute;margin-left:530pt;margin-top:-313.55pt;width:.95pt;height:1pt;z-index:-25156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" fillcolor="black" strokecolor="white"/>
            </w:pict>
          </mc:Fallback>
        </mc:AlternateContent>
      </w:r>
      <w:r w:rsidRPr="00C72816">
        <w:rPr>
          <w:rFonts w:cs="Calibri"/>
          <w:noProof/>
        </w:rPr>
        <mc:AlternateContent>
          <mc:Choice Requires="wps">
            <w:drawing>
              <wp:anchor distT="0" distB="0" distL="114300" distR="114300" simplePos="0" relativeHeight="251752448" behindDoc="1" locked="0" layoutInCell="1" allowOverlap="1" wp14:anchorId="239B9220" wp14:editId="2241A341">
                <wp:simplePos x="0" y="0"/>
                <wp:positionH relativeFrom="column">
                  <wp:posOffset>6731000</wp:posOffset>
                </wp:positionH>
                <wp:positionV relativeFrom="paragraph">
                  <wp:posOffset>-756285</wp:posOffset>
                </wp:positionV>
                <wp:extent cx="12065" cy="12065"/>
                <wp:effectExtent l="0" t="0" r="26035" b="26035"/>
                <wp:wrapNone/>
                <wp:docPr id="12" name="Rectangle 12"/>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a:ln w="9525" cap="flat" cmpd="sng">
                          <a:solidFill>
                            <a:srgbClr val="FFFFFF"/>
                          </a:solidFill>
                          <a:prstDash val="solid"/>
                          <a:miter/>
                          <a:headEnd type="none" w="med" len="med"/>
                          <a:tailEnd type="none" w="med" len="med"/>
                        </a:ln>
                      </wps:spPr>
                      <wps:bodyPr upright="1"/>
                    </wps:wsp>
                  </a:graphicData>
                </a:graphic>
              </wp:anchor>
            </w:drawing>
          </mc:Choice>
          <mc:Fallback>
            <w:pict>
              <v:rect w14:anchorId="49666EDA" id="Rectangle 12" o:spid="_x0000_s1026" style="position:absolute;margin-left:530pt;margin-top:-59.55pt;width:.95pt;height:.95pt;z-index:-251564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" fillcolor="black" strokecolor="white"/>
            </w:pict>
          </mc:Fallback>
        </mc:AlternateContent>
      </w:r>
    </w:p>
    <w:p w14:paraId="70F7A77B" w14:textId="77777777" w:rsidR="00C72816" w:rsidRPr="00C72816" w:rsidRDefault="00C72816" w:rsidP="00C72816">
      <w:pPr>
        <w:keepNext/>
        <w:jc w:val="both"/>
        <w:outlineLvl w:val="1"/>
        <w:rPr>
          <w:rFonts w:eastAsia="Times New Roman" w:cs="Calibri"/>
          <w:b/>
          <w:bCs/>
          <w:sz w:val="22"/>
          <w:szCs w:val="22"/>
        </w:rPr>
      </w:pPr>
    </w:p>
    <w:p w14:paraId="67E11769" w14:textId="77777777" w:rsidR="00C72816" w:rsidRPr="00C72816" w:rsidRDefault="00C72816" w:rsidP="00C72816"/>
    <w:p w14:paraId="270B841C" w14:textId="77777777" w:rsidR="004F783A" w:rsidRPr="00825427" w:rsidRDefault="004F783A">
      <w:pPr>
        <w:jc w:val="both"/>
        <w:rPr>
          <w:rFonts w:cstheme="minorHAnsi"/>
        </w:rPr>
      </w:pPr>
    </w:p>
    <w:p w14:paraId="7FD7E27C" w14:textId="77777777" w:rsidR="004F783A" w:rsidRPr="00825427" w:rsidRDefault="004F783A">
      <w:pPr>
        <w:jc w:val="both"/>
        <w:rPr>
          <w:rFonts w:cstheme="minorHAnsi"/>
        </w:rPr>
      </w:pPr>
    </w:p>
    <w:p w14:paraId="1818B7B8" w14:textId="77777777" w:rsidR="004F783A" w:rsidRPr="00825427" w:rsidRDefault="004F783A">
      <w:pPr>
        <w:jc w:val="both"/>
        <w:rPr>
          <w:rFonts w:cstheme="minorHAnsi"/>
        </w:rPr>
      </w:pPr>
    </w:p>
    <w:p w14:paraId="074CCD50" w14:textId="77777777" w:rsidR="004F783A" w:rsidRPr="00825427" w:rsidRDefault="004F783A">
      <w:pPr>
        <w:jc w:val="both"/>
        <w:rPr>
          <w:rFonts w:cstheme="minorHAnsi"/>
          <w:b/>
        </w:rPr>
      </w:pPr>
    </w:p>
    <w:p w14:paraId="286D23C5" w14:textId="77777777" w:rsidR="004F783A" w:rsidRPr="00825427" w:rsidRDefault="002E51C8">
      <w:pPr>
        <w:jc w:val="both"/>
        <w:rPr>
          <w:rFonts w:cstheme="minorHAnsi"/>
        </w:rPr>
      </w:pPr>
      <w:r w:rsidRPr="00825427">
        <w:rPr>
          <w:rFonts w:cstheme="minorHAnsi"/>
          <w:noProof/>
        </w:rPr>
        <mc:AlternateContent>
          <mc:Choice Requires="wps">
            <w:drawing>
              <wp:anchor distT="0" distB="0" distL="114300" distR="114300" simplePos="0" relativeHeight="251568128" behindDoc="1" locked="0" layoutInCell="1" allowOverlap="1" wp14:anchorId="2D7DE88C" wp14:editId="524F0EE9">
                <wp:simplePos x="0" y="0"/>
                <wp:positionH relativeFrom="column">
                  <wp:posOffset>6731000</wp:posOffset>
                </wp:positionH>
                <wp:positionV relativeFrom="paragraph">
                  <wp:posOffset>-3982085</wp:posOffset>
                </wp:positionV>
                <wp:extent cx="12065" cy="12700"/>
                <wp:effectExtent l="0" t="0" r="26035" b="25400"/>
                <wp:wrapNone/>
                <wp:docPr id="4" name="Rectangle 4"/>
                <wp:cNvGraphicFramePr/>
                <a:graphic xmlns:a="http://schemas.openxmlformats.org/drawingml/2006/main">
                  <a:graphicData uri="http://schemas.microsoft.com/office/word/2010/wordprocessingShape">
                    <wps:wsp>
                      <wps:cNvSpPr/>
                      <wps:spPr>
                        <a:xfrm>
                          <a:off x="0" y="0"/>
                          <a:ext cx="12065" cy="12700"/>
                        </a:xfrm>
                        <a:prstGeom prst="rect">
                          <a:avLst/>
                        </a:prstGeom>
                        <a:solidFill>
                          <a:srgbClr val="000000"/>
                        </a:solidFill>
                        <a:ln w="9525" cap="flat" cmpd="sng">
                          <a:solidFill>
                            <a:srgbClr val="FFFFFF"/>
                          </a:solidFill>
                          <a:prstDash val="solid"/>
                          <a:miter/>
                          <a:headEnd type="none" w="med" len="med"/>
                          <a:tailEnd type="none" w="med" len="med"/>
                        </a:ln>
                      </wps:spPr>
                      <wps:bodyPr upright="1"/>
                    </wps:wsp>
                  </a:graphicData>
                </a:graphic>
              </wp:anchor>
            </w:drawing>
          </mc:Choice>
          <mc:Fallback>
            <w:pict>
              <v:rect w14:anchorId="22EC5FFC" id="Rectangle 4" o:spid="_x0000_s1026" style="position:absolute;margin-left:530pt;margin-top:-313.55pt;width:.95pt;height:1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" fillcolor="black" strokecolor="white"/>
            </w:pict>
          </mc:Fallback>
        </mc:AlternateContent>
      </w:r>
      <w:r w:rsidRPr="00825427">
        <w:rPr>
          <w:rFonts w:cstheme="minorHAnsi"/>
          <w:noProof/>
        </w:rPr>
        <mc:AlternateContent>
          <mc:Choice Requires="wps">
            <w:drawing>
              <wp:anchor distT="0" distB="0" distL="114300" distR="114300" simplePos="0" relativeHeight="251571200" behindDoc="1" locked="0" layoutInCell="1" allowOverlap="1" wp14:anchorId="3DFBE87F" wp14:editId="0413208A">
                <wp:simplePos x="0" y="0"/>
                <wp:positionH relativeFrom="column">
                  <wp:posOffset>6731000</wp:posOffset>
                </wp:positionH>
                <wp:positionV relativeFrom="paragraph">
                  <wp:posOffset>-756285</wp:posOffset>
                </wp:positionV>
                <wp:extent cx="12065" cy="12065"/>
                <wp:effectExtent l="0" t="0" r="26035" b="26035"/>
                <wp:wrapNone/>
                <wp:docPr id="3" name="Rectangle 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a:ln w="9525" cap="flat" cmpd="sng">
                          <a:solidFill>
                            <a:srgbClr val="FFFFFF"/>
                          </a:solidFill>
                          <a:prstDash val="solid"/>
                          <a:miter/>
                          <a:headEnd type="none" w="med" len="med"/>
                          <a:tailEnd type="none" w="med" len="med"/>
                        </a:ln>
                      </wps:spPr>
                      <wps:bodyPr upright="1"/>
                    </wps:wsp>
                  </a:graphicData>
                </a:graphic>
              </wp:anchor>
            </w:drawing>
          </mc:Choice>
          <mc:Fallback>
            <w:pict>
              <v:rect w14:anchorId="68618C69" id="Rectangle 3" o:spid="_x0000_s1026" style="position:absolute;margin-left:530pt;margin-top:-59.55pt;width:.95pt;height:.9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" fillcolor="black" strokecolor="white"/>
            </w:pict>
          </mc:Fallback>
        </mc:AlternateContent>
      </w:r>
    </w:p>
    <w:p w14:paraId="7E020EC2" w14:textId="77777777" w:rsidR="004F783A" w:rsidRPr="00825427" w:rsidRDefault="002E51C8">
      <w:pPr>
        <w:pStyle w:val="Heading2"/>
        <w:ind w:left="0"/>
        <w:jc w:val="both"/>
        <w:rPr>
          <w:rFonts w:asciiTheme="minorHAnsi" w:hAnsiTheme="minorHAnsi" w:cstheme="minorHAnsi"/>
          <w:sz w:val="22"/>
          <w:szCs w:val="22"/>
        </w:rPr>
      </w:pPr>
      <w:r w:rsidRPr="00825427">
        <w:rPr>
          <w:rFonts w:asciiTheme="minorHAnsi" w:hAnsiTheme="minorHAnsi" w:cstheme="minorHAnsi"/>
          <w:sz w:val="22"/>
          <w:szCs w:val="22"/>
        </w:rPr>
        <w:br w:type="page"/>
      </w:r>
    </w:p>
    <w:p w14:paraId="2FFD32A5" w14:textId="77777777" w:rsidR="004F783A" w:rsidRPr="00825427" w:rsidRDefault="002E51C8">
      <w:pPr>
        <w:pStyle w:val="Heading2"/>
        <w:ind w:left="0"/>
        <w:jc w:val="both"/>
        <w:rPr>
          <w:rFonts w:asciiTheme="minorHAnsi" w:hAnsiTheme="minorHAnsi" w:cstheme="minorHAnsi"/>
          <w:sz w:val="22"/>
          <w:szCs w:val="22"/>
        </w:rPr>
      </w:pPr>
      <w:bookmarkStart w:id="63" w:name="_Toc536316330"/>
      <w:bookmarkStart w:id="64" w:name="_Toc57027804"/>
      <w:r w:rsidRPr="00825427">
        <w:rPr>
          <w:rFonts w:asciiTheme="minorHAnsi" w:hAnsiTheme="minorHAnsi" w:cstheme="minorHAnsi"/>
          <w:sz w:val="22"/>
          <w:szCs w:val="22"/>
        </w:rPr>
        <w:t>Annex F:  Stakeholder Engagement Plan</w:t>
      </w:r>
      <w:bookmarkEnd w:id="63"/>
      <w:bookmarkEnd w:id="64"/>
      <w:r w:rsidRPr="00825427">
        <w:rPr>
          <w:rFonts w:asciiTheme="minorHAnsi" w:hAnsiTheme="minorHAnsi" w:cstheme="minorHAnsi"/>
          <w:sz w:val="22"/>
          <w:szCs w:val="22"/>
        </w:rPr>
        <w:t xml:space="preserve"> </w:t>
      </w:r>
    </w:p>
    <w:p w14:paraId="1F8CBBAF" w14:textId="0BFE0FE6" w:rsidR="004F783A" w:rsidRPr="00825427" w:rsidRDefault="002E51C8">
      <w:pPr>
        <w:jc w:val="both"/>
        <w:rPr>
          <w:rFonts w:cstheme="minorHAnsi"/>
        </w:rPr>
      </w:pPr>
      <w:r w:rsidRPr="00825427">
        <w:rPr>
          <w:rFonts w:cstheme="minorHAnsi"/>
        </w:rPr>
        <w:t xml:space="preserve">A tentative Stakeholder Engagement Plan is included below. This will be updated during the project inception phase by the Project Manager </w:t>
      </w:r>
      <w:r w:rsidR="000D7C4B">
        <w:rPr>
          <w:rFonts w:cstheme="minorHAnsi"/>
        </w:rPr>
        <w:t>to take into consideration any new changes that would have occurred between its preparation and start of implementation</w:t>
      </w:r>
      <w:r w:rsidRPr="00825427">
        <w:rPr>
          <w:rFonts w:cstheme="minorHAnsi"/>
        </w:rPr>
        <w:t xml:space="preserve">. </w:t>
      </w:r>
    </w:p>
    <w:tbl>
      <w:tblPr>
        <w:tblStyle w:val="TableGrid21"/>
        <w:tblW w:w="9351" w:type="dxa"/>
        <w:tblLayout w:type="fixed"/>
        <w:tblLook w:val="04A0" w:firstRow="1" w:lastRow="0" w:firstColumn="1" w:lastColumn="0" w:noHBand="0" w:noVBand="1"/>
      </w:tblPr>
      <w:tblGrid>
        <w:gridCol w:w="1836"/>
        <w:gridCol w:w="2123"/>
        <w:gridCol w:w="1434"/>
        <w:gridCol w:w="3958"/>
      </w:tblGrid>
      <w:tr w:rsidR="004F783A" w:rsidRPr="00825427" w14:paraId="37107F8B" w14:textId="77777777">
        <w:trPr>
          <w:trHeight w:val="20"/>
        </w:trPr>
        <w:tc>
          <w:tcPr>
            <w:tcW w:w="1836" w:type="dxa"/>
            <w:shd w:val="clear" w:color="auto" w:fill="D9D9D9"/>
          </w:tcPr>
          <w:p w14:paraId="7508F6F2" w14:textId="77777777" w:rsidR="004F783A" w:rsidRPr="00825427" w:rsidRDefault="002E51C8">
            <w:pPr>
              <w:jc w:val="both"/>
              <w:rPr>
                <w:rFonts w:eastAsia="Calibri" w:cstheme="minorHAnsi"/>
                <w:b/>
                <w:lang w:val="en-GB"/>
              </w:rPr>
            </w:pPr>
            <w:r w:rsidRPr="00825427">
              <w:rPr>
                <w:rFonts w:eastAsia="Calibri" w:cstheme="minorHAnsi"/>
                <w:b/>
                <w:lang w:val="en-GB"/>
              </w:rPr>
              <w:t xml:space="preserve">Outcome </w:t>
            </w:r>
          </w:p>
        </w:tc>
        <w:tc>
          <w:tcPr>
            <w:tcW w:w="2123" w:type="dxa"/>
            <w:shd w:val="clear" w:color="auto" w:fill="D9D9D9"/>
          </w:tcPr>
          <w:p w14:paraId="73F6A1F7" w14:textId="77777777" w:rsidR="004F783A" w:rsidRPr="00825427" w:rsidRDefault="002E51C8">
            <w:pPr>
              <w:jc w:val="both"/>
              <w:rPr>
                <w:rFonts w:eastAsia="Calibri" w:cstheme="minorHAnsi"/>
                <w:b/>
                <w:lang w:val="en-GB"/>
              </w:rPr>
            </w:pPr>
            <w:r w:rsidRPr="00825427">
              <w:rPr>
                <w:rFonts w:eastAsia="Calibri" w:cstheme="minorHAnsi"/>
                <w:b/>
                <w:lang w:val="en-GB"/>
              </w:rPr>
              <w:t>Output</w:t>
            </w:r>
          </w:p>
        </w:tc>
        <w:tc>
          <w:tcPr>
            <w:tcW w:w="1434" w:type="dxa"/>
            <w:shd w:val="clear" w:color="auto" w:fill="D9D9D9"/>
          </w:tcPr>
          <w:p w14:paraId="57B06AE7" w14:textId="77777777" w:rsidR="004F783A" w:rsidRPr="00825427" w:rsidRDefault="002E51C8">
            <w:pPr>
              <w:jc w:val="both"/>
              <w:rPr>
                <w:rFonts w:eastAsia="Calibri" w:cstheme="minorHAnsi"/>
                <w:b/>
                <w:lang w:val="en-GB"/>
              </w:rPr>
            </w:pPr>
            <w:r w:rsidRPr="00825427">
              <w:rPr>
                <w:rFonts w:eastAsia="Calibri" w:cstheme="minorHAnsi"/>
                <w:b/>
                <w:lang w:val="en-GB"/>
              </w:rPr>
              <w:t>Stakeholder</w:t>
            </w:r>
          </w:p>
        </w:tc>
        <w:tc>
          <w:tcPr>
            <w:tcW w:w="3958" w:type="dxa"/>
            <w:shd w:val="clear" w:color="auto" w:fill="D9D9D9"/>
          </w:tcPr>
          <w:p w14:paraId="26020898" w14:textId="77777777" w:rsidR="004F783A" w:rsidRPr="00825427" w:rsidRDefault="002E51C8">
            <w:pPr>
              <w:jc w:val="both"/>
              <w:rPr>
                <w:rFonts w:eastAsia="Calibri" w:cstheme="minorHAnsi"/>
                <w:b/>
                <w:lang w:val="en-GB"/>
              </w:rPr>
            </w:pPr>
            <w:r w:rsidRPr="00825427">
              <w:rPr>
                <w:rFonts w:eastAsia="Calibri" w:cstheme="minorHAnsi"/>
                <w:b/>
                <w:lang w:val="en-GB"/>
              </w:rPr>
              <w:t>Key responsibilities</w:t>
            </w:r>
          </w:p>
        </w:tc>
      </w:tr>
      <w:tr w:rsidR="004F783A" w:rsidRPr="00825427" w14:paraId="5AFCB839" w14:textId="77777777">
        <w:trPr>
          <w:trHeight w:val="20"/>
        </w:trPr>
        <w:tc>
          <w:tcPr>
            <w:tcW w:w="1836" w:type="dxa"/>
            <w:vMerge w:val="restart"/>
          </w:tcPr>
          <w:p w14:paraId="0EF9C68C" w14:textId="77777777" w:rsidR="004F783A" w:rsidRPr="00825427" w:rsidRDefault="002E51C8">
            <w:pPr>
              <w:jc w:val="both"/>
              <w:rPr>
                <w:rFonts w:eastAsia="Calibri" w:cstheme="minorHAnsi"/>
                <w:sz w:val="18"/>
                <w:szCs w:val="18"/>
                <w:lang w:val="en-GB"/>
              </w:rPr>
            </w:pPr>
            <w:r w:rsidRPr="00825427">
              <w:rPr>
                <w:rFonts w:eastAsia="Calibri" w:cstheme="minorHAnsi"/>
                <w:b/>
                <w:sz w:val="18"/>
                <w:szCs w:val="18"/>
                <w:lang w:val="en-GB"/>
              </w:rPr>
              <w:t>Outcome 1:</w:t>
            </w:r>
            <w:r w:rsidRPr="00825427">
              <w:rPr>
                <w:rFonts w:eastAsia="Calibri" w:cstheme="minorHAnsi"/>
                <w:sz w:val="18"/>
                <w:szCs w:val="18"/>
                <w:lang w:val="en-GB"/>
              </w:rPr>
              <w:t xml:space="preserve"> </w:t>
            </w:r>
            <w:r w:rsidRPr="00825427">
              <w:rPr>
                <w:rFonts w:eastAsia="Calibri" w:cstheme="minorHAnsi"/>
                <w:color w:val="000000"/>
                <w:sz w:val="18"/>
                <w:szCs w:val="18"/>
              </w:rPr>
              <w:t>Technical capacity for planning diversified climate change adaptation practices strengthened</w:t>
            </w:r>
          </w:p>
          <w:p w14:paraId="1F42B48A" w14:textId="77777777" w:rsidR="004F783A" w:rsidRPr="00825427" w:rsidRDefault="004F783A">
            <w:pPr>
              <w:jc w:val="both"/>
              <w:rPr>
                <w:rFonts w:eastAsia="Calibri" w:cstheme="minorHAnsi"/>
                <w:sz w:val="18"/>
                <w:szCs w:val="18"/>
                <w:lang w:val="en-GB"/>
              </w:rPr>
            </w:pPr>
          </w:p>
        </w:tc>
        <w:tc>
          <w:tcPr>
            <w:tcW w:w="2123" w:type="dxa"/>
          </w:tcPr>
          <w:p w14:paraId="5D14D724" w14:textId="77777777" w:rsidR="004F783A" w:rsidRPr="00825427" w:rsidRDefault="002E51C8">
            <w:pPr>
              <w:pStyle w:val="ParaCharChar"/>
              <w:tabs>
                <w:tab w:val="left" w:pos="360"/>
              </w:tabs>
              <w:spacing w:before="0"/>
              <w:ind w:right="0"/>
              <w:jc w:val="both"/>
              <w:rPr>
                <w:rFonts w:asciiTheme="minorHAnsi" w:hAnsiTheme="minorHAnsi" w:cstheme="minorHAnsi"/>
                <w:sz w:val="18"/>
                <w:szCs w:val="18"/>
              </w:rPr>
            </w:pPr>
            <w:r w:rsidRPr="00825427">
              <w:rPr>
                <w:rFonts w:eastAsia="Calibri" w:cstheme="minorHAnsi"/>
                <w:sz w:val="18"/>
                <w:szCs w:val="18"/>
              </w:rPr>
              <w:t xml:space="preserve">Output 1.1: </w:t>
            </w:r>
            <w:r w:rsidRPr="00825427">
              <w:rPr>
                <w:rFonts w:asciiTheme="minorHAnsi" w:hAnsiTheme="minorHAnsi" w:cstheme="minorHAnsi"/>
                <w:sz w:val="18"/>
                <w:szCs w:val="18"/>
              </w:rPr>
              <w:t>Training modules and platform for enhancing the knowledge and capability of government officials, DAs and local-communities in twelve woredas on the formulation and implementation of adaptation measures are established and sustained.</w:t>
            </w:r>
          </w:p>
        </w:tc>
        <w:tc>
          <w:tcPr>
            <w:tcW w:w="1434" w:type="dxa"/>
          </w:tcPr>
          <w:p w14:paraId="038E6516" w14:textId="77777777" w:rsidR="004F783A" w:rsidRPr="00825427" w:rsidRDefault="002E51C8">
            <w:pPr>
              <w:jc w:val="both"/>
              <w:rPr>
                <w:rFonts w:eastAsia="Calibri" w:cstheme="minorHAnsi"/>
                <w:color w:val="2E74B5" w:themeColor="accent5" w:themeShade="BF"/>
                <w:sz w:val="18"/>
                <w:szCs w:val="18"/>
                <w:lang w:val="en-GB"/>
              </w:rPr>
            </w:pPr>
            <w:r w:rsidRPr="00825427">
              <w:rPr>
                <w:rStyle w:val="normaltextrun"/>
                <w:rFonts w:eastAsia="Calibri" w:cstheme="minorHAnsi"/>
                <w:sz w:val="18"/>
                <w:szCs w:val="18"/>
                <w:lang w:val="en-GB"/>
              </w:rPr>
              <w:t>EFCCC, MoANR, NMA</w:t>
            </w:r>
          </w:p>
        </w:tc>
        <w:tc>
          <w:tcPr>
            <w:tcW w:w="3958" w:type="dxa"/>
          </w:tcPr>
          <w:p w14:paraId="08C8AAC7" w14:textId="77777777" w:rsidR="004F783A" w:rsidRPr="00825427" w:rsidRDefault="002E51C8">
            <w:pPr>
              <w:pStyle w:val="ListParagraph"/>
              <w:numPr>
                <w:ilvl w:val="0"/>
                <w:numId w:val="66"/>
              </w:numPr>
              <w:jc w:val="both"/>
              <w:rPr>
                <w:rFonts w:eastAsia="Calibri" w:cstheme="minorHAnsi"/>
                <w:sz w:val="18"/>
                <w:szCs w:val="18"/>
                <w:lang w:val="en-GB"/>
              </w:rPr>
            </w:pPr>
            <w:r w:rsidRPr="00825427">
              <w:rPr>
                <w:rFonts w:eastAsia="Arial" w:cstheme="minorHAnsi"/>
                <w:sz w:val="18"/>
                <w:szCs w:val="18"/>
                <w:lang w:val="en-GB"/>
              </w:rPr>
              <w:t>Coordinating the preparation of training modules and establishment of platforms</w:t>
            </w:r>
          </w:p>
          <w:p w14:paraId="154C4719" w14:textId="77777777" w:rsidR="004F783A" w:rsidRPr="00825427" w:rsidRDefault="002E51C8">
            <w:pPr>
              <w:pStyle w:val="ListParagraph"/>
              <w:numPr>
                <w:ilvl w:val="0"/>
                <w:numId w:val="66"/>
              </w:numPr>
              <w:jc w:val="both"/>
              <w:rPr>
                <w:rFonts w:eastAsia="Calibri" w:cstheme="minorHAnsi"/>
                <w:sz w:val="18"/>
                <w:szCs w:val="18"/>
                <w:lang w:val="en-GB"/>
              </w:rPr>
            </w:pPr>
            <w:r w:rsidRPr="00825427">
              <w:rPr>
                <w:rFonts w:eastAsia="Garamond" w:cstheme="minorHAnsi"/>
                <w:color w:val="000000"/>
                <w:sz w:val="18"/>
                <w:szCs w:val="18"/>
              </w:rPr>
              <w:t>Engaging partners and service providers</w:t>
            </w:r>
          </w:p>
          <w:p w14:paraId="2A504367" w14:textId="77777777" w:rsidR="004F783A" w:rsidRPr="00825427" w:rsidRDefault="002E51C8">
            <w:pPr>
              <w:pStyle w:val="ListParagraph"/>
              <w:numPr>
                <w:ilvl w:val="0"/>
                <w:numId w:val="66"/>
              </w:numPr>
              <w:jc w:val="both"/>
              <w:rPr>
                <w:rFonts w:eastAsia="Calibri" w:cstheme="minorHAnsi"/>
                <w:sz w:val="18"/>
                <w:szCs w:val="18"/>
                <w:lang w:val="en-GB"/>
              </w:rPr>
            </w:pPr>
            <w:r w:rsidRPr="00825427">
              <w:rPr>
                <w:rFonts w:eastAsia="Arial" w:cstheme="minorHAnsi"/>
                <w:sz w:val="18"/>
                <w:szCs w:val="18"/>
                <w:lang w:val="en-GB"/>
              </w:rPr>
              <w:t xml:space="preserve">Overseeing the process designed for the selection of TOT trainers and trainees </w:t>
            </w:r>
          </w:p>
          <w:p w14:paraId="64369E88" w14:textId="77777777" w:rsidR="004F783A" w:rsidRPr="00825427" w:rsidRDefault="002E51C8">
            <w:pPr>
              <w:pStyle w:val="ListParagraph"/>
              <w:numPr>
                <w:ilvl w:val="0"/>
                <w:numId w:val="66"/>
              </w:numPr>
              <w:jc w:val="both"/>
              <w:rPr>
                <w:rFonts w:eastAsia="Calibri" w:cstheme="minorHAnsi"/>
                <w:sz w:val="18"/>
                <w:szCs w:val="18"/>
                <w:lang w:val="en-GB"/>
              </w:rPr>
            </w:pPr>
            <w:r w:rsidRPr="00825427">
              <w:rPr>
                <w:rFonts w:eastAsia="Arial" w:cstheme="minorHAnsi"/>
                <w:sz w:val="18"/>
                <w:szCs w:val="18"/>
                <w:lang w:val="en-GB"/>
              </w:rPr>
              <w:t>Overseeing the preparation of training modules; establishment of platforms and the delivery of TOT training.</w:t>
            </w:r>
          </w:p>
          <w:p w14:paraId="1E6CB8A0" w14:textId="77777777" w:rsidR="004F783A" w:rsidRPr="00825427" w:rsidRDefault="002E51C8">
            <w:pPr>
              <w:pStyle w:val="ListParagraph"/>
              <w:numPr>
                <w:ilvl w:val="0"/>
                <w:numId w:val="66"/>
              </w:numPr>
              <w:jc w:val="both"/>
              <w:rPr>
                <w:rFonts w:eastAsia="Calibri" w:cstheme="minorHAnsi"/>
                <w:sz w:val="18"/>
                <w:szCs w:val="18"/>
                <w:lang w:val="en-GB"/>
              </w:rPr>
            </w:pPr>
            <w:r w:rsidRPr="00825427">
              <w:rPr>
                <w:rFonts w:eastAsia="Calibri" w:cstheme="minorHAnsi"/>
                <w:sz w:val="18"/>
                <w:szCs w:val="18"/>
                <w:lang w:val="en-GB"/>
              </w:rPr>
              <w:t>Facilitating partnerships across national, regional and Woreda-levels.</w:t>
            </w:r>
          </w:p>
          <w:p w14:paraId="4BF39735" w14:textId="77777777" w:rsidR="004F783A" w:rsidRPr="00825427" w:rsidRDefault="004F783A">
            <w:pPr>
              <w:pStyle w:val="ParaCharChar"/>
              <w:tabs>
                <w:tab w:val="left" w:pos="360"/>
              </w:tabs>
              <w:spacing w:before="0"/>
              <w:ind w:right="0"/>
              <w:jc w:val="both"/>
              <w:rPr>
                <w:rFonts w:asciiTheme="minorHAnsi" w:hAnsiTheme="minorHAnsi" w:cstheme="minorHAnsi"/>
                <w:sz w:val="18"/>
                <w:szCs w:val="18"/>
              </w:rPr>
            </w:pPr>
          </w:p>
        </w:tc>
      </w:tr>
      <w:tr w:rsidR="004F783A" w:rsidRPr="00825427" w14:paraId="0E7E6355" w14:textId="77777777">
        <w:trPr>
          <w:trHeight w:val="20"/>
        </w:trPr>
        <w:tc>
          <w:tcPr>
            <w:tcW w:w="1836" w:type="dxa"/>
            <w:vMerge/>
          </w:tcPr>
          <w:p w14:paraId="2C345918" w14:textId="77777777" w:rsidR="004F783A" w:rsidRPr="00825427" w:rsidRDefault="004F783A">
            <w:pPr>
              <w:jc w:val="both"/>
              <w:rPr>
                <w:rFonts w:eastAsia="Calibri" w:cstheme="minorHAnsi"/>
                <w:lang w:val="en-GB"/>
              </w:rPr>
            </w:pPr>
          </w:p>
        </w:tc>
        <w:tc>
          <w:tcPr>
            <w:tcW w:w="2123" w:type="dxa"/>
          </w:tcPr>
          <w:p w14:paraId="6F4AC741"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rPr>
              <w:t>Output 1.2: Strengthened capacity of development agents (DAs) and government officials to support the implementation of climate change adaptation practices at the woreda and regional levels.</w:t>
            </w:r>
          </w:p>
        </w:tc>
        <w:tc>
          <w:tcPr>
            <w:tcW w:w="1434" w:type="dxa"/>
          </w:tcPr>
          <w:p w14:paraId="22CB0B24" w14:textId="77777777" w:rsidR="004F783A" w:rsidRPr="00825427" w:rsidRDefault="002E51C8">
            <w:pPr>
              <w:jc w:val="both"/>
              <w:rPr>
                <w:rFonts w:eastAsia="Calibri" w:cstheme="minorHAnsi"/>
                <w:color w:val="2E74B5" w:themeColor="accent5" w:themeShade="BF"/>
                <w:sz w:val="18"/>
                <w:szCs w:val="18"/>
                <w:lang w:val="en-GB"/>
              </w:rPr>
            </w:pPr>
            <w:r w:rsidRPr="00825427">
              <w:rPr>
                <w:rStyle w:val="normaltextrun"/>
                <w:rFonts w:eastAsia="Calibri" w:cstheme="minorHAnsi"/>
                <w:sz w:val="18"/>
                <w:szCs w:val="18"/>
                <w:lang w:val="en-GB"/>
              </w:rPr>
              <w:t xml:space="preserve">EFCCC, MoANR, NMA </w:t>
            </w:r>
          </w:p>
        </w:tc>
        <w:tc>
          <w:tcPr>
            <w:tcW w:w="3958" w:type="dxa"/>
          </w:tcPr>
          <w:p w14:paraId="627727BD"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Overseeing implementation of TOT training and seminars</w:t>
            </w:r>
          </w:p>
          <w:p w14:paraId="103C5854"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Facilitating organisation of regional and Woreda-level training workshops and seminars</w:t>
            </w:r>
          </w:p>
          <w:p w14:paraId="761539BF"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Garamond" w:cstheme="minorHAnsi"/>
                <w:color w:val="000000"/>
                <w:sz w:val="18"/>
                <w:szCs w:val="18"/>
              </w:rPr>
              <w:t>engaging partners and service providers</w:t>
            </w:r>
          </w:p>
          <w:p w14:paraId="27554D2C"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Supporting and encouraging TOT trainers and trainees.</w:t>
            </w:r>
          </w:p>
        </w:tc>
      </w:tr>
      <w:tr w:rsidR="004F783A" w:rsidRPr="00825427" w14:paraId="61BF3757" w14:textId="77777777">
        <w:trPr>
          <w:trHeight w:val="20"/>
        </w:trPr>
        <w:tc>
          <w:tcPr>
            <w:tcW w:w="1836" w:type="dxa"/>
            <w:vMerge/>
          </w:tcPr>
          <w:p w14:paraId="21B57F42" w14:textId="77777777" w:rsidR="004F783A" w:rsidRPr="00825427" w:rsidRDefault="004F783A">
            <w:pPr>
              <w:jc w:val="both"/>
              <w:rPr>
                <w:rFonts w:eastAsia="Calibri" w:cstheme="minorHAnsi"/>
                <w:lang w:val="en-GB"/>
              </w:rPr>
            </w:pPr>
          </w:p>
        </w:tc>
        <w:tc>
          <w:tcPr>
            <w:tcW w:w="2123" w:type="dxa"/>
          </w:tcPr>
          <w:p w14:paraId="4ADFD67A"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rPr>
              <w:t xml:space="preserve">Output 1.3: Community action plans for adaptive crop production and animal husbandry developed and implemented using a participatory approach in twelve Woredas. </w:t>
            </w:r>
          </w:p>
        </w:tc>
        <w:tc>
          <w:tcPr>
            <w:tcW w:w="1434" w:type="dxa"/>
          </w:tcPr>
          <w:p w14:paraId="0833D573" w14:textId="77777777" w:rsidR="004F783A" w:rsidRPr="00825427" w:rsidRDefault="002E51C8">
            <w:pPr>
              <w:jc w:val="both"/>
              <w:rPr>
                <w:rFonts w:eastAsia="Calibri" w:cstheme="minorHAnsi"/>
                <w:color w:val="2E74B5" w:themeColor="accent5" w:themeShade="BF"/>
                <w:sz w:val="18"/>
                <w:szCs w:val="18"/>
                <w:lang w:val="en-GB"/>
              </w:rPr>
            </w:pPr>
            <w:r w:rsidRPr="00825427">
              <w:rPr>
                <w:rStyle w:val="normaltextrun"/>
                <w:rFonts w:eastAsia="Calibri" w:cstheme="minorHAnsi"/>
                <w:sz w:val="18"/>
                <w:szCs w:val="18"/>
                <w:lang w:val="en-GB"/>
              </w:rPr>
              <w:t>DAs &amp; Government officials, EFCCC, MoANR, NMA</w:t>
            </w:r>
          </w:p>
        </w:tc>
        <w:tc>
          <w:tcPr>
            <w:tcW w:w="3958" w:type="dxa"/>
          </w:tcPr>
          <w:p w14:paraId="4790490F"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Coordinating the preparation of community action plans</w:t>
            </w:r>
          </w:p>
          <w:p w14:paraId="054FABB4" w14:textId="77777777" w:rsidR="004F783A" w:rsidRPr="00825427" w:rsidRDefault="002E51C8">
            <w:pPr>
              <w:numPr>
                <w:ilvl w:val="0"/>
                <w:numId w:val="68"/>
              </w:numPr>
              <w:ind w:left="170" w:hanging="170"/>
              <w:jc w:val="both"/>
              <w:rPr>
                <w:rFonts w:eastAsia="Calibri" w:cstheme="minorHAnsi"/>
                <w:sz w:val="18"/>
                <w:szCs w:val="18"/>
                <w:lang w:val="en-GB"/>
              </w:rPr>
            </w:pPr>
            <w:r w:rsidRPr="00825427">
              <w:rPr>
                <w:rFonts w:eastAsia="Calibri" w:cstheme="minorHAnsi"/>
                <w:sz w:val="18"/>
                <w:szCs w:val="18"/>
                <w:lang w:val="en-GB"/>
              </w:rPr>
              <w:t>Overseeing and supporting the preparation of community action plans.</w:t>
            </w:r>
          </w:p>
          <w:p w14:paraId="5C7AD767" w14:textId="77777777" w:rsidR="004F783A" w:rsidRPr="00825427" w:rsidRDefault="002E51C8">
            <w:pPr>
              <w:numPr>
                <w:ilvl w:val="0"/>
                <w:numId w:val="68"/>
              </w:numPr>
              <w:ind w:left="170" w:hanging="170"/>
              <w:jc w:val="both"/>
              <w:rPr>
                <w:rFonts w:eastAsia="Calibri" w:cstheme="minorHAnsi"/>
                <w:sz w:val="18"/>
                <w:szCs w:val="18"/>
                <w:lang w:val="en-GB"/>
              </w:rPr>
            </w:pPr>
            <w:r w:rsidRPr="00825427">
              <w:rPr>
                <w:rFonts w:eastAsia="Calibri" w:cstheme="minorHAnsi"/>
                <w:sz w:val="18"/>
                <w:szCs w:val="18"/>
                <w:lang w:val="en-GB"/>
              </w:rPr>
              <w:t>Facilitating the implementation of community action plans</w:t>
            </w:r>
          </w:p>
          <w:p w14:paraId="6FA68167" w14:textId="77777777" w:rsidR="004F783A" w:rsidRPr="00825427" w:rsidRDefault="004F783A">
            <w:pPr>
              <w:ind w:left="203"/>
              <w:jc w:val="both"/>
              <w:rPr>
                <w:rFonts w:eastAsia="Calibri" w:cstheme="minorHAnsi"/>
                <w:color w:val="2E74B5" w:themeColor="accent5" w:themeShade="BF"/>
                <w:sz w:val="18"/>
                <w:szCs w:val="18"/>
                <w:lang w:val="en-GB"/>
              </w:rPr>
            </w:pPr>
          </w:p>
        </w:tc>
      </w:tr>
      <w:tr w:rsidR="004F783A" w:rsidRPr="00825427" w14:paraId="6DCC9559" w14:textId="77777777">
        <w:trPr>
          <w:trHeight w:val="1900"/>
        </w:trPr>
        <w:tc>
          <w:tcPr>
            <w:tcW w:w="1836" w:type="dxa"/>
            <w:vMerge/>
          </w:tcPr>
          <w:p w14:paraId="7FBAE63C" w14:textId="77777777" w:rsidR="004F783A" w:rsidRPr="00825427" w:rsidRDefault="004F783A">
            <w:pPr>
              <w:jc w:val="both"/>
              <w:rPr>
                <w:rFonts w:eastAsia="Calibri" w:cstheme="minorHAnsi"/>
                <w:lang w:val="en-GB"/>
              </w:rPr>
            </w:pPr>
          </w:p>
        </w:tc>
        <w:tc>
          <w:tcPr>
            <w:tcW w:w="2123" w:type="dxa"/>
          </w:tcPr>
          <w:p w14:paraId="401F7FA3"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rPr>
              <w:t>Output 1.4: Project benefits and climate change adaptation practice guidelines are documented and disseminated to local community members in twelve woredas through learning and using innovative and locally adapted means.</w:t>
            </w:r>
          </w:p>
        </w:tc>
        <w:tc>
          <w:tcPr>
            <w:tcW w:w="1434" w:type="dxa"/>
          </w:tcPr>
          <w:p w14:paraId="1370632A" w14:textId="77777777" w:rsidR="004F783A" w:rsidRPr="00825427" w:rsidRDefault="002E51C8">
            <w:pPr>
              <w:jc w:val="both"/>
              <w:rPr>
                <w:rFonts w:eastAsia="Calibri" w:cstheme="minorHAnsi"/>
                <w:sz w:val="18"/>
                <w:szCs w:val="18"/>
                <w:lang w:val="en-GB"/>
              </w:rPr>
            </w:pPr>
            <w:r w:rsidRPr="00825427">
              <w:rPr>
                <w:rStyle w:val="normaltextrun"/>
                <w:rFonts w:eastAsia="Calibri" w:cstheme="minorHAnsi"/>
                <w:sz w:val="18"/>
                <w:szCs w:val="18"/>
                <w:lang w:val="en-GB"/>
              </w:rPr>
              <w:t>EFCCC, MoANR, NMA, local communities, TOT trainees</w:t>
            </w:r>
          </w:p>
        </w:tc>
        <w:tc>
          <w:tcPr>
            <w:tcW w:w="3958" w:type="dxa"/>
          </w:tcPr>
          <w:p w14:paraId="5998F8A8" w14:textId="77777777" w:rsidR="004F783A" w:rsidRPr="00825427" w:rsidRDefault="002E51C8">
            <w:pPr>
              <w:pStyle w:val="ListParagraph"/>
              <w:numPr>
                <w:ilvl w:val="0"/>
                <w:numId w:val="69"/>
              </w:numPr>
              <w:jc w:val="both"/>
              <w:rPr>
                <w:rFonts w:eastAsia="Calibri" w:cstheme="minorHAnsi"/>
                <w:sz w:val="18"/>
                <w:szCs w:val="18"/>
                <w:lang w:val="en-GB"/>
              </w:rPr>
            </w:pPr>
            <w:r w:rsidRPr="00825427">
              <w:rPr>
                <w:rFonts w:eastAsia="Calibri" w:cstheme="minorHAnsi"/>
                <w:sz w:val="18"/>
                <w:szCs w:val="18"/>
                <w:lang w:val="en-GB"/>
              </w:rPr>
              <w:t xml:space="preserve">Establishment of knowledge-sharing forum. </w:t>
            </w:r>
          </w:p>
          <w:p w14:paraId="5C8819EC" w14:textId="77777777" w:rsidR="004F783A" w:rsidRPr="00825427" w:rsidRDefault="002E51C8">
            <w:pPr>
              <w:numPr>
                <w:ilvl w:val="0"/>
                <w:numId w:val="67"/>
              </w:numPr>
              <w:jc w:val="both"/>
              <w:rPr>
                <w:rFonts w:eastAsia="Calibri" w:cstheme="minorHAnsi"/>
                <w:color w:val="2E74B5" w:themeColor="accent5" w:themeShade="BF"/>
                <w:sz w:val="18"/>
                <w:szCs w:val="18"/>
                <w:lang w:val="en-GB"/>
              </w:rPr>
            </w:pPr>
            <w:r w:rsidRPr="00825427">
              <w:rPr>
                <w:rFonts w:eastAsia="Calibri" w:cstheme="minorHAnsi"/>
                <w:sz w:val="18"/>
                <w:szCs w:val="18"/>
                <w:lang w:val="en-GB"/>
              </w:rPr>
              <w:t>Facilitation of linkages between project coordinators for the preparation of knowledge products.</w:t>
            </w:r>
          </w:p>
          <w:p w14:paraId="6C576B37" w14:textId="77777777" w:rsidR="004F783A" w:rsidRPr="00825427" w:rsidRDefault="002E51C8">
            <w:pPr>
              <w:pStyle w:val="ParaCharChar"/>
              <w:numPr>
                <w:ilvl w:val="0"/>
                <w:numId w:val="67"/>
              </w:numPr>
              <w:tabs>
                <w:tab w:val="left" w:pos="360"/>
              </w:tabs>
              <w:spacing w:before="0"/>
              <w:ind w:right="0"/>
              <w:jc w:val="both"/>
              <w:rPr>
                <w:rFonts w:asciiTheme="minorHAnsi" w:hAnsiTheme="minorHAnsi" w:cstheme="minorHAnsi"/>
                <w:sz w:val="18"/>
                <w:szCs w:val="18"/>
              </w:rPr>
            </w:pPr>
            <w:r w:rsidRPr="00825427">
              <w:rPr>
                <w:rFonts w:asciiTheme="minorHAnsi" w:hAnsiTheme="minorHAnsi" w:cstheme="minorHAnsi"/>
                <w:sz w:val="18"/>
                <w:szCs w:val="18"/>
              </w:rPr>
              <w:t>Overseeing the preparation of documentaries, leaflets and posters.</w:t>
            </w:r>
          </w:p>
          <w:p w14:paraId="70B9202D" w14:textId="77777777" w:rsidR="004F783A" w:rsidRPr="00825427" w:rsidRDefault="002E51C8">
            <w:pPr>
              <w:pStyle w:val="ParaCharChar"/>
              <w:numPr>
                <w:ilvl w:val="0"/>
                <w:numId w:val="67"/>
              </w:numPr>
              <w:tabs>
                <w:tab w:val="left" w:pos="360"/>
              </w:tabs>
              <w:spacing w:before="0"/>
              <w:ind w:right="0"/>
              <w:jc w:val="both"/>
              <w:rPr>
                <w:rFonts w:asciiTheme="minorHAnsi" w:hAnsiTheme="minorHAnsi" w:cstheme="minorHAnsi"/>
                <w:sz w:val="18"/>
                <w:szCs w:val="18"/>
              </w:rPr>
            </w:pPr>
            <w:r w:rsidRPr="00825427">
              <w:rPr>
                <w:rFonts w:asciiTheme="minorHAnsi" w:hAnsiTheme="minorHAnsi" w:cstheme="minorHAnsi"/>
                <w:sz w:val="18"/>
                <w:szCs w:val="18"/>
              </w:rPr>
              <w:t>Documenting and disseminating good practices</w:t>
            </w:r>
          </w:p>
          <w:p w14:paraId="091460A7" w14:textId="77777777" w:rsidR="004F783A" w:rsidRPr="00825427" w:rsidRDefault="002E51C8">
            <w:pPr>
              <w:pStyle w:val="ParaCharChar"/>
              <w:numPr>
                <w:ilvl w:val="0"/>
                <w:numId w:val="67"/>
              </w:numPr>
              <w:tabs>
                <w:tab w:val="left" w:pos="360"/>
              </w:tabs>
              <w:spacing w:before="0"/>
              <w:ind w:right="0"/>
              <w:jc w:val="both"/>
              <w:rPr>
                <w:rFonts w:asciiTheme="minorHAnsi" w:hAnsiTheme="minorHAnsi" w:cstheme="minorHAnsi"/>
                <w:color w:val="2E74B5" w:themeColor="accent5" w:themeShade="BF"/>
                <w:sz w:val="18"/>
                <w:szCs w:val="18"/>
              </w:rPr>
            </w:pPr>
            <w:r w:rsidRPr="00825427">
              <w:rPr>
                <w:rFonts w:asciiTheme="minorHAnsi" w:hAnsiTheme="minorHAnsi" w:cstheme="minorHAnsi"/>
                <w:sz w:val="18"/>
                <w:szCs w:val="18"/>
              </w:rPr>
              <w:t xml:space="preserve"> Sharing experiences through visits</w:t>
            </w:r>
          </w:p>
        </w:tc>
      </w:tr>
      <w:tr w:rsidR="004F783A" w:rsidRPr="00825427" w14:paraId="5E148BE7" w14:textId="77777777">
        <w:trPr>
          <w:trHeight w:val="20"/>
        </w:trPr>
        <w:tc>
          <w:tcPr>
            <w:tcW w:w="1836" w:type="dxa"/>
            <w:vMerge w:val="restart"/>
          </w:tcPr>
          <w:p w14:paraId="5C8A5764" w14:textId="77777777" w:rsidR="004F783A" w:rsidRPr="00825427" w:rsidRDefault="002E51C8">
            <w:pPr>
              <w:jc w:val="both"/>
              <w:rPr>
                <w:rFonts w:eastAsia="Calibri" w:cstheme="minorHAnsi"/>
                <w:lang w:val="en-GB"/>
              </w:rPr>
            </w:pPr>
            <w:r w:rsidRPr="00825427">
              <w:rPr>
                <w:rFonts w:eastAsia="Calibri" w:cstheme="minorHAnsi"/>
                <w:b/>
                <w:lang w:val="en-GB"/>
              </w:rPr>
              <w:t xml:space="preserve">Outcome 2: </w:t>
            </w:r>
            <w:r w:rsidRPr="00825427">
              <w:rPr>
                <w:rFonts w:eastAsia="Calibri" w:cstheme="minorHAnsi"/>
                <w:lang w:val="en-GB"/>
              </w:rPr>
              <w:t>Climate adaptive management adopted by local communities through accessible climate information and decision-making tools</w:t>
            </w:r>
          </w:p>
        </w:tc>
        <w:tc>
          <w:tcPr>
            <w:tcW w:w="2123" w:type="dxa"/>
          </w:tcPr>
          <w:p w14:paraId="42476C12" w14:textId="77777777" w:rsidR="004F783A" w:rsidRPr="00825427" w:rsidRDefault="002E51C8">
            <w:pPr>
              <w:jc w:val="both"/>
              <w:rPr>
                <w:rFonts w:eastAsia="Calibri" w:cstheme="minorHAnsi"/>
                <w:sz w:val="18"/>
                <w:szCs w:val="18"/>
                <w:lang w:val="en-GB"/>
              </w:rPr>
            </w:pPr>
            <w:r w:rsidRPr="00825427">
              <w:rPr>
                <w:rFonts w:eastAsia="Calibri" w:cstheme="minorHAnsi"/>
                <w:sz w:val="18"/>
                <w:szCs w:val="18"/>
              </w:rPr>
              <w:t xml:space="preserve">Output 2.1: Nine Automatic Weather Stations (AWS) installed and linked to the national meteorological network and protocols for use and maintenance established in each woreda. </w:t>
            </w:r>
          </w:p>
        </w:tc>
        <w:tc>
          <w:tcPr>
            <w:tcW w:w="1434" w:type="dxa"/>
          </w:tcPr>
          <w:p w14:paraId="4909D916"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lang w:val="en-GB"/>
              </w:rPr>
              <w:t>NMA, EFCCC, MoANR, MoWIE, extension agents, CBOs, local communities.</w:t>
            </w:r>
          </w:p>
        </w:tc>
        <w:tc>
          <w:tcPr>
            <w:tcW w:w="3958" w:type="dxa"/>
          </w:tcPr>
          <w:p w14:paraId="19DA0613"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Overseeing the installation and functionality of AWS.</w:t>
            </w:r>
          </w:p>
          <w:p w14:paraId="5C27BBA7"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Coordinating the procurement of equipment.</w:t>
            </w:r>
          </w:p>
          <w:p w14:paraId="7B56CAB5" w14:textId="77777777" w:rsidR="004F783A" w:rsidRPr="00825427" w:rsidRDefault="002E51C8">
            <w:pPr>
              <w:numPr>
                <w:ilvl w:val="0"/>
                <w:numId w:val="67"/>
              </w:numPr>
              <w:ind w:left="203" w:hanging="203"/>
              <w:jc w:val="both"/>
              <w:rPr>
                <w:rFonts w:eastAsia="Calibri" w:cstheme="minorHAnsi"/>
                <w:color w:val="000000" w:themeColor="text1"/>
                <w:sz w:val="18"/>
                <w:szCs w:val="18"/>
                <w:lang w:val="en-GB"/>
              </w:rPr>
            </w:pPr>
            <w:r w:rsidRPr="00825427">
              <w:rPr>
                <w:rFonts w:eastAsia="Calibri" w:cstheme="minorHAnsi"/>
                <w:sz w:val="18"/>
                <w:szCs w:val="18"/>
                <w:lang w:val="en-GB"/>
              </w:rPr>
              <w:t>Collaborating in development of protocols for data collection, monitoring and transmission.</w:t>
            </w:r>
          </w:p>
          <w:p w14:paraId="4BAB882D" w14:textId="77777777" w:rsidR="004F783A" w:rsidRPr="00825427" w:rsidRDefault="002E51C8">
            <w:pPr>
              <w:numPr>
                <w:ilvl w:val="0"/>
                <w:numId w:val="67"/>
              </w:numPr>
              <w:ind w:left="203" w:hanging="203"/>
              <w:jc w:val="both"/>
              <w:rPr>
                <w:rFonts w:eastAsia="Calibri" w:cstheme="minorHAnsi"/>
                <w:color w:val="000000" w:themeColor="text1"/>
                <w:sz w:val="18"/>
                <w:szCs w:val="18"/>
                <w:lang w:val="en-GB"/>
              </w:rPr>
            </w:pPr>
            <w:r w:rsidRPr="00825427">
              <w:rPr>
                <w:rFonts w:cstheme="minorHAnsi"/>
                <w:color w:val="000000" w:themeColor="text1"/>
              </w:rPr>
              <w:t>Provision of support regarding climate data storage and management for future reference and decision making</w:t>
            </w:r>
            <w:r w:rsidRPr="00825427">
              <w:rPr>
                <w:rFonts w:eastAsia="Calibri" w:cstheme="minorHAnsi"/>
                <w:color w:val="000000" w:themeColor="text1"/>
                <w:sz w:val="18"/>
                <w:szCs w:val="18"/>
                <w:lang w:val="en-GB"/>
              </w:rPr>
              <w:t>.</w:t>
            </w:r>
          </w:p>
          <w:p w14:paraId="0E93FB18"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rPr>
              <w:t xml:space="preserve">Facilitating linkage with the Agro-meteorology Task Force and updating of decision tools to digitized tools </w:t>
            </w:r>
          </w:p>
        </w:tc>
      </w:tr>
      <w:tr w:rsidR="004F783A" w:rsidRPr="00825427" w14:paraId="402FCCA0" w14:textId="77777777">
        <w:trPr>
          <w:trHeight w:val="20"/>
        </w:trPr>
        <w:tc>
          <w:tcPr>
            <w:tcW w:w="1836" w:type="dxa"/>
            <w:vMerge/>
          </w:tcPr>
          <w:p w14:paraId="554801FF" w14:textId="77777777" w:rsidR="004F783A" w:rsidRPr="00825427" w:rsidRDefault="004F783A">
            <w:pPr>
              <w:jc w:val="both"/>
              <w:rPr>
                <w:rFonts w:eastAsia="Calibri" w:cstheme="minorHAnsi"/>
                <w:b/>
                <w:lang w:val="en-GB"/>
              </w:rPr>
            </w:pPr>
          </w:p>
        </w:tc>
        <w:tc>
          <w:tcPr>
            <w:tcW w:w="2123" w:type="dxa"/>
          </w:tcPr>
          <w:p w14:paraId="46816EC0" w14:textId="77777777" w:rsidR="004F783A" w:rsidRPr="00825427" w:rsidRDefault="002E51C8">
            <w:pPr>
              <w:jc w:val="both"/>
              <w:rPr>
                <w:rFonts w:eastAsia="Calibri" w:cstheme="minorHAnsi"/>
                <w:b/>
                <w:sz w:val="18"/>
                <w:szCs w:val="18"/>
                <w:lang w:val="en-GB"/>
              </w:rPr>
            </w:pPr>
            <w:r w:rsidRPr="00825427">
              <w:rPr>
                <w:rFonts w:eastAsia="Calibri" w:cstheme="minorHAnsi"/>
                <w:sz w:val="18"/>
                <w:szCs w:val="18"/>
              </w:rPr>
              <w:t>Output 2.2: Appropriate weather and climate monitoring and forecast technologies acquired by representatives of the participating beneficiary communities and maintained through a functional and durable partnership.</w:t>
            </w:r>
          </w:p>
        </w:tc>
        <w:tc>
          <w:tcPr>
            <w:tcW w:w="1434" w:type="dxa"/>
          </w:tcPr>
          <w:p w14:paraId="6E8290CB" w14:textId="77777777" w:rsidR="004F783A" w:rsidRPr="00825427" w:rsidRDefault="002E51C8">
            <w:pPr>
              <w:jc w:val="both"/>
              <w:rPr>
                <w:rFonts w:eastAsia="Calibri" w:cstheme="minorHAnsi"/>
                <w:sz w:val="18"/>
                <w:szCs w:val="18"/>
                <w:lang w:val="en-GB"/>
              </w:rPr>
            </w:pPr>
            <w:r w:rsidRPr="00825427">
              <w:rPr>
                <w:rFonts w:eastAsia="Calibri" w:cstheme="minorHAnsi"/>
                <w:sz w:val="18"/>
                <w:szCs w:val="18"/>
                <w:lang w:val="en-GB"/>
              </w:rPr>
              <w:t>NMA, EFCCC, MoANR, MoWIE, extension agents, CBOs.</w:t>
            </w:r>
          </w:p>
        </w:tc>
        <w:tc>
          <w:tcPr>
            <w:tcW w:w="3958" w:type="dxa"/>
          </w:tcPr>
          <w:p w14:paraId="21F99BCE" w14:textId="77777777" w:rsidR="004F783A" w:rsidRPr="00825427" w:rsidRDefault="002E51C8">
            <w:pPr>
              <w:pStyle w:val="ListParagraph"/>
              <w:numPr>
                <w:ilvl w:val="0"/>
                <w:numId w:val="66"/>
              </w:numPr>
              <w:jc w:val="both"/>
              <w:rPr>
                <w:rFonts w:eastAsia="Calibri" w:cstheme="minorHAnsi"/>
                <w:sz w:val="18"/>
                <w:szCs w:val="18"/>
                <w:lang w:val="en-GB"/>
              </w:rPr>
            </w:pPr>
            <w:r w:rsidRPr="00825427">
              <w:rPr>
                <w:rFonts w:eastAsia="Arial" w:cstheme="minorHAnsi"/>
                <w:sz w:val="18"/>
                <w:szCs w:val="18"/>
                <w:lang w:val="en-GB"/>
              </w:rPr>
              <w:t>Coordinating the distribution, use and maintenance of equipment to beneficiaries</w:t>
            </w:r>
          </w:p>
          <w:p w14:paraId="7FDB0294" w14:textId="77777777" w:rsidR="004F783A" w:rsidRPr="00825427" w:rsidRDefault="002E51C8">
            <w:pPr>
              <w:pStyle w:val="ListParagraph"/>
              <w:numPr>
                <w:ilvl w:val="0"/>
                <w:numId w:val="66"/>
              </w:numPr>
              <w:jc w:val="both"/>
              <w:rPr>
                <w:rFonts w:eastAsia="Calibri" w:cstheme="minorHAnsi"/>
                <w:sz w:val="18"/>
                <w:szCs w:val="18"/>
                <w:lang w:val="en-GB"/>
              </w:rPr>
            </w:pPr>
            <w:r w:rsidRPr="00825427">
              <w:rPr>
                <w:rFonts w:eastAsia="Arial" w:cstheme="minorHAnsi"/>
                <w:sz w:val="18"/>
                <w:szCs w:val="18"/>
                <w:lang w:val="en-GB"/>
              </w:rPr>
              <w:t xml:space="preserve">Coordinating the process for the selection of beneficiaries entitled to acquire equipment </w:t>
            </w:r>
          </w:p>
          <w:p w14:paraId="0FFED251" w14:textId="77777777" w:rsidR="004F783A" w:rsidRPr="00825427" w:rsidRDefault="002E51C8">
            <w:pPr>
              <w:pStyle w:val="ListParagraph"/>
              <w:numPr>
                <w:ilvl w:val="0"/>
                <w:numId w:val="66"/>
              </w:numPr>
              <w:jc w:val="both"/>
              <w:rPr>
                <w:rFonts w:eastAsia="Calibri" w:cstheme="minorHAnsi"/>
                <w:sz w:val="18"/>
                <w:szCs w:val="18"/>
                <w:lang w:val="en-GB"/>
              </w:rPr>
            </w:pPr>
            <w:r w:rsidRPr="00825427">
              <w:rPr>
                <w:rFonts w:eastAsia="Arial" w:cstheme="minorHAnsi"/>
                <w:sz w:val="18"/>
                <w:szCs w:val="18"/>
                <w:lang w:val="en-GB"/>
              </w:rPr>
              <w:t xml:space="preserve">Overseeing the delivery of the right equipment to the right beneficiary; </w:t>
            </w:r>
          </w:p>
          <w:p w14:paraId="3DD72C4B" w14:textId="77777777" w:rsidR="004F783A" w:rsidRPr="00825427" w:rsidRDefault="002E51C8">
            <w:pPr>
              <w:pStyle w:val="ListParagraph"/>
              <w:numPr>
                <w:ilvl w:val="0"/>
                <w:numId w:val="66"/>
              </w:numPr>
              <w:jc w:val="both"/>
              <w:rPr>
                <w:rFonts w:eastAsia="Calibri" w:cstheme="minorHAnsi"/>
                <w:sz w:val="18"/>
                <w:szCs w:val="18"/>
                <w:lang w:val="en-GB"/>
              </w:rPr>
            </w:pPr>
            <w:r w:rsidRPr="00825427">
              <w:rPr>
                <w:rFonts w:eastAsia="Calibri" w:cstheme="minorHAnsi"/>
                <w:sz w:val="18"/>
                <w:szCs w:val="18"/>
                <w:lang w:val="en-GB"/>
              </w:rPr>
              <w:t>Facilitating cooperation among beneficiaries at the Woreda-level.</w:t>
            </w:r>
          </w:p>
          <w:p w14:paraId="02CAFBF0" w14:textId="77777777" w:rsidR="004F783A" w:rsidRPr="00825427" w:rsidRDefault="004F783A">
            <w:pPr>
              <w:ind w:left="203"/>
              <w:jc w:val="both"/>
              <w:rPr>
                <w:rFonts w:eastAsia="Calibri" w:cstheme="minorHAnsi"/>
                <w:sz w:val="18"/>
                <w:szCs w:val="18"/>
                <w:lang w:val="en-GB"/>
              </w:rPr>
            </w:pPr>
          </w:p>
        </w:tc>
      </w:tr>
      <w:tr w:rsidR="004F783A" w:rsidRPr="00825427" w14:paraId="3F0611E1" w14:textId="77777777">
        <w:trPr>
          <w:trHeight w:val="20"/>
        </w:trPr>
        <w:tc>
          <w:tcPr>
            <w:tcW w:w="1836" w:type="dxa"/>
            <w:vMerge/>
          </w:tcPr>
          <w:p w14:paraId="04C9F6F0" w14:textId="77777777" w:rsidR="004F783A" w:rsidRPr="00825427" w:rsidRDefault="004F783A">
            <w:pPr>
              <w:jc w:val="both"/>
              <w:rPr>
                <w:rFonts w:eastAsia="Calibri" w:cstheme="minorHAnsi"/>
                <w:lang w:val="en-GB"/>
              </w:rPr>
            </w:pPr>
          </w:p>
        </w:tc>
        <w:tc>
          <w:tcPr>
            <w:tcW w:w="2123" w:type="dxa"/>
          </w:tcPr>
          <w:p w14:paraId="53131361"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rPr>
              <w:t>Output 2.3: Climate-risk assessment and decision-making tools developed and used in collaboration with local communities in twelve woredas.</w:t>
            </w:r>
          </w:p>
        </w:tc>
        <w:tc>
          <w:tcPr>
            <w:tcW w:w="1434" w:type="dxa"/>
          </w:tcPr>
          <w:p w14:paraId="1DDB40F0"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lang w:val="en-GB"/>
              </w:rPr>
              <w:t>NMA, EFCCC, MoANR, MoWIE, extension agents, CBOs.</w:t>
            </w:r>
          </w:p>
        </w:tc>
        <w:tc>
          <w:tcPr>
            <w:tcW w:w="3958" w:type="dxa"/>
          </w:tcPr>
          <w:p w14:paraId="7F5702B6"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Facilitating establishment of monitoring and management committees.</w:t>
            </w:r>
          </w:p>
          <w:p w14:paraId="481003EA"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Facilitating development of risks and hazards communication strategies.</w:t>
            </w:r>
          </w:p>
          <w:p w14:paraId="29731554" w14:textId="77777777" w:rsidR="004F783A" w:rsidRPr="00825427" w:rsidRDefault="002E51C8">
            <w:pPr>
              <w:numPr>
                <w:ilvl w:val="0"/>
                <w:numId w:val="67"/>
              </w:numPr>
              <w:ind w:left="203" w:hanging="203"/>
              <w:jc w:val="both"/>
              <w:rPr>
                <w:rFonts w:eastAsia="Calibri" w:cstheme="minorHAnsi"/>
                <w:color w:val="2E74B5" w:themeColor="accent5" w:themeShade="BF"/>
                <w:sz w:val="18"/>
                <w:szCs w:val="18"/>
                <w:lang w:val="en-GB"/>
              </w:rPr>
            </w:pPr>
            <w:r w:rsidRPr="00825427">
              <w:rPr>
                <w:rFonts w:eastAsia="Calibri" w:cstheme="minorHAnsi"/>
                <w:sz w:val="18"/>
                <w:szCs w:val="18"/>
                <w:lang w:val="en-GB"/>
              </w:rPr>
              <w:t>Engaging in establishing early warning systems and advice on methods of disseminating information.</w:t>
            </w:r>
          </w:p>
        </w:tc>
      </w:tr>
      <w:tr w:rsidR="004F783A" w:rsidRPr="00825427" w14:paraId="0F453D1E" w14:textId="77777777">
        <w:trPr>
          <w:trHeight w:val="20"/>
        </w:trPr>
        <w:tc>
          <w:tcPr>
            <w:tcW w:w="1836" w:type="dxa"/>
            <w:vMerge/>
          </w:tcPr>
          <w:p w14:paraId="66E8C0D3" w14:textId="77777777" w:rsidR="004F783A" w:rsidRPr="00825427" w:rsidRDefault="004F783A">
            <w:pPr>
              <w:jc w:val="both"/>
              <w:rPr>
                <w:rFonts w:eastAsia="Calibri" w:cstheme="minorHAnsi"/>
                <w:lang w:val="en-GB"/>
              </w:rPr>
            </w:pPr>
          </w:p>
        </w:tc>
        <w:tc>
          <w:tcPr>
            <w:tcW w:w="2123" w:type="dxa"/>
          </w:tcPr>
          <w:p w14:paraId="0A3A4190" w14:textId="77777777" w:rsidR="004F783A" w:rsidRPr="00825427" w:rsidRDefault="002E51C8">
            <w:pPr>
              <w:pStyle w:val="paragraph0"/>
              <w:spacing w:before="0" w:beforeAutospacing="0" w:after="0" w:afterAutospacing="0"/>
              <w:jc w:val="both"/>
              <w:textAlignment w:val="baseline"/>
              <w:rPr>
                <w:rFonts w:asciiTheme="minorHAnsi" w:hAnsiTheme="minorHAnsi" w:cstheme="minorHAnsi"/>
                <w:color w:val="2E74B5" w:themeColor="accent5" w:themeShade="BF"/>
                <w:sz w:val="18"/>
                <w:szCs w:val="18"/>
                <w:lang w:val="en-GB"/>
              </w:rPr>
            </w:pPr>
            <w:r w:rsidRPr="00825427">
              <w:rPr>
                <w:rFonts w:asciiTheme="minorHAnsi" w:hAnsiTheme="minorHAnsi" w:cstheme="minorHAnsi"/>
                <w:sz w:val="18"/>
                <w:szCs w:val="18"/>
              </w:rPr>
              <w:t>Climate-risk assessment and decision-making tools are pilot tested and periodically improved using the results thereof in each of the twelve woredas.</w:t>
            </w:r>
          </w:p>
        </w:tc>
        <w:tc>
          <w:tcPr>
            <w:tcW w:w="1434" w:type="dxa"/>
          </w:tcPr>
          <w:p w14:paraId="77F1DBCB"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lang w:val="en-GB"/>
              </w:rPr>
              <w:t>NMA, EFCCC, MoANR, MoWIE, extension agents, CBOs.</w:t>
            </w:r>
          </w:p>
        </w:tc>
        <w:tc>
          <w:tcPr>
            <w:tcW w:w="3958" w:type="dxa"/>
          </w:tcPr>
          <w:p w14:paraId="1489FA94"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Overseeing the preparation and implementation and improvement of pilot testing plan</w:t>
            </w:r>
          </w:p>
          <w:p w14:paraId="0C5EAEC0"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Coordinating capacity development workshops.</w:t>
            </w:r>
          </w:p>
          <w:p w14:paraId="2762AAF5" w14:textId="77777777" w:rsidR="004F783A" w:rsidRPr="00825427" w:rsidRDefault="002E51C8">
            <w:pPr>
              <w:numPr>
                <w:ilvl w:val="0"/>
                <w:numId w:val="67"/>
              </w:numPr>
              <w:ind w:left="203" w:hanging="203"/>
              <w:jc w:val="both"/>
              <w:rPr>
                <w:rFonts w:eastAsia="Calibri" w:cstheme="minorHAnsi"/>
                <w:color w:val="2E74B5" w:themeColor="accent5" w:themeShade="BF"/>
                <w:sz w:val="18"/>
                <w:szCs w:val="18"/>
                <w:lang w:val="en-GB"/>
              </w:rPr>
            </w:pPr>
            <w:r w:rsidRPr="00825427">
              <w:rPr>
                <w:rFonts w:eastAsia="Calibri" w:cstheme="minorHAnsi"/>
                <w:sz w:val="18"/>
                <w:szCs w:val="18"/>
                <w:lang w:val="en-GB"/>
              </w:rPr>
              <w:t>Facilitating dissemination of feedback from pilot testing</w:t>
            </w:r>
            <w:r w:rsidRPr="00825427">
              <w:rPr>
                <w:rFonts w:eastAsia="Calibri" w:cstheme="minorHAnsi"/>
                <w:color w:val="2E74B5" w:themeColor="accent5" w:themeShade="BF"/>
                <w:sz w:val="18"/>
                <w:szCs w:val="18"/>
                <w:lang w:val="en-GB"/>
              </w:rPr>
              <w:t xml:space="preserve"> </w:t>
            </w:r>
          </w:p>
        </w:tc>
      </w:tr>
      <w:tr w:rsidR="004F783A" w:rsidRPr="00825427" w14:paraId="758EEB9C" w14:textId="77777777">
        <w:trPr>
          <w:trHeight w:val="20"/>
        </w:trPr>
        <w:tc>
          <w:tcPr>
            <w:tcW w:w="1836" w:type="dxa"/>
            <w:vMerge w:val="restart"/>
          </w:tcPr>
          <w:p w14:paraId="6E465FA5" w14:textId="77777777" w:rsidR="004F783A" w:rsidRPr="00825427" w:rsidRDefault="002E51C8">
            <w:pPr>
              <w:jc w:val="both"/>
              <w:rPr>
                <w:rFonts w:eastAsia="Calibri" w:cstheme="minorHAnsi"/>
                <w:lang w:val="en-GB"/>
              </w:rPr>
            </w:pPr>
            <w:r w:rsidRPr="00825427">
              <w:rPr>
                <w:rFonts w:eastAsia="Calibri" w:cstheme="minorHAnsi"/>
                <w:b/>
                <w:lang w:val="en-GB"/>
              </w:rPr>
              <w:t>Outcome 3:</w:t>
            </w:r>
            <w:r w:rsidRPr="00825427">
              <w:rPr>
                <w:rFonts w:eastAsia="Calibri" w:cstheme="minorHAnsi"/>
                <w:lang w:val="en-GB"/>
              </w:rPr>
              <w:t xml:space="preserve"> Climate change adaptation practices </w:t>
            </w:r>
            <w:r w:rsidRPr="00825427">
              <w:rPr>
                <w:rFonts w:eastAsia="Calibri" w:cstheme="minorHAnsi"/>
                <w:color w:val="000000" w:themeColor="text1"/>
              </w:rPr>
              <w:t>implemented by</w:t>
            </w:r>
            <w:r w:rsidRPr="00825427">
              <w:rPr>
                <w:rFonts w:eastAsia="Calibri" w:cstheme="minorHAnsi"/>
                <w:color w:val="000000" w:themeColor="text1"/>
                <w:lang w:val="en-GB"/>
              </w:rPr>
              <w:t xml:space="preserve"> </w:t>
            </w:r>
            <w:r w:rsidRPr="00825427">
              <w:rPr>
                <w:rFonts w:eastAsia="Calibri" w:cstheme="minorHAnsi"/>
                <w:lang w:val="en-GB"/>
              </w:rPr>
              <w:t>communities in lowland ecosystems.</w:t>
            </w:r>
          </w:p>
        </w:tc>
        <w:tc>
          <w:tcPr>
            <w:tcW w:w="2123" w:type="dxa"/>
          </w:tcPr>
          <w:p w14:paraId="1CD01C2E"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bCs/>
                <w:color w:val="000000"/>
                <w:sz w:val="18"/>
                <w:szCs w:val="18"/>
              </w:rPr>
              <w:t>Critically degraded sites identified and rehabilitated in the twelve woredas anchored on f</w:t>
            </w:r>
            <w:r w:rsidRPr="00825427">
              <w:rPr>
                <w:rFonts w:eastAsia="Calibri" w:cstheme="minorHAnsi"/>
                <w:bCs/>
                <w:sz w:val="18"/>
                <w:szCs w:val="18"/>
              </w:rPr>
              <w:t>unctional water storage infrastructure designed, constructed and utilized to enhance the resilience and adaptive capacity of local communities in the twelve woredas.</w:t>
            </w:r>
          </w:p>
        </w:tc>
        <w:tc>
          <w:tcPr>
            <w:tcW w:w="1434" w:type="dxa"/>
          </w:tcPr>
          <w:p w14:paraId="76D5BF17"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lang w:val="en-GB"/>
              </w:rPr>
              <w:t>EFCCC, MoANR, MoWIE, NMA, extension agents, CBOs, local communities.</w:t>
            </w:r>
          </w:p>
        </w:tc>
        <w:tc>
          <w:tcPr>
            <w:tcW w:w="3958" w:type="dxa"/>
          </w:tcPr>
          <w:p w14:paraId="0110BFE8"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Overseeing the process for the identification and rehabilitation of degraded land</w:t>
            </w:r>
          </w:p>
          <w:p w14:paraId="7A9EE625"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Facilitating preparation of integrated watershed management and landscape management plans with specialist consultants.</w:t>
            </w:r>
          </w:p>
          <w:p w14:paraId="3CF0027E"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Garamond" w:cstheme="minorHAnsi"/>
                <w:color w:val="000000"/>
                <w:sz w:val="18"/>
                <w:szCs w:val="18"/>
              </w:rPr>
              <w:t>engaging partners and service providers</w:t>
            </w:r>
          </w:p>
          <w:p w14:paraId="5E9C741D"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 xml:space="preserve">Overseeing the construction, utilization and maintenance of water storage structure </w:t>
            </w:r>
          </w:p>
          <w:p w14:paraId="331F5C4B"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Facilitating ownership by and coordination among end users</w:t>
            </w:r>
          </w:p>
          <w:p w14:paraId="55248854" w14:textId="77777777" w:rsidR="004F783A" w:rsidRPr="00825427" w:rsidRDefault="004F783A">
            <w:pPr>
              <w:jc w:val="both"/>
              <w:rPr>
                <w:rFonts w:eastAsia="Calibri" w:cstheme="minorHAnsi"/>
                <w:color w:val="2E74B5" w:themeColor="accent5" w:themeShade="BF"/>
                <w:sz w:val="18"/>
                <w:szCs w:val="18"/>
                <w:lang w:val="en-GB"/>
              </w:rPr>
            </w:pPr>
          </w:p>
        </w:tc>
      </w:tr>
      <w:tr w:rsidR="004F783A" w:rsidRPr="00825427" w14:paraId="2BDE4919" w14:textId="77777777">
        <w:trPr>
          <w:trHeight w:val="20"/>
        </w:trPr>
        <w:tc>
          <w:tcPr>
            <w:tcW w:w="1836" w:type="dxa"/>
            <w:vMerge/>
          </w:tcPr>
          <w:p w14:paraId="06F1AB7F" w14:textId="77777777" w:rsidR="004F783A" w:rsidRPr="00825427" w:rsidRDefault="004F783A">
            <w:pPr>
              <w:jc w:val="both"/>
              <w:rPr>
                <w:rFonts w:eastAsia="Calibri" w:cstheme="minorHAnsi"/>
                <w:lang w:val="en-GB"/>
              </w:rPr>
            </w:pPr>
          </w:p>
        </w:tc>
        <w:tc>
          <w:tcPr>
            <w:tcW w:w="2123" w:type="dxa"/>
          </w:tcPr>
          <w:p w14:paraId="004CE94D"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bCs/>
                <w:color w:val="000000"/>
                <w:sz w:val="18"/>
                <w:szCs w:val="18"/>
              </w:rPr>
              <w:t>Alternative livelihood opportunities created, expanded and made more responsive to climate change through the implementation of community-led climate adaptive initiatives in the twelve woredas.</w:t>
            </w:r>
          </w:p>
        </w:tc>
        <w:tc>
          <w:tcPr>
            <w:tcW w:w="1434" w:type="dxa"/>
          </w:tcPr>
          <w:p w14:paraId="219EF15C"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lang w:val="en-GB"/>
              </w:rPr>
              <w:t>NMA, EFCCC, MoANR, MoWIE, extension agents, CBOs.</w:t>
            </w:r>
          </w:p>
        </w:tc>
        <w:tc>
          <w:tcPr>
            <w:tcW w:w="3958" w:type="dxa"/>
          </w:tcPr>
          <w:p w14:paraId="699E2DB6" w14:textId="77777777" w:rsidR="004F783A" w:rsidRPr="00825427" w:rsidRDefault="002E51C8">
            <w:pPr>
              <w:pStyle w:val="ListParagraph"/>
              <w:numPr>
                <w:ilvl w:val="0"/>
                <w:numId w:val="70"/>
              </w:numPr>
              <w:autoSpaceDE w:val="0"/>
              <w:autoSpaceDN w:val="0"/>
              <w:adjustRightInd w:val="0"/>
              <w:spacing w:before="100" w:beforeAutospacing="1" w:line="273" w:lineRule="auto"/>
              <w:ind w:left="198" w:hanging="198"/>
              <w:contextualSpacing/>
              <w:jc w:val="both"/>
              <w:rPr>
                <w:rFonts w:eastAsia="Calibri" w:cstheme="minorHAnsi"/>
                <w:sz w:val="18"/>
                <w:szCs w:val="18"/>
                <w:lang w:val="en-GB"/>
              </w:rPr>
            </w:pPr>
            <w:r w:rsidRPr="00825427">
              <w:rPr>
                <w:rFonts w:eastAsia="Calibri" w:cstheme="minorHAnsi"/>
                <w:bCs/>
                <w:sz w:val="18"/>
                <w:szCs w:val="18"/>
              </w:rPr>
              <w:t xml:space="preserve">Overseeing the identification of appropriate location for water storage structure, establishment of </w:t>
            </w:r>
            <w:r w:rsidRPr="00825427">
              <w:rPr>
                <w:rFonts w:eastAsia="Calibri" w:cstheme="minorHAnsi"/>
                <w:sz w:val="18"/>
                <w:szCs w:val="18"/>
                <w:lang w:val="en-GB"/>
              </w:rPr>
              <w:t>nursery facilities</w:t>
            </w:r>
            <w:r w:rsidRPr="00825427">
              <w:rPr>
                <w:rFonts w:eastAsia="Calibri" w:cstheme="minorHAnsi"/>
                <w:sz w:val="18"/>
                <w:szCs w:val="18"/>
              </w:rPr>
              <w:t xml:space="preserve">, and plantation of </w:t>
            </w:r>
            <w:r w:rsidRPr="00825427">
              <w:rPr>
                <w:rFonts w:eastAsia="Calibri" w:cstheme="minorHAnsi"/>
                <w:bCs/>
                <w:color w:val="000000"/>
                <w:sz w:val="18"/>
                <w:szCs w:val="18"/>
              </w:rPr>
              <w:t xml:space="preserve">appropriate tree species </w:t>
            </w:r>
            <w:r w:rsidRPr="00825427">
              <w:rPr>
                <w:rFonts w:eastAsia="Garamond" w:cstheme="minorHAnsi"/>
                <w:color w:val="000000"/>
                <w:sz w:val="18"/>
                <w:szCs w:val="18"/>
              </w:rPr>
              <w:t>engaging partners and service providers</w:t>
            </w:r>
          </w:p>
          <w:p w14:paraId="744C9ECB" w14:textId="77777777" w:rsidR="004F783A" w:rsidRPr="00825427" w:rsidRDefault="002E51C8">
            <w:pPr>
              <w:pStyle w:val="ListParagraph"/>
              <w:numPr>
                <w:ilvl w:val="0"/>
                <w:numId w:val="70"/>
              </w:numPr>
              <w:autoSpaceDE w:val="0"/>
              <w:autoSpaceDN w:val="0"/>
              <w:adjustRightInd w:val="0"/>
              <w:spacing w:before="100" w:beforeAutospacing="1" w:line="273" w:lineRule="auto"/>
              <w:ind w:left="198" w:hanging="198"/>
              <w:contextualSpacing/>
              <w:jc w:val="both"/>
              <w:rPr>
                <w:rFonts w:eastAsia="Calibri" w:cstheme="minorHAnsi"/>
                <w:sz w:val="18"/>
                <w:szCs w:val="18"/>
                <w:lang w:val="en-GB"/>
              </w:rPr>
            </w:pPr>
            <w:r w:rsidRPr="00825427">
              <w:rPr>
                <w:rFonts w:eastAsia="Calibri" w:cstheme="minorHAnsi"/>
                <w:bCs/>
                <w:sz w:val="18"/>
                <w:szCs w:val="18"/>
              </w:rPr>
              <w:t xml:space="preserve">Coordinating measures for </w:t>
            </w:r>
            <w:r w:rsidRPr="00825427">
              <w:rPr>
                <w:rFonts w:eastAsia="Calibri" w:cstheme="minorHAnsi"/>
                <w:bCs/>
                <w:color w:val="000000"/>
                <w:sz w:val="18"/>
                <w:szCs w:val="18"/>
              </w:rPr>
              <w:t>building erosion control and rehabilitation of degraded land</w:t>
            </w:r>
          </w:p>
          <w:p w14:paraId="3A74BF5E" w14:textId="77777777" w:rsidR="004F783A" w:rsidRPr="00825427" w:rsidRDefault="002E51C8">
            <w:pPr>
              <w:pStyle w:val="ListParagraph"/>
              <w:numPr>
                <w:ilvl w:val="0"/>
                <w:numId w:val="70"/>
              </w:numPr>
              <w:autoSpaceDE w:val="0"/>
              <w:autoSpaceDN w:val="0"/>
              <w:adjustRightInd w:val="0"/>
              <w:spacing w:before="100" w:beforeAutospacing="1" w:line="273" w:lineRule="auto"/>
              <w:ind w:left="198" w:hanging="198"/>
              <w:contextualSpacing/>
              <w:jc w:val="both"/>
              <w:rPr>
                <w:rFonts w:eastAsia="Calibri" w:cstheme="minorHAnsi"/>
                <w:color w:val="2E74B5" w:themeColor="accent5" w:themeShade="BF"/>
                <w:sz w:val="18"/>
                <w:szCs w:val="18"/>
                <w:lang w:val="en-GB"/>
              </w:rPr>
            </w:pPr>
            <w:r w:rsidRPr="00825427">
              <w:rPr>
                <w:rFonts w:eastAsia="Arial" w:cstheme="minorHAnsi"/>
                <w:sz w:val="18"/>
                <w:szCs w:val="18"/>
                <w:lang w:val="en-GB"/>
              </w:rPr>
              <w:t>Developing and implementing a range of additional income-generating activities.</w:t>
            </w:r>
          </w:p>
        </w:tc>
      </w:tr>
      <w:tr w:rsidR="004F783A" w:rsidRPr="00825427" w14:paraId="16BDD9B4" w14:textId="77777777">
        <w:trPr>
          <w:trHeight w:val="20"/>
        </w:trPr>
        <w:tc>
          <w:tcPr>
            <w:tcW w:w="1836" w:type="dxa"/>
            <w:vMerge/>
          </w:tcPr>
          <w:p w14:paraId="09A716A8" w14:textId="77777777" w:rsidR="004F783A" w:rsidRPr="00825427" w:rsidRDefault="004F783A">
            <w:pPr>
              <w:jc w:val="both"/>
              <w:rPr>
                <w:rFonts w:eastAsia="Calibri" w:cstheme="minorHAnsi"/>
                <w:lang w:val="en-GB"/>
              </w:rPr>
            </w:pPr>
          </w:p>
        </w:tc>
        <w:tc>
          <w:tcPr>
            <w:tcW w:w="2123" w:type="dxa"/>
          </w:tcPr>
          <w:p w14:paraId="6A1CE4F3" w14:textId="77777777" w:rsidR="004F783A" w:rsidRPr="00825427" w:rsidRDefault="002E51C8">
            <w:pPr>
              <w:pStyle w:val="paragraph0"/>
              <w:spacing w:before="0" w:beforeAutospacing="0" w:after="0" w:afterAutospacing="0"/>
              <w:jc w:val="both"/>
              <w:textAlignment w:val="baseline"/>
              <w:rPr>
                <w:rStyle w:val="normaltextrun"/>
                <w:rFonts w:asciiTheme="minorHAnsi" w:hAnsiTheme="minorHAnsi" w:cstheme="minorHAnsi"/>
                <w:b/>
                <w:sz w:val="18"/>
                <w:szCs w:val="18"/>
                <w:lang w:val="en-GB"/>
              </w:rPr>
            </w:pPr>
            <w:r w:rsidRPr="00825427">
              <w:rPr>
                <w:rFonts w:cstheme="minorHAnsi"/>
                <w:bCs/>
                <w:color w:val="000000"/>
                <w:sz w:val="18"/>
                <w:szCs w:val="18"/>
              </w:rPr>
              <w:t>Farm/pasture land rehabilitated</w:t>
            </w:r>
            <w:r w:rsidRPr="00825427">
              <w:rPr>
                <w:rFonts w:asciiTheme="minorHAnsi" w:hAnsiTheme="minorHAnsi" w:cstheme="minorHAnsi"/>
                <w:bCs/>
                <w:color w:val="000000"/>
                <w:sz w:val="18"/>
                <w:szCs w:val="18"/>
              </w:rPr>
              <w:t xml:space="preserve"> through physical and biological soil and water conservation measures in degraded areas in each woreda for and by the vulnerable lowland farming, pastoralist and agro-pastoralist communities. </w:t>
            </w:r>
          </w:p>
        </w:tc>
        <w:tc>
          <w:tcPr>
            <w:tcW w:w="1434" w:type="dxa"/>
          </w:tcPr>
          <w:p w14:paraId="718827C6" w14:textId="77777777" w:rsidR="004F783A" w:rsidRPr="00825427" w:rsidRDefault="002E51C8">
            <w:pPr>
              <w:jc w:val="both"/>
              <w:rPr>
                <w:rFonts w:eastAsia="Calibri" w:cstheme="minorHAnsi"/>
                <w:color w:val="2E74B5" w:themeColor="accent5" w:themeShade="BF"/>
                <w:sz w:val="18"/>
                <w:szCs w:val="18"/>
                <w:lang w:val="en-GB"/>
              </w:rPr>
            </w:pPr>
            <w:r w:rsidRPr="00825427">
              <w:rPr>
                <w:rFonts w:eastAsia="Calibri" w:cstheme="minorHAnsi"/>
                <w:sz w:val="18"/>
                <w:szCs w:val="18"/>
                <w:lang w:val="en-GB"/>
              </w:rPr>
              <w:t>NMA, EFCCC, MoANR, MoWIE, extension agents, CBOs.</w:t>
            </w:r>
          </w:p>
        </w:tc>
        <w:tc>
          <w:tcPr>
            <w:tcW w:w="3958" w:type="dxa"/>
          </w:tcPr>
          <w:p w14:paraId="0F6ACD8B"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Arial" w:cstheme="minorHAnsi"/>
                <w:sz w:val="18"/>
                <w:szCs w:val="18"/>
                <w:lang w:val="en-GB"/>
              </w:rPr>
              <w:t>Coordinating the preparation and implementation of plans on a range of climate-smart technologies and good practices.</w:t>
            </w:r>
          </w:p>
          <w:p w14:paraId="0F5C15A8"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Garamond" w:cstheme="minorHAnsi"/>
                <w:color w:val="000000"/>
                <w:sz w:val="18"/>
                <w:szCs w:val="18"/>
              </w:rPr>
              <w:t>engaging partners and service providers</w:t>
            </w:r>
          </w:p>
          <w:p w14:paraId="5AB77E6F"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Arial" w:cstheme="minorHAnsi"/>
                <w:sz w:val="18"/>
                <w:szCs w:val="18"/>
                <w:lang w:val="en-GB"/>
              </w:rPr>
              <w:t>Facilitating demonstration plots at each of the project intervention sites.</w:t>
            </w:r>
          </w:p>
          <w:p w14:paraId="4C7A4F33" w14:textId="77777777" w:rsidR="004F783A" w:rsidRPr="00825427" w:rsidRDefault="002E51C8">
            <w:pPr>
              <w:numPr>
                <w:ilvl w:val="0"/>
                <w:numId w:val="67"/>
              </w:numPr>
              <w:ind w:left="203" w:hanging="203"/>
              <w:jc w:val="both"/>
              <w:rPr>
                <w:rFonts w:eastAsia="Calibri" w:cstheme="minorHAnsi"/>
                <w:sz w:val="18"/>
                <w:szCs w:val="18"/>
                <w:lang w:val="en-GB"/>
              </w:rPr>
            </w:pPr>
            <w:r w:rsidRPr="00825427">
              <w:rPr>
                <w:rFonts w:eastAsia="Calibri" w:cstheme="minorHAnsi"/>
                <w:sz w:val="18"/>
                <w:szCs w:val="18"/>
                <w:lang w:val="en-GB"/>
              </w:rPr>
              <w:t>Establishing land user groups.</w:t>
            </w:r>
          </w:p>
          <w:p w14:paraId="0B3D406E" w14:textId="77777777" w:rsidR="004F783A" w:rsidRPr="00825427" w:rsidRDefault="002E51C8">
            <w:pPr>
              <w:jc w:val="both"/>
              <w:rPr>
                <w:rFonts w:eastAsia="Calibri" w:cstheme="minorHAnsi"/>
                <w:sz w:val="18"/>
                <w:szCs w:val="18"/>
                <w:lang w:val="en-GB"/>
              </w:rPr>
            </w:pPr>
            <w:r w:rsidRPr="00825427">
              <w:rPr>
                <w:rFonts w:eastAsia="Arial" w:cstheme="minorHAnsi"/>
                <w:sz w:val="18"/>
                <w:szCs w:val="18"/>
                <w:lang w:val="en-GB"/>
              </w:rPr>
              <w:t xml:space="preserve"> </w:t>
            </w:r>
          </w:p>
          <w:p w14:paraId="47DD7AD3" w14:textId="77777777" w:rsidR="004F783A" w:rsidRPr="00825427" w:rsidRDefault="004F783A">
            <w:pPr>
              <w:jc w:val="both"/>
              <w:rPr>
                <w:rFonts w:eastAsia="Calibri" w:cstheme="minorHAnsi"/>
                <w:color w:val="2E74B5" w:themeColor="accent5" w:themeShade="BF"/>
                <w:sz w:val="18"/>
                <w:szCs w:val="18"/>
                <w:lang w:val="en-GB"/>
              </w:rPr>
            </w:pPr>
          </w:p>
        </w:tc>
      </w:tr>
      <w:tr w:rsidR="004F783A" w:rsidRPr="00825427" w14:paraId="5E524708" w14:textId="77777777">
        <w:trPr>
          <w:trHeight w:val="20"/>
        </w:trPr>
        <w:tc>
          <w:tcPr>
            <w:tcW w:w="1836" w:type="dxa"/>
            <w:vMerge/>
          </w:tcPr>
          <w:p w14:paraId="0C559B32" w14:textId="77777777" w:rsidR="004F783A" w:rsidRPr="00825427" w:rsidRDefault="004F783A">
            <w:pPr>
              <w:jc w:val="both"/>
              <w:rPr>
                <w:rFonts w:eastAsia="Calibri" w:cstheme="minorHAnsi"/>
                <w:lang w:val="en-GB"/>
              </w:rPr>
            </w:pPr>
          </w:p>
        </w:tc>
        <w:tc>
          <w:tcPr>
            <w:tcW w:w="2123" w:type="dxa"/>
          </w:tcPr>
          <w:p w14:paraId="4B2F879C" w14:textId="77777777" w:rsidR="004F783A" w:rsidRPr="00825427" w:rsidRDefault="002E51C8">
            <w:pPr>
              <w:pStyle w:val="paragraph0"/>
              <w:spacing w:before="0" w:beforeAutospacing="0" w:after="0" w:afterAutospacing="0"/>
              <w:jc w:val="both"/>
              <w:textAlignment w:val="baseline"/>
              <w:rPr>
                <w:rStyle w:val="normaltextrun"/>
                <w:rFonts w:asciiTheme="minorHAnsi" w:hAnsiTheme="minorHAnsi" w:cstheme="minorHAnsi"/>
                <w:b/>
                <w:sz w:val="20"/>
                <w:szCs w:val="20"/>
                <w:lang w:val="en-GB"/>
              </w:rPr>
            </w:pPr>
            <w:r w:rsidRPr="00825427">
              <w:rPr>
                <w:rFonts w:asciiTheme="minorHAnsi" w:hAnsiTheme="minorHAnsi" w:cstheme="minorHAnsi"/>
                <w:bCs/>
                <w:color w:val="000000"/>
                <w:sz w:val="20"/>
                <w:szCs w:val="20"/>
              </w:rPr>
              <w:t>Community-</w:t>
            </w:r>
            <w:r w:rsidRPr="00825427">
              <w:rPr>
                <w:rFonts w:asciiTheme="minorHAnsi" w:hAnsiTheme="minorHAnsi" w:cstheme="minorHAnsi"/>
                <w:color w:val="000000"/>
                <w:sz w:val="20"/>
                <w:szCs w:val="20"/>
                <w:lang w:val="en-GB"/>
              </w:rPr>
              <w:t>based</w:t>
            </w:r>
            <w:r w:rsidRPr="00825427">
              <w:rPr>
                <w:rFonts w:asciiTheme="minorHAnsi" w:hAnsiTheme="minorHAnsi" w:cstheme="minorHAnsi"/>
                <w:bCs/>
                <w:color w:val="000000"/>
                <w:sz w:val="20"/>
                <w:szCs w:val="20"/>
              </w:rPr>
              <w:t xml:space="preserve"> enterprises established and operationalized in each woreda to develop and strengthen climate resilient local business.</w:t>
            </w:r>
          </w:p>
        </w:tc>
        <w:tc>
          <w:tcPr>
            <w:tcW w:w="1434" w:type="dxa"/>
          </w:tcPr>
          <w:p w14:paraId="79723938" w14:textId="77777777" w:rsidR="004F783A" w:rsidRPr="00825427" w:rsidRDefault="002E51C8">
            <w:pPr>
              <w:jc w:val="both"/>
              <w:rPr>
                <w:rFonts w:eastAsia="Calibri" w:cstheme="minorHAnsi"/>
                <w:color w:val="2E74B5" w:themeColor="accent5" w:themeShade="BF"/>
                <w:lang w:val="en-GB"/>
              </w:rPr>
            </w:pPr>
            <w:r w:rsidRPr="00825427">
              <w:rPr>
                <w:rFonts w:eastAsia="Calibri" w:cstheme="minorHAnsi"/>
                <w:lang w:val="en-GB"/>
              </w:rPr>
              <w:t>NMA, EFCCC, MoANR, MoWIE, extension agents, CBOs.</w:t>
            </w:r>
          </w:p>
        </w:tc>
        <w:tc>
          <w:tcPr>
            <w:tcW w:w="3958" w:type="dxa"/>
          </w:tcPr>
          <w:p w14:paraId="2E0A1979" w14:textId="77777777" w:rsidR="004F783A" w:rsidRPr="00825427" w:rsidRDefault="002E51C8">
            <w:pPr>
              <w:numPr>
                <w:ilvl w:val="0"/>
                <w:numId w:val="67"/>
              </w:numPr>
              <w:spacing w:after="200" w:line="276" w:lineRule="auto"/>
              <w:contextualSpacing/>
              <w:jc w:val="both"/>
              <w:rPr>
                <w:rFonts w:eastAsia="Calibri" w:cstheme="minorHAnsi"/>
              </w:rPr>
            </w:pPr>
            <w:r w:rsidRPr="00825427">
              <w:rPr>
                <w:rFonts w:eastAsia="Calibri" w:cstheme="minorHAnsi"/>
              </w:rPr>
              <w:t xml:space="preserve">Overseeing actions designed to empower local communities for the diversification of their livelihoods. </w:t>
            </w:r>
          </w:p>
          <w:p w14:paraId="548001CF" w14:textId="77777777" w:rsidR="004F783A" w:rsidRPr="00825427" w:rsidRDefault="002E51C8">
            <w:pPr>
              <w:numPr>
                <w:ilvl w:val="0"/>
                <w:numId w:val="67"/>
              </w:numPr>
              <w:jc w:val="both"/>
              <w:rPr>
                <w:rFonts w:eastAsia="Calibri" w:cstheme="minorHAnsi"/>
                <w:lang w:val="en-GB"/>
              </w:rPr>
            </w:pPr>
            <w:r w:rsidRPr="00825427">
              <w:rPr>
                <w:rFonts w:eastAsia="Calibri" w:cstheme="minorHAnsi"/>
                <w:lang w:val="en-GB"/>
              </w:rPr>
              <w:t>Participating in training on business plan development.</w:t>
            </w:r>
          </w:p>
          <w:p w14:paraId="4DD24DA5" w14:textId="77777777" w:rsidR="004F783A" w:rsidRPr="00825427" w:rsidRDefault="002E51C8">
            <w:pPr>
              <w:numPr>
                <w:ilvl w:val="0"/>
                <w:numId w:val="67"/>
              </w:numPr>
              <w:spacing w:after="200" w:line="276" w:lineRule="auto"/>
              <w:contextualSpacing/>
              <w:jc w:val="both"/>
              <w:rPr>
                <w:rFonts w:eastAsia="Calibri" w:cstheme="minorHAnsi"/>
              </w:rPr>
            </w:pPr>
            <w:r w:rsidRPr="00825427">
              <w:rPr>
                <w:rFonts w:eastAsia="Calibri" w:cstheme="minorHAnsi"/>
              </w:rPr>
              <w:t>Facilitate the penetration of renewable energy and energy efficient technologies</w:t>
            </w:r>
          </w:p>
          <w:p w14:paraId="17F99EEA" w14:textId="77777777" w:rsidR="004F783A" w:rsidRPr="00825427" w:rsidRDefault="002E51C8">
            <w:pPr>
              <w:numPr>
                <w:ilvl w:val="0"/>
                <w:numId w:val="67"/>
              </w:numPr>
              <w:jc w:val="both"/>
              <w:rPr>
                <w:rFonts w:eastAsia="Calibri" w:cstheme="minorHAnsi"/>
                <w:color w:val="2E74B5" w:themeColor="accent5" w:themeShade="BF"/>
                <w:lang w:val="en-GB"/>
              </w:rPr>
            </w:pPr>
            <w:r w:rsidRPr="00825427">
              <w:rPr>
                <w:rFonts w:eastAsia="Calibri" w:cstheme="minorHAnsi"/>
                <w:lang w:val="en-GB"/>
              </w:rPr>
              <w:t>Engaging in the development of up-scaling and M&amp;E strategies.</w:t>
            </w:r>
          </w:p>
        </w:tc>
      </w:tr>
    </w:tbl>
    <w:p w14:paraId="157BD773" w14:textId="77777777" w:rsidR="004F783A" w:rsidRPr="00825427" w:rsidRDefault="004F783A">
      <w:pPr>
        <w:jc w:val="both"/>
        <w:rPr>
          <w:rFonts w:cstheme="minorHAnsi"/>
        </w:rPr>
      </w:pPr>
    </w:p>
    <w:p w14:paraId="4B050C93" w14:textId="77777777" w:rsidR="004F783A" w:rsidRPr="00825427" w:rsidRDefault="002E51C8">
      <w:pPr>
        <w:spacing w:after="200" w:line="276" w:lineRule="auto"/>
        <w:rPr>
          <w:rFonts w:cstheme="minorHAnsi"/>
        </w:rPr>
      </w:pPr>
      <w:r w:rsidRPr="00825427">
        <w:rPr>
          <w:rFonts w:cstheme="minorHAnsi"/>
        </w:rPr>
        <w:br w:type="page"/>
      </w:r>
    </w:p>
    <w:p w14:paraId="1BC04D47" w14:textId="77777777" w:rsidR="004F783A" w:rsidRPr="00825427" w:rsidRDefault="002E51C8">
      <w:pPr>
        <w:pStyle w:val="Heading2"/>
        <w:ind w:left="0"/>
        <w:jc w:val="both"/>
        <w:rPr>
          <w:rFonts w:asciiTheme="minorHAnsi" w:hAnsiTheme="minorHAnsi" w:cstheme="minorHAnsi"/>
          <w:sz w:val="22"/>
          <w:szCs w:val="22"/>
        </w:rPr>
      </w:pPr>
      <w:bookmarkStart w:id="65" w:name="_Toc536316331"/>
      <w:bookmarkStart w:id="66" w:name="_Toc57027805"/>
      <w:r w:rsidRPr="00825427">
        <w:rPr>
          <w:rFonts w:asciiTheme="minorHAnsi" w:hAnsiTheme="minorHAnsi" w:cstheme="minorHAnsi"/>
          <w:sz w:val="22"/>
          <w:szCs w:val="22"/>
        </w:rPr>
        <w:t>Annex G: Gender Analysis and Action Plan</w:t>
      </w:r>
      <w:bookmarkEnd w:id="65"/>
      <w:bookmarkEnd w:id="66"/>
    </w:p>
    <w:p w14:paraId="3B616985" w14:textId="77777777" w:rsidR="004F783A" w:rsidRPr="00825427" w:rsidRDefault="002E51C8">
      <w:pPr>
        <w:pStyle w:val="ListParagraph"/>
        <w:ind w:left="0"/>
        <w:jc w:val="both"/>
        <w:rPr>
          <w:rFonts w:cstheme="minorHAnsi"/>
          <w:b/>
          <w:sz w:val="20"/>
          <w:szCs w:val="20"/>
        </w:rPr>
      </w:pPr>
      <w:r w:rsidRPr="00825427">
        <w:rPr>
          <w:rFonts w:cstheme="minorHAnsi"/>
          <w:sz w:val="20"/>
          <w:szCs w:val="20"/>
        </w:rPr>
        <w:t>To implement gender mainstreaming, the project will update the tentative Gender Action Plan below during the project inception period. The plan will guide the PMU on involvement and integration of women in delivery of the project outputs and promotion of active women participation in the project management, monitoring and evaluation. The key guidelines for the strategy are outlined below:</w:t>
      </w:r>
    </w:p>
    <w:p w14:paraId="2319ED28" w14:textId="77777777" w:rsidR="004F783A" w:rsidRPr="00825427" w:rsidRDefault="002E51C8">
      <w:pPr>
        <w:numPr>
          <w:ilvl w:val="0"/>
          <w:numId w:val="71"/>
        </w:numPr>
        <w:spacing w:line="264" w:lineRule="auto"/>
        <w:ind w:left="360" w:right="120"/>
        <w:jc w:val="both"/>
        <w:rPr>
          <w:rFonts w:cstheme="minorHAnsi"/>
        </w:rPr>
      </w:pPr>
      <w:r w:rsidRPr="00825427">
        <w:rPr>
          <w:rFonts w:cstheme="minorHAnsi"/>
        </w:rPr>
        <w:t>Gender balance and gender rank will be ensured as much as possible regarding women participation in the NPSC and in the PMU. Project interventions will seek a greater and more even gender representation with the potential for gender mainstreaming-related activities. Furthermore, relevant gender representation on various levels of project governance will be pursued. All project staff recruitment shall be specifically undertaken inviting and encouraging women applicants. The TORs for key project staff all incorporate gender mainstreaming related responsibilities.</w:t>
      </w:r>
    </w:p>
    <w:p w14:paraId="34ABE934" w14:textId="77777777" w:rsidR="004F783A" w:rsidRPr="00825427" w:rsidRDefault="002E51C8">
      <w:pPr>
        <w:numPr>
          <w:ilvl w:val="0"/>
          <w:numId w:val="71"/>
        </w:numPr>
        <w:spacing w:line="264" w:lineRule="auto"/>
        <w:ind w:left="360" w:right="120"/>
        <w:jc w:val="both"/>
        <w:rPr>
          <w:rFonts w:cstheme="minorHAnsi"/>
        </w:rPr>
      </w:pPr>
      <w:r w:rsidRPr="00825427">
        <w:rPr>
          <w:rFonts w:cstheme="minorHAnsi"/>
        </w:rPr>
        <w:t>In response to the relatively low participation of women in the project development, the project will incorporate gender considerations in the implementation procedures in a number of different ways:</w:t>
      </w:r>
    </w:p>
    <w:p w14:paraId="421E4948" w14:textId="77777777" w:rsidR="004F783A" w:rsidRPr="00825427" w:rsidRDefault="002E51C8">
      <w:pPr>
        <w:numPr>
          <w:ilvl w:val="0"/>
          <w:numId w:val="72"/>
        </w:numPr>
        <w:tabs>
          <w:tab w:val="left" w:pos="630"/>
        </w:tabs>
        <w:spacing w:line="253" w:lineRule="auto"/>
        <w:ind w:right="120"/>
        <w:jc w:val="both"/>
        <w:rPr>
          <w:rFonts w:cstheme="minorHAnsi"/>
        </w:rPr>
      </w:pPr>
      <w:r w:rsidRPr="00825427">
        <w:rPr>
          <w:rFonts w:cstheme="minorHAnsi"/>
        </w:rPr>
        <w:t>Empower women by involving them in planning processes, capacity building activities under Components 1 and 2;</w:t>
      </w:r>
    </w:p>
    <w:p w14:paraId="1EEE1D62" w14:textId="77777777" w:rsidR="004F783A" w:rsidRPr="00825427" w:rsidRDefault="002E51C8">
      <w:pPr>
        <w:numPr>
          <w:ilvl w:val="0"/>
          <w:numId w:val="72"/>
        </w:numPr>
        <w:tabs>
          <w:tab w:val="left" w:pos="630"/>
          <w:tab w:val="left" w:pos="1440"/>
        </w:tabs>
        <w:spacing w:line="235" w:lineRule="auto"/>
        <w:ind w:right="144"/>
        <w:jc w:val="both"/>
        <w:rPr>
          <w:rFonts w:cstheme="minorHAnsi"/>
        </w:rPr>
      </w:pPr>
      <w:r w:rsidRPr="00825427">
        <w:rPr>
          <w:rFonts w:cstheme="minorHAnsi"/>
        </w:rPr>
        <w:t>Strong focus on gender within Component 2 with an emphasis on providing grants to female led households, and/or to households that participate in activities that have an emphasis on female-led activities (e.g. fuel-efficient woodstove); active involvement of women in restoration activities;</w:t>
      </w:r>
    </w:p>
    <w:p w14:paraId="2FEA045B" w14:textId="77777777" w:rsidR="004F783A" w:rsidRPr="00825427" w:rsidRDefault="002E51C8">
      <w:pPr>
        <w:numPr>
          <w:ilvl w:val="0"/>
          <w:numId w:val="72"/>
        </w:numPr>
        <w:tabs>
          <w:tab w:val="left" w:pos="1440"/>
        </w:tabs>
        <w:spacing w:line="260" w:lineRule="auto"/>
        <w:ind w:right="100"/>
        <w:jc w:val="both"/>
        <w:rPr>
          <w:rFonts w:cstheme="minorHAnsi"/>
        </w:rPr>
      </w:pPr>
      <w:bookmarkStart w:id="67" w:name="page71"/>
      <w:bookmarkEnd w:id="67"/>
      <w:r w:rsidRPr="00825427">
        <w:rPr>
          <w:rFonts w:cstheme="minorHAnsi"/>
        </w:rPr>
        <w:t>All awareness raising activities will specifically target women and encourage them to take responsibilities including for engagement with the authorities;</w:t>
      </w:r>
    </w:p>
    <w:p w14:paraId="3FB5E309" w14:textId="77777777" w:rsidR="004F783A" w:rsidRPr="00825427" w:rsidRDefault="002E51C8">
      <w:pPr>
        <w:numPr>
          <w:ilvl w:val="0"/>
          <w:numId w:val="72"/>
        </w:numPr>
        <w:tabs>
          <w:tab w:val="left" w:pos="1440"/>
        </w:tabs>
        <w:spacing w:line="235" w:lineRule="auto"/>
        <w:ind w:right="100"/>
        <w:jc w:val="both"/>
        <w:rPr>
          <w:rFonts w:cstheme="minorHAnsi"/>
        </w:rPr>
      </w:pPr>
      <w:r w:rsidRPr="00825427">
        <w:rPr>
          <w:rFonts w:cstheme="minorHAnsi"/>
        </w:rPr>
        <w:t>Women’s organisations will be involved in project implementation and capacity development at national and woreda levels.</w:t>
      </w:r>
    </w:p>
    <w:p w14:paraId="3FD3B127" w14:textId="77777777" w:rsidR="004F783A" w:rsidRPr="00825427" w:rsidRDefault="002E51C8">
      <w:pPr>
        <w:numPr>
          <w:ilvl w:val="0"/>
          <w:numId w:val="72"/>
        </w:numPr>
        <w:tabs>
          <w:tab w:val="left" w:pos="1440"/>
        </w:tabs>
        <w:spacing w:line="235" w:lineRule="auto"/>
        <w:ind w:right="100"/>
        <w:jc w:val="both"/>
        <w:rPr>
          <w:rFonts w:eastAsia="Arial" w:cstheme="minorHAnsi"/>
        </w:rPr>
      </w:pPr>
      <w:r w:rsidRPr="00825427">
        <w:rPr>
          <w:rFonts w:cstheme="minorHAnsi"/>
        </w:rPr>
        <w:t>The project will adopt the following principles in the day to day management: (i) gender stereotypes will not be perpetuated; (ii) women and other vulnerable groups will be actively and demonstrably included in project activities and management whenever possible, and (iii) derogatory language or behaviour will not be tolerated.</w:t>
      </w:r>
    </w:p>
    <w:p w14:paraId="373FF9B0" w14:textId="77777777" w:rsidR="004F783A" w:rsidRPr="00825427" w:rsidRDefault="002E51C8">
      <w:pPr>
        <w:numPr>
          <w:ilvl w:val="0"/>
          <w:numId w:val="72"/>
        </w:numPr>
        <w:tabs>
          <w:tab w:val="left" w:pos="1440"/>
        </w:tabs>
        <w:spacing w:line="235" w:lineRule="auto"/>
        <w:ind w:right="100"/>
        <w:jc w:val="both"/>
        <w:rPr>
          <w:rFonts w:eastAsia="Arial" w:cstheme="minorHAnsi"/>
        </w:rPr>
      </w:pPr>
      <w:r w:rsidRPr="00825427">
        <w:rPr>
          <w:rFonts w:cstheme="minorHAnsi"/>
        </w:rPr>
        <w:t>The project will promote gender mainstreaming and capacity building within its project staff to improve understanding of gender issues and will appoint a designated focal point for gender issues to support development, implementation, monitoring and strategy on gender mainstreaming internally and externally. This will include facilitating gender equality in capacity development and women’s empowerment and participation in the project activities. The project will also work with UNDP experts in gender issues to utilize their expertise in developing and implementing GEF projects. These requirements will be monitored by the UNDP Gender Focal Point during project implementation.</w:t>
      </w:r>
    </w:p>
    <w:p w14:paraId="2C5AAA95" w14:textId="77777777" w:rsidR="004F783A" w:rsidRPr="00825427" w:rsidRDefault="002E51C8">
      <w:pPr>
        <w:numPr>
          <w:ilvl w:val="0"/>
          <w:numId w:val="72"/>
        </w:numPr>
        <w:tabs>
          <w:tab w:val="left" w:pos="1440"/>
        </w:tabs>
        <w:spacing w:line="235" w:lineRule="auto"/>
        <w:ind w:right="100"/>
        <w:jc w:val="both"/>
        <w:rPr>
          <w:rFonts w:eastAsia="Arial" w:cstheme="minorHAnsi"/>
        </w:rPr>
      </w:pPr>
      <w:r w:rsidRPr="00825427">
        <w:rPr>
          <w:rFonts w:cstheme="minorHAnsi"/>
        </w:rPr>
        <w:t xml:space="preserve">The project will use gender disaggregated indicators </w:t>
      </w:r>
      <w:r w:rsidRPr="00825427">
        <w:rPr>
          <w:rFonts w:cstheme="minorHAnsi"/>
          <w:shd w:val="clear" w:color="auto" w:fill="FFFFFF" w:themeFill="background1"/>
        </w:rPr>
        <w:t>in the PRF</w:t>
      </w:r>
      <w:r w:rsidRPr="00825427">
        <w:rPr>
          <w:rFonts w:cstheme="minorHAnsi"/>
        </w:rPr>
        <w:t xml:space="preserve"> for regular monitoring and evaluation of the project progress and reporting and will facilitate involvement of women in the M&amp;E implementation.</w:t>
      </w:r>
    </w:p>
    <w:p w14:paraId="2D4EE135" w14:textId="77777777" w:rsidR="004F783A" w:rsidRPr="00825427" w:rsidRDefault="004F783A">
      <w:pPr>
        <w:spacing w:line="297" w:lineRule="exact"/>
        <w:jc w:val="both"/>
        <w:rPr>
          <w:rFonts w:cstheme="minorHAnsi"/>
        </w:rPr>
      </w:pPr>
    </w:p>
    <w:p w14:paraId="4622883E" w14:textId="77777777" w:rsidR="004F783A" w:rsidRPr="00825427" w:rsidRDefault="004F783A">
      <w:pPr>
        <w:spacing w:line="297" w:lineRule="exact"/>
        <w:jc w:val="both"/>
        <w:rPr>
          <w:rFonts w:cstheme="minorHAnsi"/>
        </w:rPr>
      </w:pPr>
    </w:p>
    <w:p w14:paraId="35D19222" w14:textId="77777777" w:rsidR="004F783A" w:rsidRPr="00825427" w:rsidRDefault="002E51C8">
      <w:pPr>
        <w:spacing w:line="0" w:lineRule="atLeast"/>
        <w:ind w:left="80"/>
        <w:jc w:val="both"/>
        <w:rPr>
          <w:rFonts w:cstheme="minorHAnsi"/>
        </w:rPr>
      </w:pPr>
      <w:r w:rsidRPr="00825427">
        <w:rPr>
          <w:rFonts w:cstheme="minorHAnsi"/>
        </w:rPr>
        <w:t>The description of proposed gender mainstreaming activities is given in the Table below:</w:t>
      </w:r>
    </w:p>
    <w:p w14:paraId="43DFF380" w14:textId="77777777" w:rsidR="004F783A" w:rsidRPr="00825427" w:rsidRDefault="004F783A">
      <w:pPr>
        <w:pStyle w:val="ListParagraph"/>
        <w:ind w:left="0"/>
        <w:jc w:val="both"/>
        <w:rPr>
          <w:rFonts w:cstheme="minorHAnsi"/>
          <w:sz w:val="4"/>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8"/>
        <w:gridCol w:w="1997"/>
        <w:gridCol w:w="3537"/>
      </w:tblGrid>
      <w:tr w:rsidR="004F783A" w:rsidRPr="00825427" w14:paraId="5E675E66" w14:textId="77777777">
        <w:tc>
          <w:tcPr>
            <w:tcW w:w="2988" w:type="dxa"/>
            <w:shd w:val="clear" w:color="auto" w:fill="D5DCE4"/>
          </w:tcPr>
          <w:p w14:paraId="018D447B"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b/>
                <w:sz w:val="20"/>
                <w:szCs w:val="20"/>
              </w:rPr>
              <w:t>Project Outputs</w:t>
            </w:r>
          </w:p>
        </w:tc>
        <w:tc>
          <w:tcPr>
            <w:tcW w:w="1997" w:type="dxa"/>
            <w:shd w:val="clear" w:color="auto" w:fill="D5DCE4"/>
          </w:tcPr>
          <w:p w14:paraId="2388C108"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b/>
                <w:sz w:val="20"/>
                <w:szCs w:val="20"/>
              </w:rPr>
              <w:t>Responsible organizations</w:t>
            </w:r>
          </w:p>
        </w:tc>
        <w:tc>
          <w:tcPr>
            <w:tcW w:w="3537" w:type="dxa"/>
            <w:shd w:val="clear" w:color="auto" w:fill="D5DCE4"/>
          </w:tcPr>
          <w:p w14:paraId="50621909"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b/>
                <w:sz w:val="20"/>
                <w:szCs w:val="20"/>
              </w:rPr>
              <w:t>Gender Mainstreaming Actions</w:t>
            </w:r>
          </w:p>
        </w:tc>
      </w:tr>
      <w:tr w:rsidR="004F783A" w:rsidRPr="00825427" w14:paraId="34E25544" w14:textId="77777777">
        <w:tc>
          <w:tcPr>
            <w:tcW w:w="8522" w:type="dxa"/>
            <w:gridSpan w:val="3"/>
          </w:tcPr>
          <w:p w14:paraId="3E9D5568"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b/>
                <w:bCs/>
                <w:sz w:val="20"/>
                <w:szCs w:val="20"/>
              </w:rPr>
              <w:t xml:space="preserve">Component 1/Outcome1: </w:t>
            </w:r>
            <w:r w:rsidRPr="00825427">
              <w:rPr>
                <w:rFonts w:asciiTheme="minorHAnsi" w:cstheme="minorHAnsi"/>
                <w:b/>
                <w:bCs/>
                <w:color w:val="000000"/>
                <w:sz w:val="20"/>
                <w:szCs w:val="20"/>
              </w:rPr>
              <w:t xml:space="preserve">Technical Capacity for </w:t>
            </w:r>
            <w:r w:rsidRPr="00825427">
              <w:rPr>
                <w:rFonts w:asciiTheme="minorHAnsi" w:cstheme="minorHAnsi"/>
                <w:b/>
                <w:bCs/>
                <w:color w:val="000000" w:themeColor="text1"/>
                <w:sz w:val="20"/>
                <w:szCs w:val="20"/>
              </w:rPr>
              <w:t xml:space="preserve">planning </w:t>
            </w:r>
            <w:r w:rsidRPr="00825427">
              <w:rPr>
                <w:rFonts w:asciiTheme="minorHAnsi" w:cstheme="minorHAnsi"/>
                <w:b/>
                <w:bCs/>
                <w:color w:val="000000"/>
                <w:sz w:val="20"/>
                <w:szCs w:val="20"/>
              </w:rPr>
              <w:t>diversified climate change adaptation practices strengthened</w:t>
            </w:r>
          </w:p>
        </w:tc>
      </w:tr>
      <w:tr w:rsidR="004F783A" w:rsidRPr="00825427" w14:paraId="27852F8F" w14:textId="77777777">
        <w:tc>
          <w:tcPr>
            <w:tcW w:w="2988" w:type="dxa"/>
          </w:tcPr>
          <w:p w14:paraId="69EDED6A"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rPr>
            </w:pPr>
            <w:r w:rsidRPr="00825427">
              <w:rPr>
                <w:rFonts w:asciiTheme="minorHAnsi" w:eastAsia="Times New Roman" w:hAnsiTheme="minorHAnsi" w:cstheme="minorHAnsi"/>
              </w:rPr>
              <w:t>1.1 Established institutional platform for enhancing the knowledge and capability of local-communities in twelve woredas on the formulation and implementation of climate change response measures through partnership and the provision of needs-responsive training.</w:t>
            </w:r>
          </w:p>
          <w:p w14:paraId="67B9E1EF"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rPr>
            </w:pPr>
            <w:r w:rsidRPr="00825427">
              <w:rPr>
                <w:rFonts w:asciiTheme="minorHAnsi" w:eastAsia="Times New Roman" w:hAnsiTheme="minorHAnsi" w:cstheme="minorHAnsi"/>
              </w:rPr>
              <w:t>1.2 Strengthened capacity of development agents (DAs) and government officials to support the implementation of climate change adaptation practices at the woreda and regional levels.</w:t>
            </w:r>
          </w:p>
          <w:p w14:paraId="611D7347"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rPr>
            </w:pPr>
            <w:r w:rsidRPr="00825427">
              <w:rPr>
                <w:rFonts w:asciiTheme="minorHAnsi" w:eastAsia="Times New Roman" w:hAnsiTheme="minorHAnsi" w:cstheme="minorHAnsi"/>
              </w:rPr>
              <w:t xml:space="preserve">1.3 </w:t>
            </w:r>
            <w:r w:rsidRPr="00825427">
              <w:rPr>
                <w:rFonts w:asciiTheme="minorHAnsi" w:hAnsiTheme="minorHAnsi" w:cstheme="minorHAnsi"/>
              </w:rPr>
              <w:t xml:space="preserve">Community action </w:t>
            </w:r>
            <w:r w:rsidRPr="00825427">
              <w:rPr>
                <w:rFonts w:asciiTheme="minorHAnsi" w:eastAsia="Times New Roman" w:hAnsiTheme="minorHAnsi" w:cstheme="minorHAnsi"/>
              </w:rPr>
              <w:t>Plans for adaptive crop production and animal husbandry as well as community-based natural resource management developed and implemented using a participatory approach in twelve woredas</w:t>
            </w:r>
          </w:p>
          <w:p w14:paraId="41DC4262"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rPr>
            </w:pPr>
            <w:r w:rsidRPr="00825427">
              <w:rPr>
                <w:rFonts w:asciiTheme="minorHAnsi" w:eastAsia="Times New Roman" w:hAnsiTheme="minorHAnsi" w:cstheme="minorHAnsi"/>
              </w:rPr>
              <w:t>1.4 Project benefits and best climate change adaptation practice guidelines are documented and disseminated to local community members in twelve woredas through learning, using innovative and locally adapted means.</w:t>
            </w:r>
          </w:p>
        </w:tc>
        <w:tc>
          <w:tcPr>
            <w:tcW w:w="1997" w:type="dxa"/>
          </w:tcPr>
          <w:p w14:paraId="39EB9067" w14:textId="77777777" w:rsidR="004F783A" w:rsidRPr="00825427" w:rsidRDefault="004F783A">
            <w:pPr>
              <w:pStyle w:val="ListParagraph"/>
              <w:ind w:left="0"/>
              <w:jc w:val="both"/>
              <w:rPr>
                <w:rFonts w:asciiTheme="minorHAnsi" w:cstheme="minorHAnsi"/>
                <w:sz w:val="20"/>
                <w:szCs w:val="20"/>
              </w:rPr>
            </w:pPr>
          </w:p>
          <w:p w14:paraId="1D0FA15A" w14:textId="77777777" w:rsidR="004F783A" w:rsidRPr="00825427" w:rsidRDefault="004F783A">
            <w:pPr>
              <w:pStyle w:val="ListParagraph"/>
              <w:ind w:left="0"/>
              <w:jc w:val="both"/>
              <w:rPr>
                <w:rFonts w:asciiTheme="minorHAnsi" w:cstheme="minorHAnsi"/>
                <w:sz w:val="20"/>
                <w:szCs w:val="20"/>
              </w:rPr>
            </w:pPr>
          </w:p>
          <w:p w14:paraId="7BADBCAE"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PMU, EFCCC, NMA, RAs, WAs</w:t>
            </w:r>
          </w:p>
          <w:p w14:paraId="532C47E3" w14:textId="77777777" w:rsidR="004F783A" w:rsidRPr="00825427" w:rsidRDefault="004F783A">
            <w:pPr>
              <w:pStyle w:val="ListParagraph"/>
              <w:ind w:left="0"/>
              <w:jc w:val="both"/>
              <w:rPr>
                <w:rFonts w:asciiTheme="minorHAnsi" w:cstheme="minorHAnsi"/>
                <w:sz w:val="20"/>
                <w:szCs w:val="20"/>
              </w:rPr>
            </w:pPr>
          </w:p>
          <w:p w14:paraId="64CE9FDC" w14:textId="77777777" w:rsidR="004F783A" w:rsidRPr="00825427" w:rsidRDefault="004F783A">
            <w:pPr>
              <w:pStyle w:val="ListParagraph"/>
              <w:ind w:left="0"/>
              <w:jc w:val="both"/>
              <w:rPr>
                <w:rFonts w:asciiTheme="minorHAnsi" w:cstheme="minorHAnsi"/>
                <w:sz w:val="20"/>
                <w:szCs w:val="20"/>
              </w:rPr>
            </w:pPr>
          </w:p>
          <w:p w14:paraId="65D7B74D" w14:textId="77777777" w:rsidR="004F783A" w:rsidRPr="00825427" w:rsidRDefault="004F783A">
            <w:pPr>
              <w:pStyle w:val="ListParagraph"/>
              <w:ind w:left="0"/>
              <w:jc w:val="both"/>
              <w:rPr>
                <w:rFonts w:asciiTheme="minorHAnsi" w:cstheme="minorHAnsi"/>
                <w:sz w:val="20"/>
                <w:szCs w:val="20"/>
              </w:rPr>
            </w:pPr>
          </w:p>
          <w:p w14:paraId="1F9FF2E5" w14:textId="77777777" w:rsidR="004F783A" w:rsidRPr="00825427" w:rsidRDefault="004F783A">
            <w:pPr>
              <w:pStyle w:val="ListParagraph"/>
              <w:ind w:left="0"/>
              <w:jc w:val="both"/>
              <w:rPr>
                <w:rFonts w:asciiTheme="minorHAnsi" w:cstheme="minorHAnsi"/>
                <w:sz w:val="20"/>
                <w:szCs w:val="20"/>
              </w:rPr>
            </w:pPr>
          </w:p>
          <w:p w14:paraId="56360093" w14:textId="77777777" w:rsidR="004F783A" w:rsidRPr="00825427" w:rsidRDefault="004F783A">
            <w:pPr>
              <w:pStyle w:val="ListParagraph"/>
              <w:ind w:left="0"/>
              <w:jc w:val="both"/>
              <w:rPr>
                <w:rFonts w:asciiTheme="minorHAnsi" w:cstheme="minorHAnsi"/>
                <w:sz w:val="20"/>
                <w:szCs w:val="20"/>
              </w:rPr>
            </w:pPr>
          </w:p>
          <w:p w14:paraId="70C0E8E2" w14:textId="77777777" w:rsidR="004F783A" w:rsidRPr="00825427" w:rsidRDefault="004F783A">
            <w:pPr>
              <w:pStyle w:val="ListParagraph"/>
              <w:ind w:left="0"/>
              <w:jc w:val="both"/>
              <w:rPr>
                <w:rFonts w:asciiTheme="minorHAnsi" w:cstheme="minorHAnsi"/>
                <w:sz w:val="20"/>
                <w:szCs w:val="20"/>
              </w:rPr>
            </w:pPr>
          </w:p>
          <w:p w14:paraId="33B30C01" w14:textId="77777777" w:rsidR="004F783A" w:rsidRPr="00825427" w:rsidRDefault="004F783A">
            <w:pPr>
              <w:pStyle w:val="ListParagraph"/>
              <w:ind w:left="0"/>
              <w:jc w:val="both"/>
              <w:rPr>
                <w:rFonts w:asciiTheme="minorHAnsi" w:cstheme="minorHAnsi"/>
                <w:sz w:val="20"/>
                <w:szCs w:val="20"/>
              </w:rPr>
            </w:pPr>
          </w:p>
        </w:tc>
        <w:tc>
          <w:tcPr>
            <w:tcW w:w="3537" w:type="dxa"/>
            <w:vAlign w:val="bottom"/>
          </w:tcPr>
          <w:p w14:paraId="76E05D66" w14:textId="77777777" w:rsidR="004F783A" w:rsidRPr="00825427" w:rsidRDefault="004F783A">
            <w:pPr>
              <w:spacing w:line="0" w:lineRule="atLeast"/>
              <w:ind w:left="80"/>
              <w:jc w:val="both"/>
              <w:rPr>
                <w:rFonts w:asciiTheme="minorHAnsi" w:cstheme="minorHAnsi"/>
              </w:rPr>
            </w:pPr>
          </w:p>
          <w:p w14:paraId="186C067F" w14:textId="77777777" w:rsidR="004F783A" w:rsidRPr="00825427" w:rsidRDefault="002E51C8">
            <w:pPr>
              <w:spacing w:line="0" w:lineRule="atLeast"/>
              <w:jc w:val="both"/>
              <w:rPr>
                <w:rFonts w:asciiTheme="minorHAnsi" w:cstheme="minorHAnsi"/>
              </w:rPr>
            </w:pPr>
            <w:r w:rsidRPr="00825427">
              <w:rPr>
                <w:rFonts w:asciiTheme="minorHAnsi" w:eastAsia="Calibri" w:cstheme="minorHAnsi"/>
              </w:rPr>
              <w:t>Target 52/48 training recruitment policy to all types of trainings for trainees</w:t>
            </w:r>
          </w:p>
          <w:p w14:paraId="0341F41B" w14:textId="77777777" w:rsidR="004F783A" w:rsidRPr="00825427" w:rsidRDefault="004F783A">
            <w:pPr>
              <w:spacing w:line="0" w:lineRule="atLeast"/>
              <w:ind w:left="80"/>
              <w:jc w:val="both"/>
              <w:rPr>
                <w:rFonts w:asciiTheme="minorHAnsi" w:cstheme="minorHAnsi"/>
              </w:rPr>
            </w:pPr>
          </w:p>
          <w:p w14:paraId="143E6B9B" w14:textId="77777777" w:rsidR="004F783A" w:rsidRPr="00825427" w:rsidRDefault="004F783A">
            <w:pPr>
              <w:spacing w:line="0" w:lineRule="atLeast"/>
              <w:ind w:left="80"/>
              <w:jc w:val="both"/>
              <w:rPr>
                <w:rFonts w:asciiTheme="minorHAnsi" w:cstheme="minorHAnsi"/>
              </w:rPr>
            </w:pPr>
          </w:p>
          <w:p w14:paraId="39B2CAD7" w14:textId="77777777" w:rsidR="004F783A" w:rsidRPr="00825427" w:rsidRDefault="004F783A">
            <w:pPr>
              <w:spacing w:line="0" w:lineRule="atLeast"/>
              <w:ind w:left="80"/>
              <w:jc w:val="both"/>
              <w:rPr>
                <w:rFonts w:asciiTheme="minorHAnsi" w:cstheme="minorHAnsi"/>
              </w:rPr>
            </w:pPr>
          </w:p>
          <w:p w14:paraId="1B1C670F" w14:textId="77777777" w:rsidR="004F783A" w:rsidRPr="00825427" w:rsidRDefault="002E51C8">
            <w:pPr>
              <w:spacing w:line="0" w:lineRule="atLeast"/>
              <w:jc w:val="both"/>
              <w:rPr>
                <w:rFonts w:asciiTheme="minorHAnsi" w:cstheme="minorHAnsi"/>
                <w:lang w:val="en-GB"/>
              </w:rPr>
            </w:pPr>
            <w:r w:rsidRPr="00825427">
              <w:rPr>
                <w:rFonts w:asciiTheme="minorHAnsi" w:cstheme="minorHAnsi"/>
                <w:lang w:val="en-GB"/>
              </w:rPr>
              <w:t>Target 52/48 participation of female staff</w:t>
            </w:r>
          </w:p>
          <w:p w14:paraId="2BAA72D5" w14:textId="77777777" w:rsidR="004F783A" w:rsidRPr="00825427" w:rsidRDefault="004F783A">
            <w:pPr>
              <w:spacing w:line="0" w:lineRule="atLeast"/>
              <w:ind w:left="80"/>
              <w:jc w:val="both"/>
              <w:rPr>
                <w:rFonts w:asciiTheme="minorHAnsi" w:cstheme="minorHAnsi"/>
                <w:lang w:val="en-GB"/>
              </w:rPr>
            </w:pPr>
          </w:p>
          <w:p w14:paraId="45041AB0" w14:textId="77777777" w:rsidR="004F783A" w:rsidRPr="00825427" w:rsidRDefault="002E51C8">
            <w:pPr>
              <w:spacing w:line="0" w:lineRule="atLeast"/>
              <w:jc w:val="both"/>
              <w:rPr>
                <w:rFonts w:asciiTheme="minorHAnsi" w:cstheme="minorHAnsi"/>
                <w:lang w:val="en-GB"/>
              </w:rPr>
            </w:pPr>
            <w:r w:rsidRPr="00825427">
              <w:rPr>
                <w:rFonts w:asciiTheme="minorHAnsi" w:cstheme="minorHAnsi"/>
                <w:lang w:val="en-GB"/>
              </w:rPr>
              <w:t xml:space="preserve">Ensure women groups are effectively consulted and involved in land use options decision </w:t>
            </w:r>
          </w:p>
          <w:p w14:paraId="4980AC73" w14:textId="77777777" w:rsidR="004F783A" w:rsidRPr="00825427" w:rsidRDefault="002E51C8">
            <w:pPr>
              <w:spacing w:line="0" w:lineRule="atLeast"/>
              <w:jc w:val="both"/>
              <w:rPr>
                <w:rFonts w:asciiTheme="minorHAnsi" w:cstheme="minorHAnsi"/>
                <w:lang w:val="en-GB"/>
              </w:rPr>
            </w:pPr>
            <w:r w:rsidRPr="00825427">
              <w:rPr>
                <w:rFonts w:asciiTheme="minorHAnsi" w:cstheme="minorHAnsi"/>
                <w:lang w:val="en-GB"/>
              </w:rPr>
              <w:t>Promote participation of women in development and implementation of participatory Land Use Plans for target woredas</w:t>
            </w:r>
          </w:p>
          <w:p w14:paraId="6864A1CC" w14:textId="77777777" w:rsidR="004F783A" w:rsidRPr="00825427" w:rsidRDefault="002E51C8">
            <w:pPr>
              <w:spacing w:line="0" w:lineRule="atLeast"/>
              <w:jc w:val="both"/>
              <w:rPr>
                <w:rFonts w:asciiTheme="minorHAnsi" w:cstheme="minorHAnsi"/>
                <w:lang w:val="en-GB"/>
              </w:rPr>
            </w:pPr>
            <w:r w:rsidRPr="00825427">
              <w:rPr>
                <w:rFonts w:asciiTheme="minorHAnsi" w:cstheme="minorHAnsi"/>
                <w:lang w:val="en-GB"/>
              </w:rPr>
              <w:t>Awareness campaigns to target men and women differently; integrate awareness project within women’s organisations</w:t>
            </w:r>
          </w:p>
          <w:p w14:paraId="77A01022" w14:textId="77777777" w:rsidR="004F783A" w:rsidRPr="00825427" w:rsidRDefault="002E51C8">
            <w:pPr>
              <w:spacing w:line="0" w:lineRule="atLeast"/>
              <w:jc w:val="both"/>
              <w:rPr>
                <w:rFonts w:asciiTheme="minorHAnsi" w:cstheme="minorHAnsi"/>
              </w:rPr>
            </w:pPr>
            <w:r w:rsidRPr="00825427">
              <w:rPr>
                <w:rFonts w:asciiTheme="minorHAnsi" w:cstheme="minorHAnsi"/>
              </w:rPr>
              <w:t>Promote fair distribution of benefits with significant share to women</w:t>
            </w:r>
          </w:p>
          <w:p w14:paraId="5297E050"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Involve women and women organizations in generating gender lessons</w:t>
            </w:r>
          </w:p>
        </w:tc>
      </w:tr>
      <w:tr w:rsidR="004F783A" w:rsidRPr="00825427" w14:paraId="7959A9F5" w14:textId="77777777">
        <w:tc>
          <w:tcPr>
            <w:tcW w:w="8522" w:type="dxa"/>
            <w:gridSpan w:val="3"/>
          </w:tcPr>
          <w:p w14:paraId="3B7E5A44" w14:textId="77777777" w:rsidR="004F783A" w:rsidRPr="00825427" w:rsidRDefault="002E51C8">
            <w:pPr>
              <w:jc w:val="both"/>
              <w:rPr>
                <w:rFonts w:asciiTheme="minorHAnsi" w:cstheme="minorHAnsi"/>
              </w:rPr>
            </w:pPr>
            <w:r w:rsidRPr="00825427">
              <w:rPr>
                <w:rFonts w:asciiTheme="minorHAnsi" w:cstheme="minorHAnsi"/>
                <w:b/>
                <w:bCs/>
              </w:rPr>
              <w:t xml:space="preserve">Component 1/ Outcome 2: </w:t>
            </w:r>
            <w:r w:rsidRPr="00825427">
              <w:rPr>
                <w:rFonts w:asciiTheme="minorHAnsi" w:cstheme="minorHAnsi"/>
                <w:b/>
                <w:bCs/>
                <w:color w:val="000000"/>
              </w:rPr>
              <w:t>Climate adaptive management adopted by local communities through accessible climate information and decision-making tools</w:t>
            </w:r>
          </w:p>
        </w:tc>
      </w:tr>
      <w:tr w:rsidR="004F783A" w:rsidRPr="00825427" w14:paraId="0ED16242" w14:textId="77777777">
        <w:tc>
          <w:tcPr>
            <w:tcW w:w="2988" w:type="dxa"/>
          </w:tcPr>
          <w:p w14:paraId="7FDA123D" w14:textId="77777777" w:rsidR="004F783A" w:rsidRPr="00825427" w:rsidRDefault="002E51C8">
            <w:pPr>
              <w:pStyle w:val="ListParagraph"/>
              <w:ind w:left="0"/>
              <w:jc w:val="both"/>
              <w:rPr>
                <w:rFonts w:asciiTheme="minorHAnsi" w:eastAsia="Times New Roman" w:cstheme="minorHAnsi"/>
                <w:sz w:val="20"/>
                <w:szCs w:val="20"/>
              </w:rPr>
            </w:pPr>
            <w:r w:rsidRPr="00825427">
              <w:rPr>
                <w:rFonts w:asciiTheme="minorHAnsi" w:eastAsia="Times New Roman" w:cstheme="minorHAnsi"/>
                <w:sz w:val="20"/>
                <w:szCs w:val="20"/>
              </w:rPr>
              <w:t xml:space="preserve">2.1 Automatic Weather Stations (AWS) installed or rehabilitated, linked to the national meteorological network and protocols for use and maintenance established in each woreda. </w:t>
            </w:r>
          </w:p>
          <w:p w14:paraId="6BFAA046"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rPr>
            </w:pPr>
            <w:r w:rsidRPr="00825427">
              <w:rPr>
                <w:rFonts w:asciiTheme="minorHAnsi" w:eastAsia="Times New Roman" w:hAnsiTheme="minorHAnsi" w:cstheme="minorHAnsi"/>
              </w:rPr>
              <w:t>2.2 Appropriate weather and climate monitoring and forecast technologies acquired by representatives of the participating beneficiary communities and maintained through a functional and durable partnership.</w:t>
            </w:r>
          </w:p>
          <w:p w14:paraId="08E38FD9" w14:textId="77777777" w:rsidR="004F783A" w:rsidRPr="00825427" w:rsidRDefault="002E51C8">
            <w:pPr>
              <w:pStyle w:val="ParaCharChar"/>
              <w:tabs>
                <w:tab w:val="left" w:pos="360"/>
              </w:tabs>
              <w:spacing w:before="0"/>
              <w:ind w:right="0"/>
              <w:jc w:val="both"/>
              <w:rPr>
                <w:rFonts w:asciiTheme="minorHAnsi" w:eastAsia="Times New Roman" w:hAnsiTheme="minorHAnsi" w:cstheme="minorHAnsi"/>
              </w:rPr>
            </w:pPr>
            <w:r w:rsidRPr="00825427">
              <w:rPr>
                <w:rFonts w:asciiTheme="minorHAnsi" w:eastAsia="Times New Roman" w:hAnsiTheme="minorHAnsi" w:cstheme="minorHAnsi"/>
              </w:rPr>
              <w:t>2.3 Climate-risk assessment and decision-making tools developed and used in collaboration with local communities in twelve woredas.</w:t>
            </w:r>
          </w:p>
          <w:p w14:paraId="1D123966" w14:textId="77777777" w:rsidR="004F783A" w:rsidRPr="00825427" w:rsidRDefault="002E51C8">
            <w:pPr>
              <w:pStyle w:val="ParaCharChar"/>
              <w:tabs>
                <w:tab w:val="clear" w:pos="1440"/>
                <w:tab w:val="left" w:pos="360"/>
              </w:tabs>
              <w:spacing w:before="0"/>
              <w:ind w:right="0"/>
              <w:jc w:val="both"/>
              <w:rPr>
                <w:rFonts w:asciiTheme="minorHAnsi" w:eastAsia="Times New Roman" w:hAnsiTheme="minorHAnsi" w:cstheme="minorHAnsi"/>
              </w:rPr>
            </w:pPr>
            <w:r w:rsidRPr="00825427">
              <w:rPr>
                <w:rFonts w:asciiTheme="minorHAnsi" w:eastAsia="Times New Roman" w:hAnsiTheme="minorHAnsi" w:cstheme="minorHAnsi"/>
              </w:rPr>
              <w:t>2.4 Climate-risk assessment and decision-making tools are prepared, pilot tested, put in use and periodically improved using the results thereof in each of the twelve woredas.</w:t>
            </w:r>
          </w:p>
        </w:tc>
        <w:tc>
          <w:tcPr>
            <w:tcW w:w="1997" w:type="dxa"/>
          </w:tcPr>
          <w:p w14:paraId="5F30AF0E" w14:textId="77777777" w:rsidR="004F783A" w:rsidRPr="00825427" w:rsidRDefault="004F783A">
            <w:pPr>
              <w:pStyle w:val="ListParagraph"/>
              <w:ind w:left="0"/>
              <w:jc w:val="both"/>
              <w:rPr>
                <w:rFonts w:asciiTheme="minorHAnsi" w:cstheme="minorHAnsi"/>
                <w:sz w:val="20"/>
                <w:szCs w:val="20"/>
              </w:rPr>
            </w:pPr>
          </w:p>
          <w:p w14:paraId="69B8A458" w14:textId="77777777" w:rsidR="004F783A" w:rsidRPr="00825427" w:rsidRDefault="004F783A">
            <w:pPr>
              <w:pStyle w:val="ListParagraph"/>
              <w:ind w:left="0"/>
              <w:jc w:val="both"/>
              <w:rPr>
                <w:rFonts w:asciiTheme="minorHAnsi" w:cstheme="minorHAnsi"/>
                <w:sz w:val="20"/>
                <w:szCs w:val="20"/>
              </w:rPr>
            </w:pPr>
          </w:p>
          <w:p w14:paraId="6B85B243"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PMU, EFCCC, NMA, RAs, Was</w:t>
            </w:r>
          </w:p>
        </w:tc>
        <w:tc>
          <w:tcPr>
            <w:tcW w:w="3537" w:type="dxa"/>
          </w:tcPr>
          <w:p w14:paraId="03149C92" w14:textId="77777777" w:rsidR="004F783A" w:rsidRPr="00825427" w:rsidRDefault="004F783A">
            <w:pPr>
              <w:pStyle w:val="ListParagraph"/>
              <w:ind w:left="0"/>
              <w:jc w:val="both"/>
              <w:rPr>
                <w:rFonts w:asciiTheme="minorHAnsi" w:cstheme="minorHAnsi"/>
                <w:sz w:val="20"/>
                <w:szCs w:val="20"/>
              </w:rPr>
            </w:pPr>
          </w:p>
          <w:p w14:paraId="48C733A0" w14:textId="77777777" w:rsidR="004F783A" w:rsidRPr="00825427" w:rsidRDefault="004F783A">
            <w:pPr>
              <w:pStyle w:val="ListParagraph"/>
              <w:ind w:left="0"/>
              <w:jc w:val="both"/>
              <w:rPr>
                <w:rFonts w:asciiTheme="minorHAnsi" w:cstheme="minorHAnsi"/>
                <w:sz w:val="20"/>
                <w:szCs w:val="20"/>
              </w:rPr>
            </w:pPr>
          </w:p>
          <w:p w14:paraId="1D146FE0"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Ensure women are involved as weather data monitors at woreda level</w:t>
            </w:r>
          </w:p>
          <w:p w14:paraId="34149A53" w14:textId="77777777" w:rsidR="004F783A" w:rsidRPr="00825427" w:rsidRDefault="004F783A">
            <w:pPr>
              <w:pStyle w:val="ListParagraph"/>
              <w:ind w:left="0"/>
              <w:jc w:val="both"/>
              <w:rPr>
                <w:rFonts w:asciiTheme="minorHAnsi" w:cstheme="minorHAnsi"/>
                <w:sz w:val="20"/>
                <w:szCs w:val="20"/>
              </w:rPr>
            </w:pPr>
          </w:p>
          <w:p w14:paraId="1571339A" w14:textId="77777777" w:rsidR="004F783A" w:rsidRPr="00825427" w:rsidRDefault="004F783A">
            <w:pPr>
              <w:pStyle w:val="ListParagraph"/>
              <w:ind w:left="0"/>
              <w:jc w:val="both"/>
              <w:rPr>
                <w:rFonts w:asciiTheme="minorHAnsi" w:cstheme="minorHAnsi"/>
                <w:sz w:val="20"/>
                <w:szCs w:val="20"/>
              </w:rPr>
            </w:pPr>
          </w:p>
          <w:p w14:paraId="32D55F6E"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50% of women in targeted areas have access to early warning tools and capacities</w:t>
            </w:r>
          </w:p>
          <w:p w14:paraId="3EBAD98D" w14:textId="77777777" w:rsidR="004F783A" w:rsidRPr="00825427" w:rsidRDefault="004F783A">
            <w:pPr>
              <w:pStyle w:val="ListParagraph"/>
              <w:ind w:left="0"/>
              <w:jc w:val="both"/>
              <w:rPr>
                <w:rFonts w:asciiTheme="minorHAnsi" w:cstheme="minorHAnsi"/>
                <w:sz w:val="20"/>
                <w:szCs w:val="20"/>
              </w:rPr>
            </w:pPr>
          </w:p>
          <w:p w14:paraId="2138C0DA" w14:textId="77777777" w:rsidR="004F783A" w:rsidRPr="00825427" w:rsidRDefault="004F783A">
            <w:pPr>
              <w:pStyle w:val="ListParagraph"/>
              <w:ind w:left="0"/>
              <w:jc w:val="both"/>
              <w:rPr>
                <w:rFonts w:asciiTheme="minorHAnsi" w:cstheme="minorHAnsi"/>
                <w:sz w:val="20"/>
                <w:szCs w:val="20"/>
              </w:rPr>
            </w:pPr>
          </w:p>
          <w:p w14:paraId="194B41BD"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Adopt measures that ensure gender</w:t>
            </w:r>
          </w:p>
          <w:p w14:paraId="7725C1A1"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sensitive planning and implementation</w:t>
            </w:r>
          </w:p>
          <w:p w14:paraId="7E8232BF" w14:textId="77777777" w:rsidR="004F783A" w:rsidRPr="00825427" w:rsidRDefault="004F783A">
            <w:pPr>
              <w:pStyle w:val="ListParagraph"/>
              <w:ind w:left="0"/>
              <w:jc w:val="both"/>
              <w:rPr>
                <w:rFonts w:asciiTheme="minorHAnsi" w:cstheme="minorHAnsi"/>
                <w:sz w:val="20"/>
                <w:szCs w:val="20"/>
              </w:rPr>
            </w:pPr>
          </w:p>
          <w:p w14:paraId="63E1D3ED" w14:textId="77777777" w:rsidR="004F783A" w:rsidRPr="00825427" w:rsidRDefault="004F783A">
            <w:pPr>
              <w:pStyle w:val="ListParagraph"/>
              <w:ind w:left="0"/>
              <w:jc w:val="both"/>
              <w:rPr>
                <w:rFonts w:asciiTheme="minorHAnsi" w:cstheme="minorHAnsi"/>
                <w:sz w:val="20"/>
                <w:szCs w:val="20"/>
              </w:rPr>
            </w:pPr>
          </w:p>
          <w:p w14:paraId="698C25C1" w14:textId="77777777" w:rsidR="004F783A" w:rsidRPr="00825427" w:rsidRDefault="004F783A">
            <w:pPr>
              <w:pStyle w:val="ListParagraph"/>
              <w:ind w:left="0"/>
              <w:jc w:val="both"/>
              <w:rPr>
                <w:rFonts w:asciiTheme="minorHAnsi" w:cstheme="minorHAnsi"/>
                <w:sz w:val="20"/>
                <w:szCs w:val="20"/>
              </w:rPr>
            </w:pPr>
          </w:p>
          <w:p w14:paraId="40914437" w14:textId="77777777" w:rsidR="004F783A" w:rsidRPr="00825427" w:rsidRDefault="004F783A">
            <w:pPr>
              <w:pStyle w:val="ListParagraph"/>
              <w:ind w:left="0"/>
              <w:jc w:val="both"/>
              <w:rPr>
                <w:rFonts w:asciiTheme="minorHAnsi" w:cstheme="minorHAnsi"/>
                <w:sz w:val="20"/>
                <w:szCs w:val="20"/>
              </w:rPr>
            </w:pPr>
          </w:p>
          <w:p w14:paraId="1FF2C96D" w14:textId="77777777" w:rsidR="004F783A" w:rsidRPr="00825427" w:rsidRDefault="004F783A">
            <w:pPr>
              <w:pStyle w:val="ListParagraph"/>
              <w:ind w:left="0"/>
              <w:jc w:val="both"/>
              <w:rPr>
                <w:rFonts w:asciiTheme="minorHAnsi" w:cstheme="minorHAnsi"/>
                <w:sz w:val="20"/>
                <w:szCs w:val="20"/>
              </w:rPr>
            </w:pPr>
          </w:p>
          <w:p w14:paraId="40260D1A" w14:textId="77777777" w:rsidR="004F783A" w:rsidRPr="00825427" w:rsidRDefault="004F783A">
            <w:pPr>
              <w:pStyle w:val="ListParagraph"/>
              <w:ind w:left="0"/>
              <w:jc w:val="both"/>
              <w:rPr>
                <w:rFonts w:asciiTheme="minorHAnsi" w:cstheme="minorHAnsi"/>
                <w:sz w:val="20"/>
                <w:szCs w:val="20"/>
              </w:rPr>
            </w:pPr>
          </w:p>
        </w:tc>
      </w:tr>
      <w:tr w:rsidR="004F783A" w:rsidRPr="00825427" w14:paraId="24B34756" w14:textId="77777777">
        <w:tc>
          <w:tcPr>
            <w:tcW w:w="8522" w:type="dxa"/>
            <w:gridSpan w:val="3"/>
          </w:tcPr>
          <w:p w14:paraId="11B34037" w14:textId="77777777" w:rsidR="004F783A" w:rsidRPr="00825427" w:rsidRDefault="002E51C8">
            <w:pPr>
              <w:jc w:val="both"/>
              <w:rPr>
                <w:rFonts w:asciiTheme="minorHAnsi" w:cstheme="minorHAnsi"/>
                <w:b/>
              </w:rPr>
            </w:pPr>
            <w:r w:rsidRPr="00825427">
              <w:rPr>
                <w:rFonts w:asciiTheme="minorHAnsi" w:cstheme="minorHAnsi"/>
                <w:b/>
                <w:bCs/>
              </w:rPr>
              <w:t xml:space="preserve">Component 2/ Outcome 3: </w:t>
            </w:r>
            <w:r w:rsidRPr="00825427">
              <w:rPr>
                <w:rFonts w:asciiTheme="minorHAnsi" w:cstheme="minorHAnsi"/>
                <w:b/>
              </w:rPr>
              <w:t xml:space="preserve">Climate change adaptation practices </w:t>
            </w:r>
            <w:r w:rsidRPr="00825427">
              <w:rPr>
                <w:rFonts w:asciiTheme="minorHAnsi" w:cstheme="minorHAnsi"/>
                <w:b/>
                <w:color w:val="000000" w:themeColor="text1"/>
              </w:rPr>
              <w:t xml:space="preserve">implemented by </w:t>
            </w:r>
            <w:r w:rsidRPr="00825427">
              <w:rPr>
                <w:rFonts w:asciiTheme="minorHAnsi" w:cstheme="minorHAnsi"/>
                <w:b/>
              </w:rPr>
              <w:t>communities in lowland ecosystems.</w:t>
            </w:r>
          </w:p>
        </w:tc>
      </w:tr>
      <w:tr w:rsidR="004F783A" w:rsidRPr="00825427" w14:paraId="3DB8BC91" w14:textId="77777777">
        <w:tc>
          <w:tcPr>
            <w:tcW w:w="2988" w:type="dxa"/>
          </w:tcPr>
          <w:p w14:paraId="0CC4816B" w14:textId="77777777" w:rsidR="004F783A" w:rsidRPr="00825427" w:rsidRDefault="002E51C8">
            <w:pPr>
              <w:pStyle w:val="ListParagraph"/>
              <w:ind w:left="0"/>
              <w:jc w:val="both"/>
              <w:rPr>
                <w:rFonts w:asciiTheme="minorHAnsi" w:cstheme="minorHAnsi"/>
                <w:bCs/>
                <w:sz w:val="20"/>
                <w:szCs w:val="20"/>
              </w:rPr>
            </w:pPr>
            <w:r w:rsidRPr="00825427">
              <w:rPr>
                <w:rFonts w:asciiTheme="minorHAnsi" w:cstheme="minorHAnsi"/>
                <w:color w:val="000000"/>
                <w:sz w:val="20"/>
                <w:szCs w:val="20"/>
                <w:lang w:val="en-GB"/>
              </w:rPr>
              <w:t xml:space="preserve">3.1 </w:t>
            </w:r>
            <w:r w:rsidRPr="00825427">
              <w:rPr>
                <w:rFonts w:asciiTheme="minorHAnsi" w:cstheme="minorHAnsi"/>
                <w:bCs/>
                <w:color w:val="000000"/>
                <w:sz w:val="20"/>
                <w:szCs w:val="20"/>
              </w:rPr>
              <w:t>Critically degraded sites identified and rehabilitated in the twelve woredas through project activities anchored on f</w:t>
            </w:r>
            <w:r w:rsidRPr="00825427">
              <w:rPr>
                <w:rFonts w:asciiTheme="minorHAnsi" w:cstheme="minorHAnsi"/>
                <w:bCs/>
                <w:sz w:val="20"/>
                <w:szCs w:val="20"/>
              </w:rPr>
              <w:t>unctional water storage infrastructure designed, constructed and put in use to enhance the resilience and adaptive capacity of local communities in the twelve woredas</w:t>
            </w:r>
          </w:p>
          <w:p w14:paraId="69A58ACF" w14:textId="77777777" w:rsidR="004F783A" w:rsidRPr="00825427" w:rsidRDefault="004F783A">
            <w:pPr>
              <w:pStyle w:val="ListParagraph"/>
              <w:ind w:left="0"/>
              <w:jc w:val="both"/>
              <w:rPr>
                <w:rFonts w:asciiTheme="minorHAnsi" w:cstheme="minorHAnsi"/>
                <w:bCs/>
                <w:color w:val="000000"/>
                <w:sz w:val="20"/>
                <w:szCs w:val="20"/>
              </w:rPr>
            </w:pPr>
          </w:p>
          <w:p w14:paraId="0ECB1619" w14:textId="77777777" w:rsidR="004F783A" w:rsidRPr="00825427" w:rsidRDefault="002E51C8">
            <w:pPr>
              <w:pStyle w:val="ListParagraph"/>
              <w:ind w:left="0"/>
              <w:jc w:val="both"/>
              <w:rPr>
                <w:rFonts w:asciiTheme="minorHAnsi" w:cstheme="minorHAnsi"/>
                <w:bCs/>
                <w:color w:val="000000"/>
                <w:sz w:val="20"/>
                <w:szCs w:val="20"/>
              </w:rPr>
            </w:pPr>
            <w:r w:rsidRPr="00825427">
              <w:rPr>
                <w:rFonts w:asciiTheme="minorHAnsi" w:cstheme="minorHAnsi"/>
                <w:bCs/>
                <w:color w:val="000000"/>
                <w:sz w:val="20"/>
                <w:szCs w:val="20"/>
              </w:rPr>
              <w:t>3.2 Alternative livelihood opportunities created, expanded and made more responsive to climate change through the implementation of community-led climate adaptive initiatives in the twelve woredas.</w:t>
            </w:r>
          </w:p>
          <w:p w14:paraId="201B69F7" w14:textId="77777777" w:rsidR="004F783A" w:rsidRPr="00825427" w:rsidRDefault="002E51C8">
            <w:pPr>
              <w:pStyle w:val="ListParagraph"/>
              <w:ind w:left="0"/>
              <w:jc w:val="both"/>
              <w:rPr>
                <w:rFonts w:asciiTheme="minorHAnsi" w:cstheme="minorHAnsi"/>
                <w:bCs/>
                <w:color w:val="000000"/>
                <w:sz w:val="20"/>
                <w:szCs w:val="20"/>
              </w:rPr>
            </w:pPr>
            <w:r w:rsidRPr="00825427">
              <w:rPr>
                <w:rFonts w:asciiTheme="minorHAnsi" w:cstheme="minorHAnsi"/>
                <w:bCs/>
                <w:color w:val="000000"/>
                <w:sz w:val="20"/>
                <w:szCs w:val="20"/>
              </w:rPr>
              <w:t xml:space="preserve">3.3 </w:t>
            </w:r>
            <w:r w:rsidRPr="00825427">
              <w:rPr>
                <w:rFonts w:cstheme="minorHAnsi"/>
                <w:bCs/>
                <w:color w:val="000000"/>
                <w:sz w:val="20"/>
                <w:szCs w:val="20"/>
              </w:rPr>
              <w:t>Farm/pasture land</w:t>
            </w:r>
            <w:r w:rsidRPr="00825427">
              <w:rPr>
                <w:rFonts w:asciiTheme="minorHAnsi" w:cstheme="minorHAnsi"/>
                <w:bCs/>
                <w:color w:val="000000"/>
                <w:sz w:val="20"/>
                <w:szCs w:val="20"/>
              </w:rPr>
              <w:t xml:space="preserve"> rehabilitated through physical and biological soil and water conservation measures in degraded areas in each woreda for and by the vulnerable lowland farming, pastoralist and agro-pastoralist communities. </w:t>
            </w:r>
          </w:p>
          <w:p w14:paraId="56BCFB00" w14:textId="77777777" w:rsidR="004F783A" w:rsidRPr="00825427" w:rsidRDefault="002E51C8">
            <w:pPr>
              <w:autoSpaceDE w:val="0"/>
              <w:autoSpaceDN w:val="0"/>
              <w:adjustRightInd w:val="0"/>
              <w:spacing w:before="100" w:beforeAutospacing="1" w:line="273" w:lineRule="auto"/>
              <w:contextualSpacing/>
              <w:jc w:val="both"/>
              <w:rPr>
                <w:rFonts w:asciiTheme="minorHAnsi" w:cstheme="minorHAnsi"/>
              </w:rPr>
            </w:pPr>
            <w:r w:rsidRPr="00825427">
              <w:rPr>
                <w:rFonts w:asciiTheme="minorHAnsi" w:cstheme="minorHAnsi"/>
                <w:bCs/>
                <w:color w:val="000000"/>
              </w:rPr>
              <w:t>3.4 Community-</w:t>
            </w:r>
            <w:r w:rsidRPr="00825427">
              <w:rPr>
                <w:rFonts w:asciiTheme="minorHAnsi" w:cstheme="minorHAnsi"/>
                <w:color w:val="000000"/>
                <w:lang w:val="en-GB"/>
              </w:rPr>
              <w:t>based</w:t>
            </w:r>
            <w:r w:rsidRPr="00825427">
              <w:rPr>
                <w:rFonts w:asciiTheme="minorHAnsi" w:cstheme="minorHAnsi"/>
                <w:bCs/>
                <w:color w:val="000000"/>
              </w:rPr>
              <w:t xml:space="preserve"> enterprises established and operationalized in each woreda to develop and strengthen climate resilient local business and value chains.</w:t>
            </w:r>
          </w:p>
        </w:tc>
        <w:tc>
          <w:tcPr>
            <w:tcW w:w="1997" w:type="dxa"/>
          </w:tcPr>
          <w:p w14:paraId="2AF619C6" w14:textId="77777777" w:rsidR="004F783A" w:rsidRPr="00825427" w:rsidRDefault="004F783A">
            <w:pPr>
              <w:pStyle w:val="ListParagraph"/>
              <w:ind w:left="0"/>
              <w:jc w:val="both"/>
              <w:rPr>
                <w:rFonts w:asciiTheme="minorHAnsi" w:cstheme="minorHAnsi"/>
                <w:sz w:val="20"/>
                <w:szCs w:val="20"/>
              </w:rPr>
            </w:pPr>
          </w:p>
          <w:p w14:paraId="3E47948D" w14:textId="77777777" w:rsidR="004F783A" w:rsidRPr="00825427" w:rsidRDefault="004F783A">
            <w:pPr>
              <w:pStyle w:val="ListParagraph"/>
              <w:ind w:left="0"/>
              <w:jc w:val="both"/>
              <w:rPr>
                <w:rFonts w:asciiTheme="minorHAnsi" w:cstheme="minorHAnsi"/>
                <w:sz w:val="20"/>
                <w:szCs w:val="20"/>
              </w:rPr>
            </w:pPr>
          </w:p>
          <w:p w14:paraId="5B1AB3F9"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PMU, EFCCC, RAs, WAs</w:t>
            </w:r>
          </w:p>
        </w:tc>
        <w:tc>
          <w:tcPr>
            <w:tcW w:w="3537" w:type="dxa"/>
          </w:tcPr>
          <w:p w14:paraId="2A772DA0" w14:textId="77777777" w:rsidR="004F783A" w:rsidRPr="00825427" w:rsidRDefault="002E51C8">
            <w:pPr>
              <w:pStyle w:val="ListParagraph"/>
              <w:ind w:left="0"/>
              <w:jc w:val="both"/>
              <w:rPr>
                <w:rFonts w:asciiTheme="minorHAnsi" w:cstheme="minorHAnsi"/>
                <w:bCs/>
                <w:color w:val="000000"/>
                <w:sz w:val="20"/>
                <w:szCs w:val="20"/>
              </w:rPr>
            </w:pPr>
            <w:r w:rsidRPr="00825427">
              <w:rPr>
                <w:rFonts w:asciiTheme="minorHAnsi" w:cstheme="minorHAnsi"/>
                <w:bCs/>
                <w:color w:val="000000"/>
                <w:sz w:val="20"/>
                <w:szCs w:val="20"/>
              </w:rPr>
              <w:t>Ensure women are Involved in the decision-making process for choosing sites</w:t>
            </w:r>
          </w:p>
          <w:p w14:paraId="391E289E" w14:textId="77777777" w:rsidR="004F783A" w:rsidRPr="00825427" w:rsidRDefault="004F783A">
            <w:pPr>
              <w:pStyle w:val="ListParagraph"/>
              <w:ind w:left="0"/>
              <w:jc w:val="both"/>
              <w:rPr>
                <w:rFonts w:asciiTheme="minorHAnsi" w:cstheme="minorHAnsi"/>
                <w:bCs/>
                <w:color w:val="000000"/>
                <w:sz w:val="20"/>
                <w:szCs w:val="20"/>
              </w:rPr>
            </w:pPr>
          </w:p>
          <w:p w14:paraId="550918E7" w14:textId="77777777" w:rsidR="004F783A" w:rsidRPr="00825427" w:rsidRDefault="002E51C8">
            <w:pPr>
              <w:spacing w:line="0" w:lineRule="atLeast"/>
              <w:jc w:val="both"/>
              <w:rPr>
                <w:rFonts w:asciiTheme="minorHAnsi" w:cstheme="minorHAnsi"/>
                <w:bCs/>
                <w:color w:val="000000"/>
              </w:rPr>
            </w:pPr>
            <w:r w:rsidRPr="00825427">
              <w:rPr>
                <w:rFonts w:asciiTheme="minorHAnsi" w:cstheme="minorHAnsi"/>
                <w:bCs/>
                <w:color w:val="000000"/>
              </w:rPr>
              <w:t>Active involvement of women and women groups in planning and implementation of restoration projects</w:t>
            </w:r>
          </w:p>
          <w:p w14:paraId="590D3826" w14:textId="77777777" w:rsidR="004F783A" w:rsidRPr="00825427" w:rsidRDefault="004F783A">
            <w:pPr>
              <w:pStyle w:val="ListParagraph"/>
              <w:ind w:left="0"/>
              <w:jc w:val="both"/>
              <w:rPr>
                <w:rFonts w:asciiTheme="minorHAnsi" w:cstheme="minorHAnsi"/>
                <w:sz w:val="20"/>
                <w:szCs w:val="20"/>
              </w:rPr>
            </w:pPr>
          </w:p>
          <w:p w14:paraId="6B2FE8A9" w14:textId="77777777" w:rsidR="004F783A" w:rsidRPr="00825427" w:rsidRDefault="002E51C8">
            <w:pPr>
              <w:spacing w:line="199" w:lineRule="exact"/>
              <w:jc w:val="both"/>
              <w:rPr>
                <w:rFonts w:asciiTheme="minorHAnsi" w:cstheme="minorHAnsi"/>
              </w:rPr>
            </w:pPr>
            <w:r w:rsidRPr="00825427">
              <w:rPr>
                <w:rFonts w:asciiTheme="minorHAnsi" w:cstheme="minorHAnsi"/>
              </w:rPr>
              <w:t>Increase the number of women in plan implementation committees</w:t>
            </w:r>
          </w:p>
          <w:p w14:paraId="27FD99F3" w14:textId="77777777" w:rsidR="004F783A" w:rsidRPr="00825427" w:rsidRDefault="004F783A">
            <w:pPr>
              <w:spacing w:line="199" w:lineRule="exact"/>
              <w:jc w:val="both"/>
              <w:rPr>
                <w:rFonts w:asciiTheme="minorHAnsi" w:cstheme="minorHAnsi"/>
              </w:rPr>
            </w:pPr>
          </w:p>
          <w:p w14:paraId="4707D12D" w14:textId="77777777" w:rsidR="004F783A" w:rsidRPr="00825427" w:rsidRDefault="002E51C8">
            <w:pPr>
              <w:spacing w:line="0" w:lineRule="atLeast"/>
              <w:jc w:val="both"/>
              <w:rPr>
                <w:rFonts w:asciiTheme="minorHAnsi" w:cstheme="minorHAnsi"/>
              </w:rPr>
            </w:pPr>
            <w:r w:rsidRPr="00825427">
              <w:rPr>
                <w:rFonts w:asciiTheme="minorHAnsi" w:cstheme="minorHAnsi"/>
              </w:rPr>
              <w:t>Target active involvement of women in design and implementation of livelihood projects.</w:t>
            </w:r>
          </w:p>
          <w:p w14:paraId="11F07348" w14:textId="77777777" w:rsidR="004F783A" w:rsidRPr="00825427" w:rsidRDefault="004F783A">
            <w:pPr>
              <w:spacing w:line="0" w:lineRule="atLeast"/>
              <w:jc w:val="both"/>
              <w:rPr>
                <w:rFonts w:asciiTheme="minorHAnsi" w:cstheme="minorHAnsi"/>
              </w:rPr>
            </w:pPr>
          </w:p>
          <w:p w14:paraId="50835304" w14:textId="77777777" w:rsidR="004F783A" w:rsidRPr="00825427" w:rsidRDefault="002E51C8">
            <w:pPr>
              <w:spacing w:line="0" w:lineRule="atLeast"/>
              <w:jc w:val="both"/>
              <w:rPr>
                <w:rFonts w:asciiTheme="minorHAnsi" w:cstheme="minorHAnsi"/>
              </w:rPr>
            </w:pPr>
            <w:r w:rsidRPr="00825427">
              <w:rPr>
                <w:rFonts w:asciiTheme="minorHAnsi" w:cstheme="minorHAnsi"/>
              </w:rPr>
              <w:t>Target 52/48 women participation in capacity building trainings for the plan implementation</w:t>
            </w:r>
          </w:p>
          <w:p w14:paraId="5914B3B1" w14:textId="77777777" w:rsidR="004F783A" w:rsidRPr="00825427" w:rsidRDefault="004F783A">
            <w:pPr>
              <w:spacing w:line="0" w:lineRule="atLeast"/>
              <w:jc w:val="both"/>
              <w:rPr>
                <w:rFonts w:asciiTheme="minorHAnsi" w:cstheme="minorHAnsi"/>
                <w:bCs/>
                <w:color w:val="000000"/>
              </w:rPr>
            </w:pPr>
          </w:p>
          <w:p w14:paraId="0A3E7514" w14:textId="77777777" w:rsidR="004F783A" w:rsidRPr="00825427" w:rsidRDefault="004F783A">
            <w:pPr>
              <w:spacing w:line="0" w:lineRule="atLeast"/>
              <w:jc w:val="both"/>
              <w:rPr>
                <w:rFonts w:asciiTheme="minorHAnsi" w:cstheme="minorHAnsi"/>
                <w:bCs/>
                <w:color w:val="000000"/>
              </w:rPr>
            </w:pPr>
          </w:p>
          <w:p w14:paraId="191E49B3" w14:textId="77777777" w:rsidR="004F783A" w:rsidRPr="00825427" w:rsidRDefault="002E51C8">
            <w:pPr>
              <w:spacing w:line="0" w:lineRule="atLeast"/>
              <w:jc w:val="both"/>
              <w:rPr>
                <w:rFonts w:asciiTheme="minorHAnsi" w:cstheme="minorHAnsi"/>
                <w:bCs/>
                <w:color w:val="000000"/>
              </w:rPr>
            </w:pPr>
            <w:r w:rsidRPr="00825427">
              <w:rPr>
                <w:rFonts w:asciiTheme="minorHAnsi" w:cstheme="minorHAnsi"/>
                <w:bCs/>
                <w:color w:val="000000"/>
              </w:rPr>
              <w:t>Active involvement of women and women groups in planning and implementation of restoration projects</w:t>
            </w:r>
          </w:p>
          <w:p w14:paraId="39FE0BCE" w14:textId="77777777" w:rsidR="004F783A" w:rsidRPr="00825427" w:rsidRDefault="004F783A">
            <w:pPr>
              <w:spacing w:line="0" w:lineRule="atLeast"/>
              <w:jc w:val="both"/>
              <w:rPr>
                <w:rFonts w:asciiTheme="minorHAnsi" w:cstheme="minorHAnsi"/>
              </w:rPr>
            </w:pPr>
          </w:p>
          <w:p w14:paraId="6217A504" w14:textId="77777777" w:rsidR="004F783A" w:rsidRPr="00825427" w:rsidRDefault="004F783A">
            <w:pPr>
              <w:spacing w:line="0" w:lineRule="atLeast"/>
              <w:jc w:val="both"/>
              <w:rPr>
                <w:rFonts w:asciiTheme="minorHAnsi" w:cstheme="minorHAnsi"/>
              </w:rPr>
            </w:pPr>
          </w:p>
          <w:p w14:paraId="402279B9" w14:textId="77777777" w:rsidR="004F783A" w:rsidRPr="00825427" w:rsidRDefault="004F783A">
            <w:pPr>
              <w:spacing w:line="0" w:lineRule="atLeast"/>
              <w:jc w:val="both"/>
              <w:rPr>
                <w:rFonts w:asciiTheme="minorHAnsi" w:cstheme="minorHAnsi"/>
              </w:rPr>
            </w:pPr>
          </w:p>
          <w:p w14:paraId="05A47DEF" w14:textId="77777777" w:rsidR="004F783A" w:rsidRPr="00825427" w:rsidRDefault="004F783A">
            <w:pPr>
              <w:spacing w:line="0" w:lineRule="atLeast"/>
              <w:jc w:val="both"/>
              <w:rPr>
                <w:rFonts w:asciiTheme="minorHAnsi" w:cstheme="minorHAnsi"/>
              </w:rPr>
            </w:pPr>
          </w:p>
          <w:p w14:paraId="127FF77E" w14:textId="77777777" w:rsidR="004F783A" w:rsidRPr="00825427" w:rsidRDefault="004F783A">
            <w:pPr>
              <w:spacing w:line="0" w:lineRule="atLeast"/>
              <w:jc w:val="both"/>
              <w:rPr>
                <w:rFonts w:asciiTheme="minorHAnsi" w:cstheme="minorHAnsi"/>
              </w:rPr>
            </w:pPr>
          </w:p>
          <w:p w14:paraId="5246630E" w14:textId="77777777" w:rsidR="004F783A" w:rsidRPr="00825427" w:rsidRDefault="004F783A">
            <w:pPr>
              <w:spacing w:line="0" w:lineRule="atLeast"/>
              <w:jc w:val="both"/>
              <w:rPr>
                <w:rFonts w:asciiTheme="minorHAnsi" w:cstheme="minorHAnsi"/>
              </w:rPr>
            </w:pPr>
          </w:p>
          <w:p w14:paraId="7152F875" w14:textId="77777777" w:rsidR="004F783A" w:rsidRPr="00825427" w:rsidRDefault="002E51C8">
            <w:pPr>
              <w:spacing w:line="0" w:lineRule="atLeast"/>
              <w:jc w:val="both"/>
              <w:rPr>
                <w:rFonts w:asciiTheme="minorHAnsi" w:cstheme="minorHAnsi"/>
              </w:rPr>
            </w:pPr>
            <w:r w:rsidRPr="00825427">
              <w:rPr>
                <w:rFonts w:asciiTheme="minorHAnsi" w:cstheme="minorHAnsi"/>
              </w:rPr>
              <w:t>Promote fair distribution of benefits with significant share to women</w:t>
            </w:r>
          </w:p>
          <w:p w14:paraId="1712A1AF" w14:textId="77777777" w:rsidR="004F783A" w:rsidRPr="00825427" w:rsidRDefault="004F783A">
            <w:pPr>
              <w:spacing w:line="0" w:lineRule="atLeast"/>
              <w:jc w:val="both"/>
              <w:rPr>
                <w:rFonts w:asciiTheme="minorHAnsi" w:cstheme="minorHAnsi"/>
              </w:rPr>
            </w:pPr>
          </w:p>
          <w:p w14:paraId="40D16FBF" w14:textId="77777777" w:rsidR="004F783A" w:rsidRPr="00825427" w:rsidRDefault="002E51C8">
            <w:pPr>
              <w:widowControl w:val="0"/>
              <w:spacing w:line="199" w:lineRule="exact"/>
              <w:jc w:val="both"/>
              <w:rPr>
                <w:rFonts w:asciiTheme="minorHAnsi" w:eastAsia="Calibri" w:cstheme="minorHAnsi"/>
              </w:rPr>
            </w:pPr>
            <w:r w:rsidRPr="00825427">
              <w:rPr>
                <w:rFonts w:asciiTheme="minorHAnsi" w:cstheme="minorHAnsi"/>
              </w:rPr>
              <w:t>Increase the focus of interventions on female-headed households as beneficiaries of projects.</w:t>
            </w:r>
          </w:p>
        </w:tc>
      </w:tr>
      <w:tr w:rsidR="004F783A" w:rsidRPr="00825427" w14:paraId="4ECE7257" w14:textId="77777777">
        <w:tc>
          <w:tcPr>
            <w:tcW w:w="2988" w:type="dxa"/>
          </w:tcPr>
          <w:p w14:paraId="7326D9C5"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b/>
                <w:sz w:val="20"/>
                <w:szCs w:val="20"/>
              </w:rPr>
              <w:t>Knowledge Management and M&amp;E</w:t>
            </w:r>
          </w:p>
        </w:tc>
        <w:tc>
          <w:tcPr>
            <w:tcW w:w="1997" w:type="dxa"/>
          </w:tcPr>
          <w:p w14:paraId="347D4544"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PMU</w:t>
            </w:r>
          </w:p>
        </w:tc>
        <w:tc>
          <w:tcPr>
            <w:tcW w:w="3537" w:type="dxa"/>
          </w:tcPr>
          <w:p w14:paraId="44D70E5B"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Apply gender specific analysis in the project M&amp;E</w:t>
            </w:r>
          </w:p>
          <w:p w14:paraId="094E8BEF" w14:textId="77777777" w:rsidR="004F783A" w:rsidRPr="00825427" w:rsidRDefault="004F783A">
            <w:pPr>
              <w:pStyle w:val="ListParagraph"/>
              <w:ind w:left="0"/>
              <w:jc w:val="both"/>
              <w:rPr>
                <w:rFonts w:asciiTheme="minorHAnsi" w:cstheme="minorHAnsi"/>
                <w:sz w:val="20"/>
                <w:szCs w:val="20"/>
              </w:rPr>
            </w:pPr>
          </w:p>
          <w:p w14:paraId="255AFF41"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Active involvement of women in the project M&amp;E processes</w:t>
            </w:r>
          </w:p>
          <w:p w14:paraId="2EFF39A1" w14:textId="77777777" w:rsidR="004F783A" w:rsidRPr="00825427" w:rsidRDefault="004F783A">
            <w:pPr>
              <w:pStyle w:val="ListParagraph"/>
              <w:ind w:left="0"/>
              <w:jc w:val="both"/>
              <w:rPr>
                <w:rFonts w:asciiTheme="minorHAnsi" w:cstheme="minorHAnsi"/>
                <w:sz w:val="20"/>
                <w:szCs w:val="20"/>
              </w:rPr>
            </w:pPr>
          </w:p>
          <w:p w14:paraId="1052A73D"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 xml:space="preserve">Incorporate gender issues in the process of lessons learning </w:t>
            </w:r>
          </w:p>
          <w:p w14:paraId="4DE68927" w14:textId="77777777" w:rsidR="004F783A" w:rsidRPr="00825427" w:rsidRDefault="004F783A">
            <w:pPr>
              <w:pStyle w:val="ListParagraph"/>
              <w:ind w:left="0"/>
              <w:jc w:val="both"/>
              <w:rPr>
                <w:rFonts w:asciiTheme="minorHAnsi" w:cstheme="minorHAnsi"/>
                <w:sz w:val="20"/>
                <w:szCs w:val="20"/>
              </w:rPr>
            </w:pPr>
          </w:p>
          <w:p w14:paraId="20288DA3"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Track gender disaggregated data for M&amp;E Consider gender related reporting</w:t>
            </w:r>
          </w:p>
        </w:tc>
      </w:tr>
      <w:tr w:rsidR="004F783A" w:rsidRPr="00825427" w14:paraId="70D565C7" w14:textId="77777777">
        <w:tc>
          <w:tcPr>
            <w:tcW w:w="2988" w:type="dxa"/>
          </w:tcPr>
          <w:p w14:paraId="6105626C"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b/>
                <w:sz w:val="20"/>
                <w:szCs w:val="20"/>
              </w:rPr>
              <w:t>Project Management</w:t>
            </w:r>
          </w:p>
        </w:tc>
        <w:tc>
          <w:tcPr>
            <w:tcW w:w="1997" w:type="dxa"/>
          </w:tcPr>
          <w:p w14:paraId="269DBBE0"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PMU</w:t>
            </w:r>
          </w:p>
        </w:tc>
        <w:tc>
          <w:tcPr>
            <w:tcW w:w="3537" w:type="dxa"/>
          </w:tcPr>
          <w:p w14:paraId="0C3D56C5"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Ensure that both men and women are visible in the project documents</w:t>
            </w:r>
          </w:p>
          <w:p w14:paraId="2836879A" w14:textId="77777777" w:rsidR="004F783A" w:rsidRPr="00825427" w:rsidRDefault="004F783A">
            <w:pPr>
              <w:pStyle w:val="ListParagraph"/>
              <w:ind w:left="0"/>
              <w:jc w:val="both"/>
              <w:rPr>
                <w:rFonts w:asciiTheme="minorHAnsi" w:cstheme="minorHAnsi"/>
                <w:sz w:val="20"/>
                <w:szCs w:val="20"/>
              </w:rPr>
            </w:pPr>
          </w:p>
          <w:p w14:paraId="4EFCF616"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Collect gender-disaggregated data (age, ethnicity, income, education) for reporting and planning</w:t>
            </w:r>
          </w:p>
          <w:p w14:paraId="59798D59" w14:textId="77777777" w:rsidR="004F783A" w:rsidRPr="00825427" w:rsidRDefault="004F783A">
            <w:pPr>
              <w:pStyle w:val="ListParagraph"/>
              <w:ind w:left="0"/>
              <w:jc w:val="both"/>
              <w:rPr>
                <w:rFonts w:asciiTheme="minorHAnsi" w:cstheme="minorHAnsi"/>
                <w:sz w:val="20"/>
                <w:szCs w:val="20"/>
              </w:rPr>
            </w:pPr>
          </w:p>
          <w:p w14:paraId="273063A1"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Apply gender clause to human resource</w:t>
            </w:r>
          </w:p>
          <w:p w14:paraId="066AD83B"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recruitment, encouraging the applications from women candidates and their hiring</w:t>
            </w:r>
          </w:p>
          <w:p w14:paraId="4BF60083" w14:textId="77777777" w:rsidR="004F783A" w:rsidRPr="00825427" w:rsidRDefault="004F783A">
            <w:pPr>
              <w:pStyle w:val="ListParagraph"/>
              <w:ind w:left="0"/>
              <w:jc w:val="both"/>
              <w:rPr>
                <w:rFonts w:asciiTheme="minorHAnsi" w:cstheme="minorHAnsi"/>
                <w:sz w:val="20"/>
                <w:szCs w:val="20"/>
              </w:rPr>
            </w:pPr>
          </w:p>
          <w:p w14:paraId="377E7A75"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At inception: gender screening of the project design and workplan</w:t>
            </w:r>
          </w:p>
          <w:p w14:paraId="0A2C9E51" w14:textId="77777777" w:rsidR="004F783A" w:rsidRPr="00825427" w:rsidRDefault="004F783A">
            <w:pPr>
              <w:pStyle w:val="ListParagraph"/>
              <w:ind w:left="0"/>
              <w:jc w:val="both"/>
              <w:rPr>
                <w:rFonts w:asciiTheme="minorHAnsi" w:cstheme="minorHAnsi"/>
                <w:sz w:val="20"/>
                <w:szCs w:val="20"/>
              </w:rPr>
            </w:pPr>
          </w:p>
          <w:p w14:paraId="6CC24BA9"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TORs of all staff to include specific</w:t>
            </w:r>
          </w:p>
          <w:p w14:paraId="74DD821C" w14:textId="77777777" w:rsidR="004F783A" w:rsidRPr="00825427" w:rsidRDefault="002E51C8">
            <w:pPr>
              <w:pStyle w:val="ListParagraph"/>
              <w:ind w:left="0"/>
              <w:jc w:val="both"/>
              <w:rPr>
                <w:rFonts w:asciiTheme="minorHAnsi" w:cstheme="minorHAnsi"/>
                <w:sz w:val="20"/>
                <w:szCs w:val="20"/>
              </w:rPr>
            </w:pPr>
            <w:r w:rsidRPr="00825427">
              <w:rPr>
                <w:rFonts w:asciiTheme="minorHAnsi" w:cstheme="minorHAnsi"/>
                <w:sz w:val="20"/>
                <w:szCs w:val="20"/>
              </w:rPr>
              <w:t>responsibilities that support mainstreaming of gender throughout project implementation</w:t>
            </w:r>
          </w:p>
        </w:tc>
      </w:tr>
    </w:tbl>
    <w:p w14:paraId="45AE7C01" w14:textId="77777777" w:rsidR="004F783A" w:rsidRPr="00825427" w:rsidRDefault="004F783A"/>
    <w:p w14:paraId="51D7FDD1" w14:textId="77777777" w:rsidR="004F783A" w:rsidRPr="00825427" w:rsidRDefault="002E51C8">
      <w:pPr>
        <w:pStyle w:val="Heading2"/>
        <w:ind w:left="0"/>
        <w:jc w:val="both"/>
        <w:rPr>
          <w:rFonts w:asciiTheme="minorHAnsi" w:hAnsiTheme="minorHAnsi" w:cstheme="minorHAnsi"/>
          <w:sz w:val="22"/>
          <w:szCs w:val="22"/>
        </w:rPr>
      </w:pPr>
      <w:r w:rsidRPr="00825427">
        <w:rPr>
          <w:rFonts w:asciiTheme="minorHAnsi" w:hAnsiTheme="minorHAnsi" w:cstheme="minorHAnsi"/>
          <w:sz w:val="22"/>
          <w:szCs w:val="22"/>
        </w:rPr>
        <w:br w:type="page"/>
      </w:r>
      <w:bookmarkStart w:id="68" w:name="_Toc536316332"/>
      <w:bookmarkStart w:id="69" w:name="_Toc57027806"/>
      <w:r w:rsidRPr="00825427">
        <w:rPr>
          <w:rFonts w:asciiTheme="minorHAnsi" w:hAnsiTheme="minorHAnsi" w:cstheme="minorHAnsi"/>
          <w:sz w:val="22"/>
          <w:szCs w:val="22"/>
        </w:rPr>
        <w:t>Annex H:  UNDP Risk Log</w:t>
      </w:r>
      <w:bookmarkEnd w:id="68"/>
      <w:bookmarkEnd w:id="69"/>
      <w:r w:rsidRPr="00825427">
        <w:rPr>
          <w:rFonts w:asciiTheme="minorHAnsi" w:hAnsiTheme="minorHAnsi" w:cstheme="minorHAnsi"/>
          <w:sz w:val="22"/>
          <w:szCs w:val="22"/>
        </w:rPr>
        <w:t xml:space="preserve"> </w:t>
      </w:r>
    </w:p>
    <w:tbl>
      <w:tblPr>
        <w:tblpPr w:leftFromText="180" w:rightFromText="180" w:vertAnchor="text" w:horzAnchor="page" w:tblpX="1130" w:tblpY="1329"/>
        <w:tblOverlap w:val="never"/>
        <w:tblW w:w="10970" w:type="dxa"/>
        <w:tblLayout w:type="fixed"/>
        <w:tblCellMar>
          <w:left w:w="0" w:type="dxa"/>
          <w:right w:w="0" w:type="dxa"/>
        </w:tblCellMar>
        <w:tblLook w:val="04A0" w:firstRow="1" w:lastRow="0" w:firstColumn="1" w:lastColumn="0" w:noHBand="0" w:noVBand="1"/>
      </w:tblPr>
      <w:tblGrid>
        <w:gridCol w:w="2155"/>
        <w:gridCol w:w="749"/>
        <w:gridCol w:w="916"/>
        <w:gridCol w:w="1986"/>
        <w:gridCol w:w="3209"/>
        <w:gridCol w:w="889"/>
        <w:gridCol w:w="1066"/>
      </w:tblGrid>
      <w:tr w:rsidR="004F783A" w:rsidRPr="00825427" w14:paraId="5EAB8882" w14:textId="77777777">
        <w:trPr>
          <w:trHeight w:val="240"/>
        </w:trPr>
        <w:tc>
          <w:tcPr>
            <w:tcW w:w="2155" w:type="dxa"/>
            <w:tcBorders>
              <w:top w:val="single" w:sz="8" w:space="0" w:color="auto"/>
              <w:left w:val="single" w:sz="8" w:space="0" w:color="auto"/>
              <w:bottom w:val="single" w:sz="4" w:space="0" w:color="auto"/>
              <w:right w:val="single" w:sz="8" w:space="0" w:color="D9D9D9"/>
            </w:tcBorders>
            <w:shd w:val="clear" w:color="auto" w:fill="D9D9D9"/>
          </w:tcPr>
          <w:p w14:paraId="66311164" w14:textId="77777777" w:rsidR="004F783A" w:rsidRPr="00825427" w:rsidRDefault="004F783A">
            <w:pPr>
              <w:jc w:val="both"/>
              <w:rPr>
                <w:rFonts w:cstheme="minorHAnsi"/>
              </w:rPr>
            </w:pPr>
          </w:p>
        </w:tc>
        <w:tc>
          <w:tcPr>
            <w:tcW w:w="749" w:type="dxa"/>
            <w:tcBorders>
              <w:top w:val="single" w:sz="8" w:space="0" w:color="auto"/>
              <w:bottom w:val="single" w:sz="4" w:space="0" w:color="auto"/>
              <w:right w:val="single" w:sz="8" w:space="0" w:color="D9D9D9"/>
            </w:tcBorders>
            <w:shd w:val="clear" w:color="auto" w:fill="D9D9D9"/>
          </w:tcPr>
          <w:p w14:paraId="03751AB3" w14:textId="77777777" w:rsidR="004F783A" w:rsidRPr="00825427" w:rsidRDefault="004F783A">
            <w:pPr>
              <w:jc w:val="both"/>
              <w:rPr>
                <w:rFonts w:cstheme="minorHAnsi"/>
              </w:rPr>
            </w:pPr>
          </w:p>
        </w:tc>
        <w:tc>
          <w:tcPr>
            <w:tcW w:w="916" w:type="dxa"/>
            <w:tcBorders>
              <w:top w:val="single" w:sz="8" w:space="0" w:color="auto"/>
              <w:bottom w:val="single" w:sz="4" w:space="0" w:color="auto"/>
              <w:right w:val="single" w:sz="8" w:space="0" w:color="D9D9D9"/>
            </w:tcBorders>
            <w:shd w:val="clear" w:color="auto" w:fill="D9D9D9"/>
          </w:tcPr>
          <w:p w14:paraId="3E8DF1AF" w14:textId="77777777" w:rsidR="004F783A" w:rsidRPr="00825427" w:rsidRDefault="004F783A">
            <w:pPr>
              <w:jc w:val="both"/>
              <w:rPr>
                <w:rFonts w:cstheme="minorHAnsi"/>
              </w:rPr>
            </w:pPr>
          </w:p>
        </w:tc>
        <w:tc>
          <w:tcPr>
            <w:tcW w:w="5195" w:type="dxa"/>
            <w:gridSpan w:val="2"/>
            <w:tcBorders>
              <w:top w:val="single" w:sz="8" w:space="0" w:color="auto"/>
              <w:bottom w:val="single" w:sz="4" w:space="0" w:color="auto"/>
              <w:right w:val="single" w:sz="8" w:space="0" w:color="D9D9D9"/>
            </w:tcBorders>
            <w:shd w:val="clear" w:color="auto" w:fill="D9D9D9"/>
          </w:tcPr>
          <w:p w14:paraId="667DAA4D" w14:textId="77777777" w:rsidR="004F783A" w:rsidRPr="00825427" w:rsidRDefault="002E51C8">
            <w:pPr>
              <w:rPr>
                <w:rFonts w:cstheme="minorHAnsi"/>
                <w:b/>
              </w:rPr>
            </w:pPr>
            <w:r w:rsidRPr="00825427">
              <w:rPr>
                <w:rFonts w:cstheme="minorHAnsi"/>
                <w:b/>
              </w:rPr>
              <w:t>Project risks</w:t>
            </w:r>
          </w:p>
        </w:tc>
        <w:tc>
          <w:tcPr>
            <w:tcW w:w="889" w:type="dxa"/>
            <w:tcBorders>
              <w:top w:val="single" w:sz="8" w:space="0" w:color="auto"/>
              <w:bottom w:val="single" w:sz="4" w:space="0" w:color="auto"/>
              <w:right w:val="single" w:sz="8" w:space="0" w:color="D9D9D9"/>
            </w:tcBorders>
            <w:shd w:val="clear" w:color="auto" w:fill="D9D9D9"/>
          </w:tcPr>
          <w:p w14:paraId="7DFB431B" w14:textId="77777777" w:rsidR="004F783A" w:rsidRPr="00825427" w:rsidRDefault="004F783A">
            <w:pPr>
              <w:rPr>
                <w:rFonts w:cstheme="minorHAnsi"/>
              </w:rPr>
            </w:pPr>
          </w:p>
        </w:tc>
        <w:tc>
          <w:tcPr>
            <w:tcW w:w="1066" w:type="dxa"/>
            <w:tcBorders>
              <w:top w:val="single" w:sz="8" w:space="0" w:color="auto"/>
              <w:bottom w:val="single" w:sz="4" w:space="0" w:color="auto"/>
              <w:right w:val="single" w:sz="8" w:space="0" w:color="auto"/>
            </w:tcBorders>
            <w:shd w:val="clear" w:color="auto" w:fill="D9D9D9"/>
          </w:tcPr>
          <w:p w14:paraId="2B4A5BAB" w14:textId="77777777" w:rsidR="004F783A" w:rsidRPr="00825427" w:rsidRDefault="004F783A">
            <w:pPr>
              <w:jc w:val="both"/>
              <w:rPr>
                <w:rFonts w:cstheme="minorHAnsi"/>
              </w:rPr>
            </w:pPr>
          </w:p>
        </w:tc>
      </w:tr>
      <w:tr w:rsidR="004F783A" w:rsidRPr="00825427" w14:paraId="3F80C125" w14:textId="77777777">
        <w:trPr>
          <w:trHeight w:val="90"/>
        </w:trPr>
        <w:tc>
          <w:tcPr>
            <w:tcW w:w="2155" w:type="dxa"/>
            <w:tcBorders>
              <w:top w:val="single" w:sz="4" w:space="0" w:color="auto"/>
              <w:left w:val="single" w:sz="4" w:space="0" w:color="auto"/>
              <w:bottom w:val="single" w:sz="4" w:space="0" w:color="auto"/>
              <w:right w:val="single" w:sz="4" w:space="0" w:color="auto"/>
            </w:tcBorders>
            <w:shd w:val="clear" w:color="auto" w:fill="D9D9D9"/>
          </w:tcPr>
          <w:p w14:paraId="75A0D7D0" w14:textId="77777777" w:rsidR="004F783A" w:rsidRPr="00825427" w:rsidRDefault="002E51C8">
            <w:pPr>
              <w:ind w:left="120"/>
              <w:jc w:val="both"/>
              <w:rPr>
                <w:rFonts w:cstheme="minorHAnsi"/>
                <w:b/>
              </w:rPr>
            </w:pPr>
            <w:r w:rsidRPr="00825427">
              <w:rPr>
                <w:rFonts w:cstheme="minorHAnsi"/>
                <w:b/>
              </w:rPr>
              <w:t>Description</w:t>
            </w:r>
          </w:p>
        </w:tc>
        <w:tc>
          <w:tcPr>
            <w:tcW w:w="749" w:type="dxa"/>
            <w:tcBorders>
              <w:top w:val="single" w:sz="4" w:space="0" w:color="auto"/>
              <w:left w:val="single" w:sz="4" w:space="0" w:color="auto"/>
              <w:bottom w:val="single" w:sz="4" w:space="0" w:color="auto"/>
              <w:right w:val="single" w:sz="4" w:space="0" w:color="auto"/>
            </w:tcBorders>
            <w:shd w:val="clear" w:color="auto" w:fill="D9D9D9"/>
          </w:tcPr>
          <w:p w14:paraId="368438AE" w14:textId="77777777" w:rsidR="004F783A" w:rsidRPr="00825427" w:rsidRDefault="002E51C8">
            <w:pPr>
              <w:ind w:left="100"/>
              <w:jc w:val="both"/>
              <w:rPr>
                <w:rFonts w:cstheme="minorHAnsi"/>
                <w:b/>
              </w:rPr>
            </w:pPr>
            <w:r w:rsidRPr="00825427">
              <w:rPr>
                <w:rFonts w:cstheme="minorHAnsi"/>
                <w:b/>
                <w:lang w:val="en-GB"/>
              </w:rPr>
              <w:t>Date Identified</w:t>
            </w:r>
          </w:p>
        </w:tc>
        <w:tc>
          <w:tcPr>
            <w:tcW w:w="916" w:type="dxa"/>
            <w:tcBorders>
              <w:top w:val="single" w:sz="4" w:space="0" w:color="auto"/>
              <w:left w:val="single" w:sz="4" w:space="0" w:color="auto"/>
              <w:bottom w:val="single" w:sz="4" w:space="0" w:color="auto"/>
              <w:right w:val="single" w:sz="4" w:space="0" w:color="auto"/>
            </w:tcBorders>
            <w:shd w:val="clear" w:color="auto" w:fill="D9D9D9"/>
          </w:tcPr>
          <w:p w14:paraId="097F3744" w14:textId="77777777" w:rsidR="004F783A" w:rsidRPr="00825427" w:rsidRDefault="002E51C8">
            <w:pPr>
              <w:ind w:left="100"/>
              <w:jc w:val="both"/>
              <w:rPr>
                <w:rFonts w:cstheme="minorHAnsi"/>
                <w:b/>
              </w:rPr>
            </w:pPr>
            <w:r w:rsidRPr="00825427">
              <w:rPr>
                <w:rFonts w:cstheme="minorHAnsi"/>
                <w:b/>
              </w:rPr>
              <w:t>Type</w:t>
            </w:r>
          </w:p>
        </w:tc>
        <w:tc>
          <w:tcPr>
            <w:tcW w:w="1986" w:type="dxa"/>
            <w:tcBorders>
              <w:top w:val="single" w:sz="4" w:space="0" w:color="auto"/>
              <w:left w:val="single" w:sz="4" w:space="0" w:color="auto"/>
              <w:bottom w:val="single" w:sz="4" w:space="0" w:color="auto"/>
              <w:right w:val="single" w:sz="4" w:space="0" w:color="auto"/>
            </w:tcBorders>
            <w:shd w:val="clear" w:color="auto" w:fill="D9D9D9"/>
          </w:tcPr>
          <w:p w14:paraId="7077ED30" w14:textId="77777777" w:rsidR="004F783A" w:rsidRPr="00825427" w:rsidRDefault="002E51C8">
            <w:pPr>
              <w:ind w:left="100"/>
              <w:jc w:val="both"/>
              <w:rPr>
                <w:rFonts w:cstheme="minorHAnsi"/>
                <w:b/>
              </w:rPr>
            </w:pPr>
            <w:r w:rsidRPr="00825427">
              <w:rPr>
                <w:rFonts w:cstheme="minorHAnsi"/>
                <w:b/>
              </w:rPr>
              <w:t>Impact &amp; Probability</w:t>
            </w:r>
          </w:p>
        </w:tc>
        <w:tc>
          <w:tcPr>
            <w:tcW w:w="3209" w:type="dxa"/>
            <w:tcBorders>
              <w:top w:val="single" w:sz="4" w:space="0" w:color="auto"/>
              <w:left w:val="single" w:sz="4" w:space="0" w:color="auto"/>
              <w:bottom w:val="single" w:sz="4" w:space="0" w:color="auto"/>
              <w:right w:val="single" w:sz="4" w:space="0" w:color="auto"/>
            </w:tcBorders>
            <w:shd w:val="clear" w:color="auto" w:fill="D9D9D9"/>
          </w:tcPr>
          <w:p w14:paraId="43D34133" w14:textId="77777777" w:rsidR="004F783A" w:rsidRPr="00825427" w:rsidRDefault="002E51C8">
            <w:pPr>
              <w:ind w:left="100"/>
              <w:rPr>
                <w:rFonts w:cstheme="minorHAnsi"/>
                <w:b/>
              </w:rPr>
            </w:pPr>
            <w:r w:rsidRPr="00825427">
              <w:rPr>
                <w:rFonts w:cstheme="minorHAnsi"/>
                <w:b/>
                <w:lang w:val="en-GB"/>
              </w:rPr>
              <w:t>Countermeasures/</w:t>
            </w:r>
            <w:r w:rsidRPr="00825427">
              <w:rPr>
                <w:rFonts w:cstheme="minorHAnsi"/>
                <w:b/>
              </w:rPr>
              <w:t>management</w:t>
            </w:r>
            <w:r w:rsidRPr="00825427">
              <w:rPr>
                <w:rFonts w:cstheme="minorHAnsi"/>
                <w:b/>
                <w:lang w:val="en-GB"/>
              </w:rPr>
              <w:t xml:space="preserve"> response</w:t>
            </w:r>
          </w:p>
        </w:tc>
        <w:tc>
          <w:tcPr>
            <w:tcW w:w="889" w:type="dxa"/>
            <w:tcBorders>
              <w:top w:val="single" w:sz="4" w:space="0" w:color="auto"/>
              <w:left w:val="single" w:sz="4" w:space="0" w:color="auto"/>
              <w:bottom w:val="single" w:sz="4" w:space="0" w:color="auto"/>
              <w:right w:val="single" w:sz="4" w:space="0" w:color="auto"/>
            </w:tcBorders>
            <w:shd w:val="clear" w:color="auto" w:fill="D9D9D9"/>
          </w:tcPr>
          <w:p w14:paraId="1A79179F" w14:textId="77777777" w:rsidR="004F783A" w:rsidRPr="00825427" w:rsidRDefault="002E51C8">
            <w:pPr>
              <w:ind w:left="100"/>
              <w:rPr>
                <w:rFonts w:cstheme="minorHAnsi"/>
                <w:b/>
              </w:rPr>
            </w:pPr>
            <w:r w:rsidRPr="00825427">
              <w:rPr>
                <w:rFonts w:cstheme="minorHAnsi"/>
                <w:b/>
              </w:rPr>
              <w:t>Owner</w:t>
            </w:r>
          </w:p>
        </w:tc>
        <w:tc>
          <w:tcPr>
            <w:tcW w:w="1066" w:type="dxa"/>
            <w:tcBorders>
              <w:top w:val="single" w:sz="4" w:space="0" w:color="auto"/>
              <w:left w:val="single" w:sz="4" w:space="0" w:color="auto"/>
              <w:bottom w:val="single" w:sz="4" w:space="0" w:color="auto"/>
              <w:right w:val="single" w:sz="4" w:space="0" w:color="auto"/>
            </w:tcBorders>
            <w:shd w:val="clear" w:color="auto" w:fill="D9D9D9"/>
          </w:tcPr>
          <w:p w14:paraId="328BFD4A" w14:textId="77777777" w:rsidR="004F783A" w:rsidRPr="00825427" w:rsidRDefault="002E51C8">
            <w:pPr>
              <w:ind w:left="100"/>
              <w:jc w:val="both"/>
              <w:rPr>
                <w:rFonts w:cstheme="minorHAnsi"/>
                <w:b/>
              </w:rPr>
            </w:pPr>
            <w:r w:rsidRPr="00825427">
              <w:rPr>
                <w:rFonts w:cstheme="minorHAnsi"/>
                <w:b/>
              </w:rPr>
              <w:t>Status</w:t>
            </w:r>
          </w:p>
        </w:tc>
      </w:tr>
      <w:tr w:rsidR="004F783A" w:rsidRPr="00825427" w14:paraId="130C349B" w14:textId="77777777">
        <w:trPr>
          <w:trHeight w:val="90"/>
        </w:trPr>
        <w:tc>
          <w:tcPr>
            <w:tcW w:w="2155" w:type="dxa"/>
            <w:tcBorders>
              <w:top w:val="single" w:sz="4" w:space="0" w:color="auto"/>
              <w:left w:val="single" w:sz="8" w:space="0" w:color="auto"/>
              <w:bottom w:val="single" w:sz="4" w:space="0" w:color="auto"/>
              <w:right w:val="single" w:sz="8" w:space="0" w:color="auto"/>
            </w:tcBorders>
          </w:tcPr>
          <w:p w14:paraId="497E8A4C" w14:textId="77777777" w:rsidR="004F783A" w:rsidRPr="00825427" w:rsidRDefault="002E51C8">
            <w:pPr>
              <w:ind w:left="100"/>
              <w:jc w:val="both"/>
              <w:rPr>
                <w:rFonts w:cstheme="minorHAnsi"/>
              </w:rPr>
            </w:pPr>
            <w:r w:rsidRPr="00825427">
              <w:rPr>
                <w:rFonts w:cstheme="minorHAnsi"/>
              </w:rPr>
              <w:t>Unanticipated extreme weather events and climate hazards e.g. pest outbreaks, severe drought, flooding disrupting project work.</w:t>
            </w:r>
          </w:p>
          <w:p w14:paraId="168C67FE" w14:textId="77777777" w:rsidR="004F783A" w:rsidRPr="00825427" w:rsidRDefault="004F783A">
            <w:pPr>
              <w:ind w:left="100"/>
              <w:jc w:val="both"/>
              <w:rPr>
                <w:rFonts w:cstheme="minorHAnsi"/>
              </w:rPr>
            </w:pPr>
          </w:p>
          <w:p w14:paraId="237E41B5" w14:textId="77777777" w:rsidR="004F783A" w:rsidRPr="00825427" w:rsidRDefault="004F783A">
            <w:pPr>
              <w:ind w:left="100"/>
              <w:jc w:val="both"/>
              <w:rPr>
                <w:rFonts w:cstheme="minorHAnsi"/>
              </w:rPr>
            </w:pPr>
          </w:p>
          <w:p w14:paraId="3DAB8CB4" w14:textId="77777777" w:rsidR="004F783A" w:rsidRPr="00825427" w:rsidRDefault="004F783A">
            <w:pPr>
              <w:ind w:left="100"/>
              <w:jc w:val="both"/>
              <w:rPr>
                <w:rFonts w:cstheme="minorHAnsi"/>
              </w:rPr>
            </w:pPr>
          </w:p>
          <w:p w14:paraId="7941A7F5" w14:textId="77777777" w:rsidR="004F783A" w:rsidRPr="00825427" w:rsidRDefault="004F783A">
            <w:pPr>
              <w:ind w:left="100"/>
              <w:jc w:val="both"/>
              <w:rPr>
                <w:rFonts w:cstheme="minorHAnsi"/>
              </w:rPr>
            </w:pPr>
          </w:p>
        </w:tc>
        <w:tc>
          <w:tcPr>
            <w:tcW w:w="749" w:type="dxa"/>
            <w:tcBorders>
              <w:top w:val="single" w:sz="4" w:space="0" w:color="auto"/>
              <w:bottom w:val="single" w:sz="4" w:space="0" w:color="auto"/>
              <w:right w:val="single" w:sz="8" w:space="0" w:color="auto"/>
            </w:tcBorders>
          </w:tcPr>
          <w:p w14:paraId="66D568A6" w14:textId="77777777" w:rsidR="004F783A" w:rsidRPr="00825427" w:rsidRDefault="002E51C8">
            <w:pPr>
              <w:ind w:left="100"/>
              <w:jc w:val="both"/>
              <w:rPr>
                <w:rFonts w:cstheme="minorHAnsi"/>
              </w:rPr>
            </w:pPr>
            <w:r w:rsidRPr="00825427">
              <w:rPr>
                <w:rFonts w:cstheme="minorHAnsi"/>
              </w:rPr>
              <w:t>At PIF Stage</w:t>
            </w:r>
          </w:p>
        </w:tc>
        <w:tc>
          <w:tcPr>
            <w:tcW w:w="916" w:type="dxa"/>
            <w:tcBorders>
              <w:top w:val="single" w:sz="4" w:space="0" w:color="auto"/>
              <w:bottom w:val="single" w:sz="4" w:space="0" w:color="auto"/>
              <w:right w:val="single" w:sz="8" w:space="0" w:color="auto"/>
            </w:tcBorders>
          </w:tcPr>
          <w:p w14:paraId="241C91E1" w14:textId="77777777" w:rsidR="004F783A" w:rsidRPr="00825427" w:rsidRDefault="002E51C8">
            <w:pPr>
              <w:jc w:val="both"/>
              <w:rPr>
                <w:rFonts w:cstheme="minorHAnsi"/>
              </w:rPr>
            </w:pPr>
            <w:r w:rsidRPr="00825427">
              <w:rPr>
                <w:rFonts w:cstheme="minorHAnsi"/>
              </w:rPr>
              <w:t>Environmental</w:t>
            </w:r>
          </w:p>
        </w:tc>
        <w:tc>
          <w:tcPr>
            <w:tcW w:w="1986" w:type="dxa"/>
            <w:tcBorders>
              <w:top w:val="single" w:sz="4" w:space="0" w:color="auto"/>
              <w:bottom w:val="single" w:sz="4" w:space="0" w:color="auto"/>
              <w:right w:val="single" w:sz="8" w:space="0" w:color="auto"/>
            </w:tcBorders>
          </w:tcPr>
          <w:p w14:paraId="77153BF4" w14:textId="77777777" w:rsidR="004F783A" w:rsidRPr="00825427" w:rsidRDefault="002E51C8">
            <w:pPr>
              <w:ind w:left="100"/>
              <w:jc w:val="both"/>
              <w:rPr>
                <w:rFonts w:cstheme="minorHAnsi"/>
              </w:rPr>
            </w:pPr>
            <w:r w:rsidRPr="00825427">
              <w:rPr>
                <w:rFonts w:cstheme="minorHAnsi"/>
              </w:rPr>
              <w:t xml:space="preserve">Projected increases in temperatures and frequency of droughts may negatively impact agricultural productivity and natural resource availability. </w:t>
            </w:r>
          </w:p>
          <w:p w14:paraId="04A9E9F8" w14:textId="77777777" w:rsidR="004F783A" w:rsidRPr="00825427" w:rsidRDefault="002E51C8">
            <w:pPr>
              <w:ind w:left="100"/>
              <w:jc w:val="both"/>
              <w:rPr>
                <w:rFonts w:cstheme="minorHAnsi"/>
              </w:rPr>
            </w:pPr>
            <w:r w:rsidRPr="00825427">
              <w:rPr>
                <w:rFonts w:cstheme="minorHAnsi"/>
              </w:rPr>
              <w:t>Intense and erratic rainfall in certain areas will cause localized flooding and damage to infrastructure. Pest outbreak in addition will result in an increase in food insecurity.</w:t>
            </w:r>
          </w:p>
          <w:p w14:paraId="058178FC" w14:textId="622AB3E2" w:rsidR="004F783A" w:rsidRPr="00825427" w:rsidRDefault="002E51C8">
            <w:pPr>
              <w:ind w:left="100"/>
              <w:jc w:val="both"/>
              <w:rPr>
                <w:rFonts w:cstheme="minorHAnsi"/>
              </w:rPr>
            </w:pPr>
            <w:r w:rsidRPr="00825427">
              <w:rPr>
                <w:rFonts w:cstheme="minorHAnsi"/>
              </w:rPr>
              <w:t>P=</w:t>
            </w:r>
            <w:r w:rsidR="00996F29">
              <w:rPr>
                <w:rFonts w:cstheme="minorHAnsi"/>
              </w:rPr>
              <w:t>4</w:t>
            </w:r>
          </w:p>
          <w:p w14:paraId="530AFD44" w14:textId="162859DD" w:rsidR="004F783A" w:rsidRPr="00825427" w:rsidRDefault="002E51C8">
            <w:pPr>
              <w:ind w:left="100"/>
              <w:jc w:val="both"/>
              <w:rPr>
                <w:rFonts w:cstheme="minorHAnsi"/>
              </w:rPr>
            </w:pPr>
            <w:r w:rsidRPr="00825427">
              <w:rPr>
                <w:rFonts w:cstheme="minorHAnsi"/>
              </w:rPr>
              <w:t>I=</w:t>
            </w:r>
            <w:r w:rsidR="00996F29">
              <w:rPr>
                <w:rFonts w:cstheme="minorHAnsi"/>
              </w:rPr>
              <w:t>3</w:t>
            </w:r>
          </w:p>
        </w:tc>
        <w:tc>
          <w:tcPr>
            <w:tcW w:w="3209" w:type="dxa"/>
            <w:tcBorders>
              <w:top w:val="single" w:sz="4" w:space="0" w:color="auto"/>
              <w:bottom w:val="single" w:sz="4" w:space="0" w:color="auto"/>
              <w:right w:val="single" w:sz="8" w:space="0" w:color="auto"/>
            </w:tcBorders>
          </w:tcPr>
          <w:p w14:paraId="67A2E980" w14:textId="77777777" w:rsidR="004F783A" w:rsidRPr="00825427" w:rsidRDefault="002E51C8">
            <w:pPr>
              <w:ind w:left="100"/>
              <w:rPr>
                <w:rFonts w:cstheme="minorHAnsi"/>
              </w:rPr>
            </w:pPr>
            <w:r w:rsidRPr="00825427">
              <w:rPr>
                <w:rFonts w:cstheme="minorHAnsi"/>
              </w:rPr>
              <w:t>Updated and improved site-specific climate information, forecasting and projections will be developed. Institutional capacity development and training programmes will take place focusing on changing behaviour and increasing preparedness to climate change amongst Woreda government staff, including extension agents. Down-scaled and site-specific agro-meteorological information and advice will be provided to local communities and farmers to prepare appropriately for extreme weather events.</w:t>
            </w:r>
          </w:p>
          <w:p w14:paraId="6FE4BE7F" w14:textId="77777777" w:rsidR="004F783A" w:rsidRPr="00825427" w:rsidRDefault="002E51C8">
            <w:pPr>
              <w:ind w:left="100"/>
              <w:rPr>
                <w:rFonts w:cstheme="minorHAnsi"/>
              </w:rPr>
            </w:pPr>
            <w:r w:rsidRPr="00825427">
              <w:rPr>
                <w:rFonts w:cstheme="minorHAnsi"/>
              </w:rPr>
              <w:t>Furthermore, the project will adopt an ongoing learning-by-doing approach that will allow for iterative and adaptive management to prepare for dealing with extreme weather events. Climate-smart SWC and CSA techniques will be implemented to reduce risks of extreme weather to livelihoods and ecosystems</w:t>
            </w:r>
            <w:r w:rsidRPr="00825427">
              <w:rPr>
                <w:rFonts w:cstheme="minorHAnsi"/>
                <w:shd w:val="clear" w:color="auto" w:fill="FFFFFF" w:themeFill="background1"/>
              </w:rPr>
              <w:t>. Lessons learned will be captured and disseminated elsewhere in Ethiopia through knowledge-sharing forums.</w:t>
            </w:r>
          </w:p>
        </w:tc>
        <w:tc>
          <w:tcPr>
            <w:tcW w:w="889" w:type="dxa"/>
            <w:tcBorders>
              <w:top w:val="single" w:sz="4" w:space="0" w:color="auto"/>
              <w:bottom w:val="single" w:sz="4" w:space="0" w:color="auto"/>
              <w:right w:val="single" w:sz="8" w:space="0" w:color="auto"/>
            </w:tcBorders>
          </w:tcPr>
          <w:p w14:paraId="356CF6AA" w14:textId="77777777" w:rsidR="004F783A" w:rsidRPr="00825427" w:rsidRDefault="002E51C8">
            <w:pPr>
              <w:ind w:left="100"/>
              <w:rPr>
                <w:rFonts w:cstheme="minorHAnsi"/>
              </w:rPr>
            </w:pPr>
            <w:r w:rsidRPr="00825427">
              <w:rPr>
                <w:rFonts w:cstheme="minorHAnsi"/>
              </w:rPr>
              <w:t>EFCCC</w:t>
            </w:r>
          </w:p>
        </w:tc>
        <w:tc>
          <w:tcPr>
            <w:tcW w:w="1066" w:type="dxa"/>
            <w:tcBorders>
              <w:top w:val="single" w:sz="4" w:space="0" w:color="auto"/>
              <w:bottom w:val="single" w:sz="4" w:space="0" w:color="auto"/>
              <w:right w:val="single" w:sz="8" w:space="0" w:color="auto"/>
            </w:tcBorders>
          </w:tcPr>
          <w:p w14:paraId="303F9A38" w14:textId="77777777" w:rsidR="004F783A" w:rsidRPr="00825427" w:rsidRDefault="002E51C8">
            <w:pPr>
              <w:ind w:left="100"/>
              <w:jc w:val="both"/>
              <w:rPr>
                <w:rFonts w:cstheme="minorHAnsi"/>
              </w:rPr>
            </w:pPr>
            <w:r w:rsidRPr="00825427">
              <w:rPr>
                <w:rFonts w:cstheme="minorHAnsi"/>
              </w:rPr>
              <w:t>Increasing</w:t>
            </w:r>
          </w:p>
        </w:tc>
      </w:tr>
      <w:tr w:rsidR="004F783A" w:rsidRPr="00825427" w14:paraId="72C11D5E" w14:textId="77777777">
        <w:trPr>
          <w:trHeight w:val="1252"/>
        </w:trPr>
        <w:tc>
          <w:tcPr>
            <w:tcW w:w="2155" w:type="dxa"/>
            <w:tcBorders>
              <w:top w:val="single" w:sz="4" w:space="0" w:color="auto"/>
              <w:left w:val="single" w:sz="8" w:space="0" w:color="auto"/>
              <w:bottom w:val="single" w:sz="4" w:space="0" w:color="auto"/>
              <w:right w:val="single" w:sz="8" w:space="0" w:color="auto"/>
            </w:tcBorders>
          </w:tcPr>
          <w:p w14:paraId="564AE51D" w14:textId="77777777" w:rsidR="004F783A" w:rsidRPr="00825427" w:rsidRDefault="002E51C8">
            <w:pPr>
              <w:spacing w:line="0" w:lineRule="atLeast"/>
              <w:ind w:left="100"/>
              <w:jc w:val="both"/>
              <w:rPr>
                <w:rFonts w:cstheme="minorHAnsi"/>
              </w:rPr>
            </w:pPr>
            <w:r w:rsidRPr="00825427">
              <w:rPr>
                <w:rFonts w:cstheme="minorHAnsi"/>
              </w:rPr>
              <w:t>Increasing dryness leading to decline of river flows and continued decline of groundwater levels, causing extreme scarcity and competition.</w:t>
            </w:r>
          </w:p>
          <w:p w14:paraId="12447C54" w14:textId="77777777" w:rsidR="004F783A" w:rsidRPr="00825427" w:rsidRDefault="004F783A">
            <w:pPr>
              <w:spacing w:line="0" w:lineRule="atLeast"/>
              <w:ind w:left="100"/>
              <w:jc w:val="both"/>
              <w:rPr>
                <w:rFonts w:cstheme="minorHAnsi"/>
              </w:rPr>
            </w:pPr>
          </w:p>
        </w:tc>
        <w:tc>
          <w:tcPr>
            <w:tcW w:w="749" w:type="dxa"/>
            <w:tcBorders>
              <w:top w:val="single" w:sz="4" w:space="0" w:color="auto"/>
              <w:bottom w:val="single" w:sz="4" w:space="0" w:color="auto"/>
              <w:right w:val="single" w:sz="8" w:space="0" w:color="auto"/>
            </w:tcBorders>
          </w:tcPr>
          <w:p w14:paraId="6862607B" w14:textId="77777777" w:rsidR="004F783A" w:rsidRPr="00825427" w:rsidRDefault="002E51C8">
            <w:pPr>
              <w:spacing w:line="0" w:lineRule="atLeast"/>
              <w:ind w:left="100"/>
              <w:jc w:val="both"/>
              <w:rPr>
                <w:rFonts w:cstheme="minorHAnsi"/>
              </w:rPr>
            </w:pPr>
            <w:r w:rsidRPr="00825427">
              <w:rPr>
                <w:rFonts w:cstheme="minorHAnsi"/>
              </w:rPr>
              <w:t>At PPG Stage</w:t>
            </w:r>
          </w:p>
        </w:tc>
        <w:tc>
          <w:tcPr>
            <w:tcW w:w="916" w:type="dxa"/>
            <w:tcBorders>
              <w:top w:val="single" w:sz="4" w:space="0" w:color="auto"/>
              <w:bottom w:val="single" w:sz="4" w:space="0" w:color="auto"/>
              <w:right w:val="single" w:sz="8" w:space="0" w:color="auto"/>
            </w:tcBorders>
          </w:tcPr>
          <w:p w14:paraId="211C30D8" w14:textId="77777777" w:rsidR="004F783A" w:rsidRPr="00825427" w:rsidRDefault="002E51C8">
            <w:pPr>
              <w:spacing w:line="0" w:lineRule="atLeast"/>
              <w:jc w:val="both"/>
              <w:rPr>
                <w:rFonts w:cstheme="minorHAnsi"/>
              </w:rPr>
            </w:pPr>
            <w:r w:rsidRPr="00825427">
              <w:rPr>
                <w:rFonts w:cstheme="minorHAnsi"/>
              </w:rPr>
              <w:t>Environmental</w:t>
            </w:r>
          </w:p>
        </w:tc>
        <w:tc>
          <w:tcPr>
            <w:tcW w:w="1986" w:type="dxa"/>
            <w:tcBorders>
              <w:top w:val="single" w:sz="4" w:space="0" w:color="auto"/>
              <w:bottom w:val="single" w:sz="4" w:space="0" w:color="auto"/>
              <w:right w:val="single" w:sz="8" w:space="0" w:color="auto"/>
            </w:tcBorders>
          </w:tcPr>
          <w:p w14:paraId="518A7FFF" w14:textId="77777777" w:rsidR="004F783A" w:rsidRPr="00825427" w:rsidRDefault="002E51C8">
            <w:pPr>
              <w:spacing w:line="0" w:lineRule="atLeast"/>
              <w:ind w:left="100"/>
              <w:jc w:val="both"/>
              <w:rPr>
                <w:rFonts w:cstheme="minorHAnsi"/>
              </w:rPr>
            </w:pPr>
            <w:r w:rsidRPr="00825427">
              <w:rPr>
                <w:rFonts w:cstheme="minorHAnsi"/>
              </w:rPr>
              <w:t>The decrease in Water availability may negatively impact domestic, agricultural and livestock sectors and rendered interventions unworkable.</w:t>
            </w:r>
          </w:p>
          <w:p w14:paraId="495D35F3" w14:textId="77777777" w:rsidR="004F783A" w:rsidRPr="00825427" w:rsidRDefault="004F783A">
            <w:pPr>
              <w:spacing w:line="0" w:lineRule="atLeast"/>
              <w:jc w:val="both"/>
              <w:rPr>
                <w:rFonts w:cstheme="minorHAnsi"/>
              </w:rPr>
            </w:pPr>
          </w:p>
          <w:p w14:paraId="17EB7CBA" w14:textId="77777777" w:rsidR="004F783A" w:rsidRPr="00825427" w:rsidRDefault="002E51C8">
            <w:pPr>
              <w:spacing w:line="0" w:lineRule="atLeast"/>
              <w:ind w:left="100"/>
              <w:jc w:val="both"/>
              <w:rPr>
                <w:rFonts w:cstheme="minorHAnsi"/>
              </w:rPr>
            </w:pPr>
            <w:r w:rsidRPr="00825427">
              <w:rPr>
                <w:rFonts w:cstheme="minorHAnsi"/>
              </w:rPr>
              <w:t>Underground water recharges may dry-off. Consequently, agricultural productivity may decline, livelihoods could be negatively impacted, and food security may decrease. This could lead to possible conflicts.</w:t>
            </w:r>
          </w:p>
          <w:p w14:paraId="401CB00E" w14:textId="62230B60" w:rsidR="004F783A" w:rsidRPr="00825427" w:rsidRDefault="002E51C8">
            <w:pPr>
              <w:spacing w:line="0" w:lineRule="atLeast"/>
              <w:ind w:left="100"/>
              <w:jc w:val="both"/>
              <w:rPr>
                <w:rFonts w:cstheme="minorHAnsi"/>
              </w:rPr>
            </w:pPr>
            <w:r w:rsidRPr="00825427">
              <w:rPr>
                <w:rFonts w:cstheme="minorHAnsi"/>
              </w:rPr>
              <w:t>P=</w:t>
            </w:r>
            <w:r w:rsidR="00996F29">
              <w:rPr>
                <w:rFonts w:cstheme="minorHAnsi"/>
              </w:rPr>
              <w:t>4</w:t>
            </w:r>
          </w:p>
          <w:p w14:paraId="279AE3AD" w14:textId="2374AC2D" w:rsidR="004F783A" w:rsidRPr="00825427" w:rsidRDefault="002E51C8">
            <w:pPr>
              <w:spacing w:line="0" w:lineRule="atLeast"/>
              <w:ind w:left="100"/>
              <w:jc w:val="both"/>
              <w:rPr>
                <w:rFonts w:cstheme="minorHAnsi"/>
              </w:rPr>
            </w:pPr>
            <w:r w:rsidRPr="00825427">
              <w:rPr>
                <w:rFonts w:cstheme="minorHAnsi"/>
              </w:rPr>
              <w:t>I=</w:t>
            </w:r>
            <w:r w:rsidR="00996F29">
              <w:rPr>
                <w:rFonts w:cstheme="minorHAnsi"/>
              </w:rPr>
              <w:t>3</w:t>
            </w:r>
          </w:p>
        </w:tc>
        <w:tc>
          <w:tcPr>
            <w:tcW w:w="3209" w:type="dxa"/>
            <w:tcBorders>
              <w:top w:val="single" w:sz="4" w:space="0" w:color="auto"/>
              <w:bottom w:val="single" w:sz="4" w:space="0" w:color="auto"/>
              <w:right w:val="single" w:sz="8" w:space="0" w:color="auto"/>
            </w:tcBorders>
          </w:tcPr>
          <w:p w14:paraId="7C1D2E79" w14:textId="77777777" w:rsidR="004F783A" w:rsidRPr="00825427" w:rsidRDefault="002E51C8">
            <w:pPr>
              <w:spacing w:line="0" w:lineRule="atLeast"/>
              <w:ind w:left="100"/>
              <w:rPr>
                <w:rFonts w:cstheme="minorHAnsi"/>
              </w:rPr>
            </w:pPr>
            <w:r w:rsidRPr="00825427">
              <w:rPr>
                <w:rFonts w:cstheme="minorHAnsi"/>
              </w:rPr>
              <w:t>A number of project activities –including climate-smart watershed restoration and rehabilitation, CSA, and SWC measures – have been identified to address these challenges and aimed to ensure more water retention along the channels and designed to decrease the erosive power of water runoff and increase rainwater infiltration.</w:t>
            </w:r>
          </w:p>
          <w:p w14:paraId="068CD4DE" w14:textId="77777777" w:rsidR="004F783A" w:rsidRPr="00825427" w:rsidRDefault="002E51C8">
            <w:pPr>
              <w:spacing w:line="0" w:lineRule="atLeast"/>
              <w:ind w:left="100"/>
              <w:rPr>
                <w:rFonts w:cstheme="minorHAnsi"/>
              </w:rPr>
            </w:pPr>
            <w:r w:rsidRPr="00825427">
              <w:rPr>
                <w:rFonts w:cstheme="minorHAnsi"/>
              </w:rPr>
              <w:t>This will recharge and maintain groundwater levels. The implementation of these project activities will therefore mitigate against this risk and reduce the probability of conflict over water resources.</w:t>
            </w:r>
          </w:p>
        </w:tc>
        <w:tc>
          <w:tcPr>
            <w:tcW w:w="889" w:type="dxa"/>
            <w:tcBorders>
              <w:top w:val="single" w:sz="4" w:space="0" w:color="auto"/>
              <w:bottom w:val="single" w:sz="4" w:space="0" w:color="auto"/>
              <w:right w:val="single" w:sz="8" w:space="0" w:color="auto"/>
            </w:tcBorders>
          </w:tcPr>
          <w:p w14:paraId="63CEF454" w14:textId="77777777" w:rsidR="004F783A" w:rsidRPr="00825427" w:rsidRDefault="002E51C8">
            <w:pPr>
              <w:spacing w:line="0" w:lineRule="atLeast"/>
              <w:ind w:left="100"/>
              <w:rPr>
                <w:rFonts w:cstheme="minorHAnsi"/>
              </w:rPr>
            </w:pPr>
            <w:r w:rsidRPr="00825427">
              <w:rPr>
                <w:rFonts w:cstheme="minorHAnsi"/>
              </w:rPr>
              <w:t>EFCCC</w:t>
            </w:r>
          </w:p>
        </w:tc>
        <w:tc>
          <w:tcPr>
            <w:tcW w:w="1066" w:type="dxa"/>
            <w:tcBorders>
              <w:top w:val="single" w:sz="4" w:space="0" w:color="auto"/>
              <w:bottom w:val="single" w:sz="4" w:space="0" w:color="auto"/>
              <w:right w:val="single" w:sz="8" w:space="0" w:color="auto"/>
            </w:tcBorders>
          </w:tcPr>
          <w:p w14:paraId="158036C0" w14:textId="77777777" w:rsidR="004F783A" w:rsidRPr="00825427" w:rsidRDefault="002E51C8">
            <w:pPr>
              <w:spacing w:line="0" w:lineRule="atLeast"/>
              <w:ind w:left="100"/>
              <w:jc w:val="both"/>
              <w:rPr>
                <w:rFonts w:cstheme="minorHAnsi"/>
              </w:rPr>
            </w:pPr>
            <w:r w:rsidRPr="00825427">
              <w:rPr>
                <w:rFonts w:cstheme="minorHAnsi"/>
              </w:rPr>
              <w:t>Increasing</w:t>
            </w:r>
          </w:p>
        </w:tc>
      </w:tr>
      <w:tr w:rsidR="004F783A" w:rsidRPr="00825427" w14:paraId="7D2EC20C" w14:textId="77777777">
        <w:trPr>
          <w:trHeight w:val="255"/>
        </w:trPr>
        <w:tc>
          <w:tcPr>
            <w:tcW w:w="2155" w:type="dxa"/>
            <w:tcBorders>
              <w:top w:val="single" w:sz="4" w:space="0" w:color="auto"/>
              <w:left w:val="single" w:sz="8" w:space="0" w:color="auto"/>
              <w:right w:val="single" w:sz="8" w:space="0" w:color="auto"/>
            </w:tcBorders>
          </w:tcPr>
          <w:p w14:paraId="75909322" w14:textId="77777777" w:rsidR="004F783A" w:rsidRPr="00825427" w:rsidRDefault="002E51C8">
            <w:pPr>
              <w:spacing w:line="0" w:lineRule="atLeast"/>
              <w:ind w:left="100"/>
              <w:jc w:val="both"/>
              <w:rPr>
                <w:rFonts w:cstheme="minorHAnsi"/>
              </w:rPr>
            </w:pPr>
            <w:r w:rsidRPr="00825427">
              <w:rPr>
                <w:rFonts w:cstheme="minorHAnsi"/>
              </w:rPr>
              <w:t>Women’s engagement in leading change and in land-use practices, which is encouraged by the project, may be constrained by organisational types of behaviour that are generally not considered acceptable, appropriate or desired for women in a deeply conservative societies found across the project areas.</w:t>
            </w:r>
          </w:p>
          <w:p w14:paraId="46698672" w14:textId="77777777" w:rsidR="004F783A" w:rsidRPr="00825427" w:rsidRDefault="004F783A">
            <w:pPr>
              <w:spacing w:line="0" w:lineRule="atLeast"/>
              <w:jc w:val="both"/>
              <w:rPr>
                <w:rFonts w:cstheme="minorHAnsi"/>
              </w:rPr>
            </w:pPr>
          </w:p>
        </w:tc>
        <w:tc>
          <w:tcPr>
            <w:tcW w:w="749" w:type="dxa"/>
            <w:tcBorders>
              <w:top w:val="single" w:sz="4" w:space="0" w:color="auto"/>
              <w:right w:val="single" w:sz="8" w:space="0" w:color="auto"/>
            </w:tcBorders>
          </w:tcPr>
          <w:p w14:paraId="5957B06F" w14:textId="77777777" w:rsidR="004F783A" w:rsidRPr="00825427" w:rsidRDefault="002E51C8">
            <w:pPr>
              <w:spacing w:line="0" w:lineRule="atLeast"/>
              <w:ind w:left="100"/>
              <w:jc w:val="both"/>
              <w:rPr>
                <w:rFonts w:cstheme="minorHAnsi"/>
              </w:rPr>
            </w:pPr>
            <w:r w:rsidRPr="00825427">
              <w:rPr>
                <w:rFonts w:cstheme="minorHAnsi"/>
              </w:rPr>
              <w:t>At PPG Stage</w:t>
            </w:r>
          </w:p>
        </w:tc>
        <w:tc>
          <w:tcPr>
            <w:tcW w:w="916" w:type="dxa"/>
            <w:tcBorders>
              <w:top w:val="single" w:sz="4" w:space="0" w:color="auto"/>
              <w:right w:val="single" w:sz="8" w:space="0" w:color="auto"/>
            </w:tcBorders>
          </w:tcPr>
          <w:p w14:paraId="1418772E" w14:textId="77777777" w:rsidR="004F783A" w:rsidRPr="00825427" w:rsidRDefault="002E51C8">
            <w:pPr>
              <w:spacing w:line="0" w:lineRule="atLeast"/>
              <w:jc w:val="both"/>
              <w:rPr>
                <w:rFonts w:cstheme="minorHAnsi"/>
              </w:rPr>
            </w:pPr>
            <w:r w:rsidRPr="00825427">
              <w:rPr>
                <w:rFonts w:cstheme="minorHAnsi"/>
              </w:rPr>
              <w:t>Organisational</w:t>
            </w:r>
          </w:p>
        </w:tc>
        <w:tc>
          <w:tcPr>
            <w:tcW w:w="1986" w:type="dxa"/>
            <w:tcBorders>
              <w:top w:val="single" w:sz="4" w:space="0" w:color="auto"/>
              <w:right w:val="single" w:sz="8" w:space="0" w:color="auto"/>
            </w:tcBorders>
          </w:tcPr>
          <w:p w14:paraId="09A0E5EC" w14:textId="77777777" w:rsidR="004F783A" w:rsidRPr="00825427" w:rsidRDefault="002E51C8">
            <w:pPr>
              <w:spacing w:line="0" w:lineRule="atLeast"/>
              <w:ind w:left="100"/>
              <w:jc w:val="both"/>
              <w:rPr>
                <w:rFonts w:cstheme="minorHAnsi"/>
              </w:rPr>
            </w:pPr>
            <w:r w:rsidRPr="00825427">
              <w:rPr>
                <w:rFonts w:cstheme="minorHAnsi"/>
              </w:rPr>
              <w:t>Observations during the PPG phase has shown that women in the project areas are not expected to take the front-line and hence their specific concern may not be accommodated while their desires to take active role in project interventions may be denied.</w:t>
            </w:r>
          </w:p>
          <w:p w14:paraId="7CA149C6" w14:textId="250921C1" w:rsidR="004F783A" w:rsidRPr="00825427" w:rsidRDefault="002E51C8">
            <w:pPr>
              <w:spacing w:line="0" w:lineRule="atLeast"/>
              <w:ind w:left="100"/>
              <w:jc w:val="both"/>
              <w:rPr>
                <w:rFonts w:cstheme="minorHAnsi"/>
              </w:rPr>
            </w:pPr>
            <w:r w:rsidRPr="00825427">
              <w:rPr>
                <w:rFonts w:cstheme="minorHAnsi"/>
              </w:rPr>
              <w:t xml:space="preserve">I= </w:t>
            </w:r>
            <w:r w:rsidR="00996F29">
              <w:rPr>
                <w:rFonts w:cstheme="minorHAnsi"/>
              </w:rPr>
              <w:t>3</w:t>
            </w:r>
          </w:p>
          <w:p w14:paraId="5298363A" w14:textId="181096C5" w:rsidR="004F783A" w:rsidRPr="00825427" w:rsidRDefault="002E51C8">
            <w:pPr>
              <w:spacing w:line="0" w:lineRule="atLeast"/>
              <w:ind w:left="100"/>
              <w:jc w:val="both"/>
              <w:rPr>
                <w:rFonts w:cstheme="minorHAnsi"/>
              </w:rPr>
            </w:pPr>
            <w:r w:rsidRPr="00825427">
              <w:rPr>
                <w:rFonts w:cstheme="minorHAnsi"/>
              </w:rPr>
              <w:t xml:space="preserve">P= </w:t>
            </w:r>
            <w:r w:rsidR="00996F29">
              <w:rPr>
                <w:rFonts w:cstheme="minorHAnsi"/>
              </w:rPr>
              <w:t>3</w:t>
            </w:r>
          </w:p>
        </w:tc>
        <w:tc>
          <w:tcPr>
            <w:tcW w:w="3209" w:type="dxa"/>
            <w:tcBorders>
              <w:top w:val="single" w:sz="4" w:space="0" w:color="auto"/>
              <w:right w:val="single" w:sz="8" w:space="0" w:color="auto"/>
            </w:tcBorders>
          </w:tcPr>
          <w:p w14:paraId="34652E4E" w14:textId="77777777" w:rsidR="004F783A" w:rsidRPr="00825427" w:rsidRDefault="002E51C8">
            <w:pPr>
              <w:spacing w:line="0" w:lineRule="atLeast"/>
              <w:ind w:left="100"/>
              <w:jc w:val="both"/>
              <w:rPr>
                <w:rFonts w:cstheme="minorHAnsi"/>
              </w:rPr>
            </w:pPr>
            <w:r w:rsidRPr="00825427">
              <w:rPr>
                <w:rFonts w:cstheme="minorHAnsi"/>
              </w:rPr>
              <w:t xml:space="preserve">The project aims to specifically engage women in its implementation and as beneficiaries as a means of fostering gender equality in the share of development and adaptation benefits. </w:t>
            </w:r>
          </w:p>
          <w:p w14:paraId="28AE3B02" w14:textId="77777777" w:rsidR="004F783A" w:rsidRPr="00825427" w:rsidRDefault="004F783A">
            <w:pPr>
              <w:spacing w:line="0" w:lineRule="atLeast"/>
              <w:ind w:left="100"/>
              <w:jc w:val="both"/>
              <w:rPr>
                <w:rFonts w:cstheme="minorHAnsi"/>
              </w:rPr>
            </w:pPr>
          </w:p>
          <w:p w14:paraId="3F1A78F2" w14:textId="77777777" w:rsidR="004F783A" w:rsidRPr="00825427" w:rsidRDefault="002E51C8">
            <w:pPr>
              <w:spacing w:line="0" w:lineRule="atLeast"/>
              <w:ind w:left="100"/>
              <w:jc w:val="both"/>
              <w:rPr>
                <w:rFonts w:cstheme="minorHAnsi"/>
              </w:rPr>
            </w:pPr>
            <w:r w:rsidRPr="00825427">
              <w:rPr>
                <w:rFonts w:cstheme="minorHAnsi"/>
              </w:rPr>
              <w:t>The community-based interventions are planned to be carried out through in a way to directly benefit the women in design and approaches. It is clear that a special design is needed to ensure that such an approach will be culturally acceptable.</w:t>
            </w:r>
          </w:p>
        </w:tc>
        <w:tc>
          <w:tcPr>
            <w:tcW w:w="889" w:type="dxa"/>
            <w:tcBorders>
              <w:top w:val="single" w:sz="4" w:space="0" w:color="auto"/>
              <w:right w:val="single" w:sz="8" w:space="0" w:color="auto"/>
            </w:tcBorders>
          </w:tcPr>
          <w:p w14:paraId="759E9EBF" w14:textId="77777777" w:rsidR="004F783A" w:rsidRPr="00825427" w:rsidRDefault="002E51C8">
            <w:pPr>
              <w:spacing w:line="0" w:lineRule="atLeast"/>
              <w:ind w:left="100"/>
              <w:jc w:val="both"/>
              <w:rPr>
                <w:rFonts w:cstheme="minorHAnsi"/>
              </w:rPr>
            </w:pPr>
            <w:r w:rsidRPr="00825427">
              <w:rPr>
                <w:rFonts w:cstheme="minorHAnsi"/>
              </w:rPr>
              <w:t>EFCCC</w:t>
            </w:r>
          </w:p>
        </w:tc>
        <w:tc>
          <w:tcPr>
            <w:tcW w:w="1066" w:type="dxa"/>
            <w:tcBorders>
              <w:top w:val="single" w:sz="4" w:space="0" w:color="auto"/>
              <w:right w:val="single" w:sz="8" w:space="0" w:color="auto"/>
            </w:tcBorders>
          </w:tcPr>
          <w:p w14:paraId="613D067D" w14:textId="77777777" w:rsidR="004F783A" w:rsidRPr="00825427" w:rsidRDefault="004F783A">
            <w:pPr>
              <w:spacing w:line="0" w:lineRule="atLeast"/>
              <w:ind w:left="100"/>
              <w:jc w:val="both"/>
              <w:rPr>
                <w:rFonts w:cstheme="minorHAnsi"/>
              </w:rPr>
            </w:pPr>
          </w:p>
        </w:tc>
      </w:tr>
      <w:tr w:rsidR="004F783A" w:rsidRPr="00825427" w14:paraId="6CD6608C" w14:textId="77777777">
        <w:trPr>
          <w:trHeight w:val="3184"/>
        </w:trPr>
        <w:tc>
          <w:tcPr>
            <w:tcW w:w="2155" w:type="dxa"/>
            <w:tcBorders>
              <w:top w:val="single" w:sz="4" w:space="0" w:color="auto"/>
              <w:left w:val="single" w:sz="8" w:space="0" w:color="auto"/>
              <w:right w:val="single" w:sz="8" w:space="0" w:color="auto"/>
            </w:tcBorders>
          </w:tcPr>
          <w:p w14:paraId="05D741FF" w14:textId="77777777" w:rsidR="004F783A" w:rsidRPr="00825427" w:rsidRDefault="002E51C8">
            <w:pPr>
              <w:spacing w:line="0" w:lineRule="atLeast"/>
              <w:ind w:left="100"/>
              <w:jc w:val="both"/>
              <w:rPr>
                <w:rFonts w:cstheme="minorHAnsi"/>
              </w:rPr>
            </w:pPr>
            <w:r w:rsidRPr="00825427">
              <w:rPr>
                <w:rFonts w:cstheme="minorHAnsi"/>
              </w:rPr>
              <w:t>Institutional capacity and relationships between government departments are not sufficient to provide effective solutions to climate problems that are complex and multi- sectoral.</w:t>
            </w:r>
          </w:p>
          <w:p w14:paraId="2E0B7C06" w14:textId="77777777" w:rsidR="004F783A" w:rsidRPr="00825427" w:rsidRDefault="004F783A">
            <w:pPr>
              <w:spacing w:line="0" w:lineRule="atLeast"/>
              <w:jc w:val="both"/>
              <w:rPr>
                <w:rFonts w:cstheme="minorHAnsi"/>
              </w:rPr>
            </w:pPr>
          </w:p>
          <w:p w14:paraId="09A1C85A" w14:textId="77777777" w:rsidR="004F783A" w:rsidRPr="00825427" w:rsidRDefault="004F783A">
            <w:pPr>
              <w:spacing w:line="0" w:lineRule="atLeast"/>
              <w:ind w:left="100"/>
              <w:jc w:val="both"/>
              <w:rPr>
                <w:rFonts w:cstheme="minorHAnsi"/>
              </w:rPr>
            </w:pPr>
          </w:p>
        </w:tc>
        <w:tc>
          <w:tcPr>
            <w:tcW w:w="749" w:type="dxa"/>
            <w:tcBorders>
              <w:top w:val="single" w:sz="4" w:space="0" w:color="auto"/>
              <w:right w:val="single" w:sz="8" w:space="0" w:color="auto"/>
            </w:tcBorders>
          </w:tcPr>
          <w:p w14:paraId="1E8FD3D4" w14:textId="77777777" w:rsidR="004F783A" w:rsidRPr="00825427" w:rsidRDefault="002E51C8">
            <w:pPr>
              <w:spacing w:line="0" w:lineRule="atLeast"/>
              <w:jc w:val="both"/>
              <w:rPr>
                <w:rFonts w:cstheme="minorHAnsi"/>
              </w:rPr>
            </w:pPr>
            <w:r w:rsidRPr="00825427">
              <w:rPr>
                <w:rFonts w:cstheme="minorHAnsi"/>
              </w:rPr>
              <w:t>At PPG Stage</w:t>
            </w:r>
          </w:p>
        </w:tc>
        <w:tc>
          <w:tcPr>
            <w:tcW w:w="916" w:type="dxa"/>
            <w:tcBorders>
              <w:top w:val="single" w:sz="4" w:space="0" w:color="auto"/>
              <w:right w:val="single" w:sz="8" w:space="0" w:color="auto"/>
            </w:tcBorders>
          </w:tcPr>
          <w:p w14:paraId="0EBE2929" w14:textId="77777777" w:rsidR="004F783A" w:rsidRPr="00825427" w:rsidRDefault="002E51C8">
            <w:pPr>
              <w:spacing w:line="0" w:lineRule="atLeast"/>
              <w:jc w:val="both"/>
              <w:rPr>
                <w:rFonts w:cstheme="minorHAnsi"/>
              </w:rPr>
            </w:pPr>
            <w:r w:rsidRPr="00825427">
              <w:rPr>
                <w:rFonts w:cstheme="minorHAnsi"/>
              </w:rPr>
              <w:t>Organisational</w:t>
            </w:r>
          </w:p>
        </w:tc>
        <w:tc>
          <w:tcPr>
            <w:tcW w:w="1986" w:type="dxa"/>
            <w:tcBorders>
              <w:top w:val="single" w:sz="4" w:space="0" w:color="auto"/>
              <w:right w:val="single" w:sz="8" w:space="0" w:color="auto"/>
            </w:tcBorders>
          </w:tcPr>
          <w:p w14:paraId="303DC5C3" w14:textId="77777777" w:rsidR="004F783A" w:rsidRPr="00825427" w:rsidRDefault="002E51C8">
            <w:pPr>
              <w:spacing w:line="0" w:lineRule="atLeast"/>
              <w:ind w:left="100"/>
              <w:jc w:val="both"/>
              <w:rPr>
                <w:rFonts w:cstheme="minorHAnsi"/>
              </w:rPr>
            </w:pPr>
            <w:r w:rsidRPr="00825427">
              <w:rPr>
                <w:rFonts w:cstheme="minorHAnsi"/>
              </w:rPr>
              <w:t>Planned project interventions may not be implemented effectively.</w:t>
            </w:r>
          </w:p>
          <w:p w14:paraId="4CD8A8B3" w14:textId="77777777" w:rsidR="004F783A" w:rsidRPr="00825427" w:rsidRDefault="002E51C8">
            <w:pPr>
              <w:spacing w:line="0" w:lineRule="atLeast"/>
              <w:ind w:left="100"/>
              <w:jc w:val="both"/>
              <w:rPr>
                <w:rFonts w:cstheme="minorHAnsi"/>
              </w:rPr>
            </w:pPr>
            <w:r w:rsidRPr="00825427">
              <w:rPr>
                <w:rFonts w:cstheme="minorHAnsi"/>
              </w:rPr>
              <w:t>Climate change may not be mainstreamed into sectoral policies, planning, and budgeting processes.</w:t>
            </w:r>
          </w:p>
          <w:p w14:paraId="2ECCB338" w14:textId="77777777" w:rsidR="004F783A" w:rsidRPr="00825427" w:rsidRDefault="002E51C8">
            <w:pPr>
              <w:spacing w:line="0" w:lineRule="atLeast"/>
              <w:ind w:left="100"/>
              <w:jc w:val="both"/>
              <w:rPr>
                <w:rFonts w:cstheme="minorHAnsi"/>
              </w:rPr>
            </w:pPr>
            <w:r w:rsidRPr="00825427">
              <w:rPr>
                <w:rFonts w:cstheme="minorHAnsi"/>
              </w:rPr>
              <w:t>P=2</w:t>
            </w:r>
          </w:p>
          <w:p w14:paraId="7E043D29" w14:textId="77777777" w:rsidR="004F783A" w:rsidRPr="00825427" w:rsidRDefault="002E51C8">
            <w:pPr>
              <w:spacing w:line="0" w:lineRule="atLeast"/>
              <w:ind w:left="100"/>
              <w:jc w:val="both"/>
              <w:rPr>
                <w:rFonts w:cstheme="minorHAnsi"/>
              </w:rPr>
            </w:pPr>
            <w:r w:rsidRPr="00825427">
              <w:rPr>
                <w:rFonts w:cstheme="minorHAnsi"/>
              </w:rPr>
              <w:t>I=3</w:t>
            </w:r>
          </w:p>
        </w:tc>
        <w:tc>
          <w:tcPr>
            <w:tcW w:w="3209" w:type="dxa"/>
            <w:tcBorders>
              <w:top w:val="single" w:sz="4" w:space="0" w:color="auto"/>
              <w:right w:val="single" w:sz="8" w:space="0" w:color="auto"/>
            </w:tcBorders>
          </w:tcPr>
          <w:p w14:paraId="03AB5B97" w14:textId="77777777" w:rsidR="004F783A" w:rsidRPr="00825427" w:rsidRDefault="002E51C8">
            <w:pPr>
              <w:spacing w:line="0" w:lineRule="atLeast"/>
              <w:ind w:left="100"/>
              <w:jc w:val="both"/>
              <w:rPr>
                <w:rFonts w:cstheme="minorHAnsi"/>
              </w:rPr>
            </w:pPr>
            <w:r w:rsidRPr="00825427">
              <w:rPr>
                <w:rFonts w:cstheme="minorHAnsi"/>
              </w:rPr>
              <w:t xml:space="preserve">Capacity needs assessments will be undertaken to determine i) the existing linkages between government departments; and ii) the involvement of project stakeholders in decision making. </w:t>
            </w:r>
          </w:p>
          <w:p w14:paraId="5FE54F8C" w14:textId="77777777" w:rsidR="004F783A" w:rsidRPr="00825427" w:rsidRDefault="002E51C8">
            <w:pPr>
              <w:spacing w:line="0" w:lineRule="atLeast"/>
              <w:ind w:left="100"/>
              <w:jc w:val="both"/>
              <w:rPr>
                <w:rFonts w:cstheme="minorHAnsi"/>
              </w:rPr>
            </w:pPr>
            <w:r w:rsidRPr="00825427">
              <w:rPr>
                <w:rFonts w:cstheme="minorHAnsi"/>
              </w:rPr>
              <w:t>The results will inform capacity development programmes.</w:t>
            </w:r>
          </w:p>
          <w:p w14:paraId="7B29A7B1" w14:textId="77777777" w:rsidR="004F783A" w:rsidRPr="00825427" w:rsidRDefault="002E51C8">
            <w:pPr>
              <w:spacing w:line="0" w:lineRule="atLeast"/>
              <w:ind w:left="100"/>
              <w:jc w:val="both"/>
              <w:rPr>
                <w:rFonts w:cstheme="minorHAnsi"/>
              </w:rPr>
            </w:pPr>
            <w:r w:rsidRPr="00825427">
              <w:rPr>
                <w:rFonts w:cstheme="minorHAnsi"/>
              </w:rPr>
              <w:t>Institutional and technical capacity will be developed to support inter- departmental coordination, planning and implementation of CCA projects in Ethiopia.</w:t>
            </w:r>
          </w:p>
        </w:tc>
        <w:tc>
          <w:tcPr>
            <w:tcW w:w="889" w:type="dxa"/>
            <w:tcBorders>
              <w:top w:val="single" w:sz="4" w:space="0" w:color="auto"/>
              <w:right w:val="single" w:sz="8" w:space="0" w:color="auto"/>
            </w:tcBorders>
          </w:tcPr>
          <w:p w14:paraId="0813187B" w14:textId="77777777" w:rsidR="004F783A" w:rsidRPr="00825427" w:rsidRDefault="002E51C8">
            <w:pPr>
              <w:spacing w:line="0" w:lineRule="atLeast"/>
              <w:ind w:left="100"/>
              <w:jc w:val="both"/>
              <w:rPr>
                <w:rFonts w:cstheme="minorHAnsi"/>
              </w:rPr>
            </w:pPr>
            <w:r w:rsidRPr="00825427">
              <w:rPr>
                <w:rFonts w:cstheme="minorHAnsi"/>
              </w:rPr>
              <w:t>EFCCC</w:t>
            </w:r>
          </w:p>
        </w:tc>
        <w:tc>
          <w:tcPr>
            <w:tcW w:w="1066" w:type="dxa"/>
            <w:tcBorders>
              <w:top w:val="single" w:sz="4" w:space="0" w:color="auto"/>
              <w:right w:val="single" w:sz="8" w:space="0" w:color="auto"/>
            </w:tcBorders>
          </w:tcPr>
          <w:p w14:paraId="5F9EDECE" w14:textId="77777777" w:rsidR="004F783A" w:rsidRPr="00825427" w:rsidRDefault="002E51C8">
            <w:pPr>
              <w:spacing w:line="0" w:lineRule="atLeast"/>
              <w:ind w:left="100"/>
              <w:jc w:val="both"/>
              <w:rPr>
                <w:rFonts w:cstheme="minorHAnsi"/>
              </w:rPr>
            </w:pPr>
            <w:r w:rsidRPr="00825427">
              <w:rPr>
                <w:rFonts w:cstheme="minorHAnsi"/>
              </w:rPr>
              <w:t>No change</w:t>
            </w:r>
          </w:p>
        </w:tc>
      </w:tr>
      <w:tr w:rsidR="004F783A" w:rsidRPr="00825427" w14:paraId="50133E26" w14:textId="77777777">
        <w:trPr>
          <w:trHeight w:val="216"/>
        </w:trPr>
        <w:tc>
          <w:tcPr>
            <w:tcW w:w="2155" w:type="dxa"/>
            <w:tcBorders>
              <w:left w:val="single" w:sz="8" w:space="0" w:color="auto"/>
              <w:bottom w:val="single" w:sz="4" w:space="0" w:color="auto"/>
              <w:right w:val="single" w:sz="8" w:space="0" w:color="auto"/>
            </w:tcBorders>
          </w:tcPr>
          <w:p w14:paraId="7742C149" w14:textId="77777777" w:rsidR="004F783A" w:rsidRPr="00825427" w:rsidRDefault="002E51C8">
            <w:pPr>
              <w:spacing w:line="0" w:lineRule="atLeast"/>
              <w:ind w:left="100"/>
              <w:jc w:val="both"/>
              <w:rPr>
                <w:rFonts w:cstheme="minorHAnsi"/>
              </w:rPr>
            </w:pPr>
            <w:r w:rsidRPr="00825427">
              <w:rPr>
                <w:rFonts w:cstheme="minorHAnsi"/>
              </w:rPr>
              <w:t>Limited ownership of project activities by regional and woreda</w:t>
            </w:r>
            <w:r w:rsidRPr="00825427">
              <w:rPr>
                <w:rFonts w:cstheme="minorHAnsi"/>
              </w:rPr>
              <w:noBreakHyphen/>
              <w:t>level officials.</w:t>
            </w:r>
          </w:p>
          <w:p w14:paraId="56FDF30C" w14:textId="77777777" w:rsidR="004F783A" w:rsidRPr="00825427" w:rsidRDefault="004F783A">
            <w:pPr>
              <w:spacing w:line="0" w:lineRule="atLeast"/>
              <w:ind w:left="100"/>
              <w:jc w:val="both"/>
              <w:rPr>
                <w:rFonts w:cstheme="minorHAnsi"/>
              </w:rPr>
            </w:pPr>
          </w:p>
          <w:p w14:paraId="6761F1FE" w14:textId="77777777" w:rsidR="004F783A" w:rsidRPr="00825427" w:rsidRDefault="004F783A">
            <w:pPr>
              <w:spacing w:line="0" w:lineRule="atLeast"/>
              <w:ind w:left="100"/>
              <w:jc w:val="both"/>
              <w:rPr>
                <w:rFonts w:cstheme="minorHAnsi"/>
              </w:rPr>
            </w:pPr>
          </w:p>
          <w:p w14:paraId="338D86EC" w14:textId="77777777" w:rsidR="004F783A" w:rsidRPr="00825427" w:rsidRDefault="004F783A">
            <w:pPr>
              <w:spacing w:line="0" w:lineRule="atLeast"/>
              <w:ind w:left="100"/>
              <w:jc w:val="both"/>
              <w:rPr>
                <w:rFonts w:cstheme="minorHAnsi"/>
              </w:rPr>
            </w:pPr>
          </w:p>
        </w:tc>
        <w:tc>
          <w:tcPr>
            <w:tcW w:w="749" w:type="dxa"/>
            <w:tcBorders>
              <w:bottom w:val="single" w:sz="4" w:space="0" w:color="auto"/>
              <w:right w:val="single" w:sz="8" w:space="0" w:color="auto"/>
            </w:tcBorders>
          </w:tcPr>
          <w:p w14:paraId="577DE9EB" w14:textId="77777777" w:rsidR="004F783A" w:rsidRPr="00825427" w:rsidRDefault="002E51C8">
            <w:pPr>
              <w:spacing w:line="0" w:lineRule="atLeast"/>
              <w:jc w:val="both"/>
              <w:rPr>
                <w:rFonts w:cstheme="minorHAnsi"/>
              </w:rPr>
            </w:pPr>
            <w:r w:rsidRPr="00825427">
              <w:rPr>
                <w:rFonts w:cstheme="minorHAnsi"/>
              </w:rPr>
              <w:t>At PIF Stage</w:t>
            </w:r>
          </w:p>
        </w:tc>
        <w:tc>
          <w:tcPr>
            <w:tcW w:w="916" w:type="dxa"/>
            <w:tcBorders>
              <w:bottom w:val="single" w:sz="4" w:space="0" w:color="auto"/>
              <w:right w:val="single" w:sz="8" w:space="0" w:color="auto"/>
            </w:tcBorders>
          </w:tcPr>
          <w:p w14:paraId="1483C294" w14:textId="77777777" w:rsidR="004F783A" w:rsidRPr="00825427" w:rsidRDefault="002E51C8">
            <w:pPr>
              <w:spacing w:line="0" w:lineRule="atLeast"/>
              <w:ind w:left="100"/>
              <w:jc w:val="both"/>
              <w:rPr>
                <w:rFonts w:cstheme="minorHAnsi"/>
              </w:rPr>
            </w:pPr>
            <w:r w:rsidRPr="00825427">
              <w:rPr>
                <w:rFonts w:cstheme="minorHAnsi"/>
              </w:rPr>
              <w:t>Operational</w:t>
            </w:r>
          </w:p>
        </w:tc>
        <w:tc>
          <w:tcPr>
            <w:tcW w:w="1986" w:type="dxa"/>
            <w:tcBorders>
              <w:bottom w:val="single" w:sz="4" w:space="0" w:color="auto"/>
              <w:right w:val="single" w:sz="8" w:space="0" w:color="auto"/>
            </w:tcBorders>
          </w:tcPr>
          <w:p w14:paraId="1DCC51F4" w14:textId="77777777" w:rsidR="004F783A" w:rsidRPr="00825427" w:rsidRDefault="002E51C8">
            <w:pPr>
              <w:spacing w:line="0" w:lineRule="atLeast"/>
              <w:ind w:left="100"/>
              <w:jc w:val="both"/>
              <w:rPr>
                <w:rFonts w:cstheme="minorHAnsi"/>
              </w:rPr>
            </w:pPr>
            <w:r w:rsidRPr="00825427">
              <w:rPr>
                <w:rFonts w:cstheme="minorHAnsi"/>
              </w:rPr>
              <w:t>Low commitments of targeted vulnerable group may discourage ownership and needed motivation from regional and woreda level officials</w:t>
            </w:r>
          </w:p>
          <w:p w14:paraId="4270BB3B" w14:textId="4EBE0EB7" w:rsidR="004F783A" w:rsidRPr="00825427" w:rsidRDefault="002E51C8">
            <w:pPr>
              <w:spacing w:line="0" w:lineRule="atLeast"/>
              <w:ind w:left="100"/>
              <w:jc w:val="both"/>
              <w:rPr>
                <w:rFonts w:cstheme="minorHAnsi"/>
              </w:rPr>
            </w:pPr>
            <w:r w:rsidRPr="00825427">
              <w:rPr>
                <w:rFonts w:cstheme="minorHAnsi"/>
              </w:rPr>
              <w:t>I=</w:t>
            </w:r>
            <w:r w:rsidR="00996F29">
              <w:rPr>
                <w:rFonts w:cstheme="minorHAnsi"/>
              </w:rPr>
              <w:t>2</w:t>
            </w:r>
          </w:p>
          <w:p w14:paraId="79CBAC1C" w14:textId="6C47611D" w:rsidR="004F783A" w:rsidRPr="00825427" w:rsidRDefault="002E51C8">
            <w:pPr>
              <w:spacing w:line="0" w:lineRule="atLeast"/>
              <w:ind w:left="100"/>
              <w:jc w:val="both"/>
              <w:rPr>
                <w:rFonts w:cstheme="minorHAnsi"/>
              </w:rPr>
            </w:pPr>
            <w:r w:rsidRPr="00825427">
              <w:rPr>
                <w:rFonts w:cstheme="minorHAnsi"/>
              </w:rPr>
              <w:t>P= 2</w:t>
            </w:r>
          </w:p>
        </w:tc>
        <w:tc>
          <w:tcPr>
            <w:tcW w:w="3209" w:type="dxa"/>
            <w:tcBorders>
              <w:bottom w:val="single" w:sz="4" w:space="0" w:color="auto"/>
              <w:right w:val="single" w:sz="8" w:space="0" w:color="auto"/>
            </w:tcBorders>
          </w:tcPr>
          <w:p w14:paraId="15969AAC" w14:textId="77777777" w:rsidR="004F783A" w:rsidRPr="00825427" w:rsidRDefault="002E51C8">
            <w:pPr>
              <w:spacing w:line="0" w:lineRule="atLeast"/>
              <w:ind w:left="100"/>
              <w:jc w:val="both"/>
              <w:rPr>
                <w:rFonts w:cstheme="minorHAnsi"/>
              </w:rPr>
            </w:pPr>
            <w:r w:rsidRPr="00825427">
              <w:rPr>
                <w:rFonts w:cstheme="minorHAnsi"/>
              </w:rPr>
              <w:t>Participatory approach including sites visit, interviews and consultations with local officials and communities to identify needs and assess priorities will be applied in various project activities in order to ensure commitment and ownership. All targeted regional and woreda-level offices will incorporate the project activities into their annual work programmes.</w:t>
            </w:r>
          </w:p>
        </w:tc>
        <w:tc>
          <w:tcPr>
            <w:tcW w:w="889" w:type="dxa"/>
            <w:tcBorders>
              <w:bottom w:val="single" w:sz="4" w:space="0" w:color="auto"/>
              <w:right w:val="single" w:sz="8" w:space="0" w:color="auto"/>
            </w:tcBorders>
          </w:tcPr>
          <w:p w14:paraId="4DB86C8F" w14:textId="77777777" w:rsidR="004F783A" w:rsidRPr="00825427" w:rsidRDefault="002E51C8">
            <w:pPr>
              <w:spacing w:line="0" w:lineRule="atLeast"/>
              <w:ind w:left="100"/>
              <w:jc w:val="both"/>
              <w:rPr>
                <w:rFonts w:cstheme="minorHAnsi"/>
              </w:rPr>
            </w:pPr>
            <w:r w:rsidRPr="00825427">
              <w:rPr>
                <w:rFonts w:cstheme="minorHAnsi"/>
              </w:rPr>
              <w:t>EFCCC</w:t>
            </w:r>
          </w:p>
        </w:tc>
        <w:tc>
          <w:tcPr>
            <w:tcW w:w="1066" w:type="dxa"/>
            <w:tcBorders>
              <w:bottom w:val="single" w:sz="4" w:space="0" w:color="auto"/>
              <w:right w:val="single" w:sz="8" w:space="0" w:color="auto"/>
            </w:tcBorders>
          </w:tcPr>
          <w:p w14:paraId="37298D01" w14:textId="77777777" w:rsidR="004F783A" w:rsidRPr="00825427" w:rsidRDefault="002E51C8">
            <w:pPr>
              <w:spacing w:line="0" w:lineRule="atLeast"/>
              <w:ind w:left="100"/>
              <w:jc w:val="both"/>
              <w:rPr>
                <w:rFonts w:cstheme="minorHAnsi"/>
              </w:rPr>
            </w:pPr>
            <w:r w:rsidRPr="00825427">
              <w:rPr>
                <w:rFonts w:cstheme="minorHAnsi"/>
              </w:rPr>
              <w:t>N/A</w:t>
            </w:r>
          </w:p>
        </w:tc>
      </w:tr>
      <w:tr w:rsidR="004F783A" w:rsidRPr="00825427" w14:paraId="6B868A3B" w14:textId="77777777">
        <w:trPr>
          <w:trHeight w:val="1302"/>
        </w:trPr>
        <w:tc>
          <w:tcPr>
            <w:tcW w:w="2155" w:type="dxa"/>
            <w:tcBorders>
              <w:left w:val="single" w:sz="8" w:space="0" w:color="auto"/>
              <w:bottom w:val="single" w:sz="4" w:space="0" w:color="auto"/>
              <w:right w:val="single" w:sz="8" w:space="0" w:color="auto"/>
            </w:tcBorders>
          </w:tcPr>
          <w:p w14:paraId="0D440908" w14:textId="77777777" w:rsidR="004F783A" w:rsidRPr="00825427" w:rsidRDefault="002E51C8">
            <w:pPr>
              <w:spacing w:line="0" w:lineRule="atLeast"/>
              <w:ind w:left="100"/>
              <w:jc w:val="both"/>
              <w:rPr>
                <w:rFonts w:cstheme="minorHAnsi"/>
              </w:rPr>
            </w:pPr>
            <w:r w:rsidRPr="00825427">
              <w:rPr>
                <w:rFonts w:cstheme="minorHAnsi"/>
              </w:rPr>
              <w:t>Delays in procurement at federal and woreda levels, causing project implementation delays, particularly in the development of hard infrastructure.</w:t>
            </w:r>
          </w:p>
          <w:p w14:paraId="061B277D" w14:textId="77777777" w:rsidR="004F783A" w:rsidRPr="00825427" w:rsidRDefault="004F783A">
            <w:pPr>
              <w:spacing w:line="0" w:lineRule="atLeast"/>
              <w:ind w:left="100"/>
              <w:jc w:val="both"/>
              <w:rPr>
                <w:rFonts w:cstheme="minorHAnsi"/>
              </w:rPr>
            </w:pPr>
          </w:p>
          <w:p w14:paraId="5AC6A6FF" w14:textId="77777777" w:rsidR="004F783A" w:rsidRPr="00825427" w:rsidRDefault="004F783A">
            <w:pPr>
              <w:spacing w:line="0" w:lineRule="atLeast"/>
              <w:ind w:left="100"/>
              <w:jc w:val="both"/>
              <w:rPr>
                <w:rFonts w:cstheme="minorHAnsi"/>
              </w:rPr>
            </w:pPr>
          </w:p>
        </w:tc>
        <w:tc>
          <w:tcPr>
            <w:tcW w:w="749" w:type="dxa"/>
            <w:tcBorders>
              <w:bottom w:val="single" w:sz="4" w:space="0" w:color="auto"/>
              <w:right w:val="single" w:sz="8" w:space="0" w:color="auto"/>
            </w:tcBorders>
          </w:tcPr>
          <w:p w14:paraId="12017482" w14:textId="77777777" w:rsidR="004F783A" w:rsidRPr="00825427" w:rsidRDefault="002E51C8">
            <w:pPr>
              <w:spacing w:line="0" w:lineRule="atLeast"/>
              <w:jc w:val="both"/>
              <w:rPr>
                <w:rFonts w:cstheme="minorHAnsi"/>
              </w:rPr>
            </w:pPr>
            <w:r w:rsidRPr="00825427">
              <w:rPr>
                <w:rFonts w:cstheme="minorHAnsi"/>
              </w:rPr>
              <w:t>At PIF Phase</w:t>
            </w:r>
          </w:p>
        </w:tc>
        <w:tc>
          <w:tcPr>
            <w:tcW w:w="916" w:type="dxa"/>
            <w:tcBorders>
              <w:bottom w:val="single" w:sz="4" w:space="0" w:color="auto"/>
              <w:right w:val="single" w:sz="8" w:space="0" w:color="auto"/>
            </w:tcBorders>
          </w:tcPr>
          <w:p w14:paraId="5CDF59F8" w14:textId="77777777" w:rsidR="004F783A" w:rsidRPr="00825427" w:rsidRDefault="002E51C8">
            <w:pPr>
              <w:spacing w:line="0" w:lineRule="atLeast"/>
              <w:ind w:left="100"/>
              <w:jc w:val="both"/>
              <w:rPr>
                <w:rFonts w:cstheme="minorHAnsi"/>
              </w:rPr>
            </w:pPr>
            <w:r w:rsidRPr="00825427">
              <w:rPr>
                <w:rFonts w:cstheme="minorHAnsi"/>
              </w:rPr>
              <w:t>Operational</w:t>
            </w:r>
          </w:p>
        </w:tc>
        <w:tc>
          <w:tcPr>
            <w:tcW w:w="1986" w:type="dxa"/>
            <w:tcBorders>
              <w:bottom w:val="single" w:sz="4" w:space="0" w:color="auto"/>
              <w:right w:val="single" w:sz="8" w:space="0" w:color="auto"/>
            </w:tcBorders>
          </w:tcPr>
          <w:p w14:paraId="7F8B6884" w14:textId="77777777" w:rsidR="004F783A" w:rsidRPr="00825427" w:rsidRDefault="002E51C8">
            <w:pPr>
              <w:spacing w:line="0" w:lineRule="atLeast"/>
              <w:ind w:left="100"/>
              <w:jc w:val="both"/>
              <w:rPr>
                <w:rFonts w:cstheme="minorHAnsi"/>
              </w:rPr>
            </w:pPr>
            <w:r w:rsidRPr="00825427">
              <w:rPr>
                <w:rFonts w:cstheme="minorHAnsi"/>
              </w:rPr>
              <w:t>Delays in project implementation may result in project activities not being properly implemented.</w:t>
            </w:r>
          </w:p>
          <w:p w14:paraId="22357F99" w14:textId="77777777" w:rsidR="004F783A" w:rsidRPr="00825427" w:rsidRDefault="002E51C8">
            <w:pPr>
              <w:spacing w:line="0" w:lineRule="atLeast"/>
              <w:ind w:left="100"/>
              <w:jc w:val="both"/>
              <w:rPr>
                <w:rFonts w:cstheme="minorHAnsi"/>
              </w:rPr>
            </w:pPr>
            <w:r w:rsidRPr="00825427">
              <w:rPr>
                <w:rFonts w:cstheme="minorHAnsi"/>
              </w:rPr>
              <w:t>P=2</w:t>
            </w:r>
          </w:p>
          <w:p w14:paraId="796CDCEE" w14:textId="77777777" w:rsidR="004F783A" w:rsidRPr="00825427" w:rsidRDefault="002E51C8">
            <w:pPr>
              <w:spacing w:line="0" w:lineRule="atLeast"/>
              <w:ind w:left="100"/>
              <w:jc w:val="both"/>
              <w:rPr>
                <w:rFonts w:cstheme="minorHAnsi"/>
              </w:rPr>
            </w:pPr>
            <w:r w:rsidRPr="00825427">
              <w:rPr>
                <w:rFonts w:cstheme="minorHAnsi"/>
              </w:rPr>
              <w:t>I=3</w:t>
            </w:r>
          </w:p>
        </w:tc>
        <w:tc>
          <w:tcPr>
            <w:tcW w:w="3209" w:type="dxa"/>
            <w:tcBorders>
              <w:bottom w:val="single" w:sz="4" w:space="0" w:color="auto"/>
              <w:right w:val="single" w:sz="8" w:space="0" w:color="auto"/>
            </w:tcBorders>
          </w:tcPr>
          <w:p w14:paraId="60649A2F" w14:textId="77777777" w:rsidR="004F783A" w:rsidRPr="00825427" w:rsidRDefault="002E51C8">
            <w:pPr>
              <w:spacing w:line="0" w:lineRule="atLeast"/>
              <w:ind w:left="100"/>
              <w:jc w:val="both"/>
              <w:rPr>
                <w:rFonts w:cstheme="minorHAnsi"/>
              </w:rPr>
            </w:pPr>
            <w:r w:rsidRPr="00825427">
              <w:rPr>
                <w:rFonts w:cstheme="minorHAnsi"/>
              </w:rPr>
              <w:t>Centralised procurement will be undertaken and a Finance Officer with procurement experience hired by the UNDP to regularly address delays in implementation. A system for the expedited transfer of funds will be established. Any delays in implementation will be identified on a monthly basis. The root causes of delays will be addressed through consultative meetings between the relevant participating stakeholders, WSC and Project Manager. Contentious issues will be resolved, lessons learned documented and disseminated to other Woredas so as to avoid occurrence of similar problems.</w:t>
            </w:r>
          </w:p>
        </w:tc>
        <w:tc>
          <w:tcPr>
            <w:tcW w:w="889" w:type="dxa"/>
            <w:tcBorders>
              <w:bottom w:val="single" w:sz="4" w:space="0" w:color="auto"/>
              <w:right w:val="single" w:sz="8" w:space="0" w:color="auto"/>
            </w:tcBorders>
          </w:tcPr>
          <w:p w14:paraId="0E7BE381" w14:textId="77777777" w:rsidR="004F783A" w:rsidRPr="00825427" w:rsidRDefault="002E51C8">
            <w:pPr>
              <w:spacing w:line="0" w:lineRule="atLeast"/>
              <w:ind w:left="100"/>
              <w:jc w:val="both"/>
              <w:rPr>
                <w:rFonts w:cstheme="minorHAnsi"/>
              </w:rPr>
            </w:pPr>
            <w:r w:rsidRPr="00825427">
              <w:rPr>
                <w:rFonts w:cstheme="minorHAnsi"/>
              </w:rPr>
              <w:t>UNDP and EFCCC</w:t>
            </w:r>
          </w:p>
        </w:tc>
        <w:tc>
          <w:tcPr>
            <w:tcW w:w="1066" w:type="dxa"/>
            <w:tcBorders>
              <w:bottom w:val="single" w:sz="4" w:space="0" w:color="auto"/>
              <w:right w:val="single" w:sz="8" w:space="0" w:color="auto"/>
            </w:tcBorders>
          </w:tcPr>
          <w:p w14:paraId="41D38AF4" w14:textId="77777777" w:rsidR="004F783A" w:rsidRPr="00825427" w:rsidRDefault="002E51C8">
            <w:pPr>
              <w:spacing w:line="0" w:lineRule="atLeast"/>
              <w:ind w:left="100"/>
              <w:jc w:val="both"/>
              <w:rPr>
                <w:rFonts w:cstheme="minorHAnsi"/>
              </w:rPr>
            </w:pPr>
            <w:r w:rsidRPr="00825427">
              <w:rPr>
                <w:rFonts w:cstheme="minorHAnsi"/>
              </w:rPr>
              <w:t>N/A</w:t>
            </w:r>
          </w:p>
        </w:tc>
      </w:tr>
      <w:tr w:rsidR="004F783A" w:rsidRPr="00825427" w14:paraId="0FD58E5E" w14:textId="77777777">
        <w:trPr>
          <w:trHeight w:val="90"/>
        </w:trPr>
        <w:tc>
          <w:tcPr>
            <w:tcW w:w="2155" w:type="dxa"/>
            <w:tcBorders>
              <w:top w:val="single" w:sz="4" w:space="0" w:color="auto"/>
              <w:left w:val="single" w:sz="8" w:space="0" w:color="auto"/>
              <w:bottom w:val="single" w:sz="4" w:space="0" w:color="auto"/>
              <w:right w:val="single" w:sz="8" w:space="0" w:color="auto"/>
            </w:tcBorders>
          </w:tcPr>
          <w:p w14:paraId="2371E03D" w14:textId="77777777" w:rsidR="004F783A" w:rsidRPr="00825427" w:rsidRDefault="002E51C8">
            <w:pPr>
              <w:spacing w:line="0" w:lineRule="atLeast"/>
              <w:ind w:left="100"/>
              <w:jc w:val="both"/>
              <w:rPr>
                <w:rFonts w:cstheme="minorHAnsi"/>
              </w:rPr>
            </w:pPr>
            <w:r w:rsidRPr="00825427">
              <w:rPr>
                <w:rFonts w:cstheme="minorHAnsi"/>
              </w:rPr>
              <w:t>Political unrest at regional and woreda administrative offices</w:t>
            </w:r>
          </w:p>
          <w:p w14:paraId="62B43FBA" w14:textId="77777777" w:rsidR="004F783A" w:rsidRPr="00825427" w:rsidRDefault="004F783A">
            <w:pPr>
              <w:spacing w:line="0" w:lineRule="atLeast"/>
              <w:ind w:left="100"/>
              <w:jc w:val="both"/>
              <w:rPr>
                <w:rFonts w:cstheme="minorHAnsi"/>
              </w:rPr>
            </w:pPr>
          </w:p>
          <w:p w14:paraId="37FDABEC" w14:textId="77777777" w:rsidR="004F783A" w:rsidRPr="00825427" w:rsidRDefault="004F783A">
            <w:pPr>
              <w:spacing w:line="0" w:lineRule="atLeast"/>
              <w:ind w:left="100"/>
              <w:jc w:val="both"/>
              <w:rPr>
                <w:rFonts w:cstheme="minorHAnsi"/>
              </w:rPr>
            </w:pPr>
          </w:p>
          <w:p w14:paraId="19B93F0C" w14:textId="77777777" w:rsidR="004F783A" w:rsidRPr="00825427" w:rsidRDefault="004F783A">
            <w:pPr>
              <w:spacing w:line="0" w:lineRule="atLeast"/>
              <w:ind w:left="100"/>
              <w:jc w:val="both"/>
              <w:rPr>
                <w:rFonts w:cstheme="minorHAnsi"/>
              </w:rPr>
            </w:pPr>
          </w:p>
        </w:tc>
        <w:tc>
          <w:tcPr>
            <w:tcW w:w="749" w:type="dxa"/>
            <w:tcBorders>
              <w:top w:val="single" w:sz="4" w:space="0" w:color="auto"/>
              <w:bottom w:val="single" w:sz="4" w:space="0" w:color="auto"/>
              <w:right w:val="single" w:sz="8" w:space="0" w:color="auto"/>
            </w:tcBorders>
          </w:tcPr>
          <w:p w14:paraId="72B47FAE" w14:textId="77777777" w:rsidR="004F783A" w:rsidRPr="00825427" w:rsidRDefault="002E51C8">
            <w:pPr>
              <w:spacing w:line="0" w:lineRule="atLeast"/>
              <w:jc w:val="both"/>
              <w:rPr>
                <w:rFonts w:cstheme="minorHAnsi"/>
              </w:rPr>
            </w:pPr>
            <w:r w:rsidRPr="00825427">
              <w:rPr>
                <w:rFonts w:cstheme="minorHAnsi"/>
              </w:rPr>
              <w:t>At PPG Stage</w:t>
            </w:r>
          </w:p>
        </w:tc>
        <w:tc>
          <w:tcPr>
            <w:tcW w:w="916" w:type="dxa"/>
            <w:tcBorders>
              <w:top w:val="single" w:sz="4" w:space="0" w:color="auto"/>
              <w:bottom w:val="single" w:sz="4" w:space="0" w:color="auto"/>
              <w:right w:val="single" w:sz="8" w:space="0" w:color="auto"/>
            </w:tcBorders>
          </w:tcPr>
          <w:p w14:paraId="11932BA0" w14:textId="77777777" w:rsidR="004F783A" w:rsidRPr="00825427" w:rsidRDefault="002E51C8">
            <w:pPr>
              <w:spacing w:line="0" w:lineRule="atLeast"/>
              <w:ind w:left="100"/>
              <w:jc w:val="both"/>
              <w:rPr>
                <w:rFonts w:cstheme="minorHAnsi"/>
              </w:rPr>
            </w:pPr>
            <w:r w:rsidRPr="00825427">
              <w:rPr>
                <w:rFonts w:cstheme="minorHAnsi"/>
              </w:rPr>
              <w:t>Political</w:t>
            </w:r>
          </w:p>
        </w:tc>
        <w:tc>
          <w:tcPr>
            <w:tcW w:w="1986" w:type="dxa"/>
            <w:tcBorders>
              <w:top w:val="single" w:sz="4" w:space="0" w:color="auto"/>
              <w:bottom w:val="single" w:sz="4" w:space="0" w:color="auto"/>
              <w:right w:val="single" w:sz="8" w:space="0" w:color="auto"/>
            </w:tcBorders>
          </w:tcPr>
          <w:p w14:paraId="55FD64E0" w14:textId="77777777" w:rsidR="004F783A" w:rsidRPr="00825427" w:rsidRDefault="002E51C8">
            <w:pPr>
              <w:spacing w:line="0" w:lineRule="atLeast"/>
              <w:ind w:left="100"/>
              <w:jc w:val="both"/>
              <w:rPr>
                <w:rFonts w:cstheme="minorHAnsi"/>
              </w:rPr>
            </w:pPr>
            <w:r w:rsidRPr="00825427">
              <w:rPr>
                <w:rFonts w:cstheme="minorHAnsi"/>
              </w:rPr>
              <w:t>Increasing political unrest at targeted regional and woreda administrative center may prevent project activities implementation and delay.</w:t>
            </w:r>
          </w:p>
          <w:p w14:paraId="7513D7B6" w14:textId="77777777" w:rsidR="004F783A" w:rsidRPr="00825427" w:rsidRDefault="002E51C8">
            <w:pPr>
              <w:spacing w:line="0" w:lineRule="atLeast"/>
              <w:ind w:left="100"/>
              <w:jc w:val="both"/>
              <w:rPr>
                <w:rFonts w:cstheme="minorHAnsi"/>
              </w:rPr>
            </w:pPr>
            <w:r w:rsidRPr="00825427">
              <w:rPr>
                <w:rFonts w:cstheme="minorHAnsi"/>
              </w:rPr>
              <w:t>I= High</w:t>
            </w:r>
          </w:p>
          <w:p w14:paraId="1547685E" w14:textId="77777777" w:rsidR="004F783A" w:rsidRPr="00825427" w:rsidRDefault="002E51C8">
            <w:pPr>
              <w:spacing w:line="0" w:lineRule="atLeast"/>
              <w:ind w:left="100"/>
              <w:jc w:val="both"/>
              <w:rPr>
                <w:rFonts w:cstheme="minorHAnsi"/>
              </w:rPr>
            </w:pPr>
            <w:r w:rsidRPr="00825427">
              <w:rPr>
                <w:rFonts w:cstheme="minorHAnsi"/>
              </w:rPr>
              <w:t>P= Likely</w:t>
            </w:r>
          </w:p>
          <w:p w14:paraId="6F7B8C60" w14:textId="77777777" w:rsidR="004F783A" w:rsidRPr="00825427" w:rsidRDefault="004F783A">
            <w:pPr>
              <w:spacing w:line="0" w:lineRule="atLeast"/>
              <w:jc w:val="both"/>
              <w:rPr>
                <w:rFonts w:cstheme="minorHAnsi"/>
              </w:rPr>
            </w:pPr>
          </w:p>
        </w:tc>
        <w:tc>
          <w:tcPr>
            <w:tcW w:w="3209" w:type="dxa"/>
            <w:tcBorders>
              <w:top w:val="single" w:sz="4" w:space="0" w:color="auto"/>
              <w:bottom w:val="single" w:sz="4" w:space="0" w:color="auto"/>
              <w:right w:val="single" w:sz="8" w:space="0" w:color="auto"/>
            </w:tcBorders>
          </w:tcPr>
          <w:p w14:paraId="71C541D9" w14:textId="77777777" w:rsidR="004F783A" w:rsidRPr="00825427" w:rsidRDefault="002E51C8">
            <w:pPr>
              <w:spacing w:line="0" w:lineRule="atLeast"/>
              <w:ind w:left="100"/>
              <w:jc w:val="both"/>
              <w:rPr>
                <w:rFonts w:cstheme="minorHAnsi"/>
              </w:rPr>
            </w:pPr>
            <w:r w:rsidRPr="00825427">
              <w:rPr>
                <w:rFonts w:cstheme="minorHAnsi"/>
              </w:rPr>
              <w:t>This risk is beyond project and all UN Security advice would be respected. Recent interventions are pointing towards de-escalation of unrest and adoption of peace.</w:t>
            </w:r>
          </w:p>
        </w:tc>
        <w:tc>
          <w:tcPr>
            <w:tcW w:w="889" w:type="dxa"/>
            <w:tcBorders>
              <w:top w:val="single" w:sz="4" w:space="0" w:color="auto"/>
              <w:bottom w:val="single" w:sz="4" w:space="0" w:color="auto"/>
              <w:right w:val="single" w:sz="8" w:space="0" w:color="auto"/>
            </w:tcBorders>
          </w:tcPr>
          <w:p w14:paraId="377C0F27" w14:textId="77777777" w:rsidR="004F783A" w:rsidRPr="00825427" w:rsidRDefault="002E51C8">
            <w:pPr>
              <w:spacing w:line="0" w:lineRule="atLeast"/>
              <w:ind w:left="100"/>
              <w:jc w:val="both"/>
              <w:rPr>
                <w:rFonts w:cstheme="minorHAnsi"/>
              </w:rPr>
            </w:pPr>
            <w:r w:rsidRPr="00825427">
              <w:rPr>
                <w:rFonts w:cstheme="minorHAnsi"/>
              </w:rPr>
              <w:t>UNDP/EFCCC</w:t>
            </w:r>
          </w:p>
        </w:tc>
        <w:tc>
          <w:tcPr>
            <w:tcW w:w="1066" w:type="dxa"/>
            <w:tcBorders>
              <w:top w:val="single" w:sz="4" w:space="0" w:color="auto"/>
              <w:bottom w:val="single" w:sz="4" w:space="0" w:color="auto"/>
              <w:right w:val="single" w:sz="8" w:space="0" w:color="auto"/>
            </w:tcBorders>
          </w:tcPr>
          <w:p w14:paraId="2D5E259C" w14:textId="77777777" w:rsidR="004F783A" w:rsidRPr="00825427" w:rsidRDefault="002E51C8">
            <w:pPr>
              <w:spacing w:line="0" w:lineRule="atLeast"/>
              <w:ind w:left="100"/>
              <w:jc w:val="both"/>
              <w:rPr>
                <w:rFonts w:cstheme="minorHAnsi"/>
              </w:rPr>
            </w:pPr>
            <w:r w:rsidRPr="00825427">
              <w:rPr>
                <w:rFonts w:cstheme="minorHAnsi"/>
              </w:rPr>
              <w:t>Decreasing</w:t>
            </w:r>
          </w:p>
        </w:tc>
      </w:tr>
      <w:tr w:rsidR="004F783A" w:rsidRPr="00825427" w14:paraId="1F2C2C13" w14:textId="77777777">
        <w:trPr>
          <w:trHeight w:val="1482"/>
        </w:trPr>
        <w:tc>
          <w:tcPr>
            <w:tcW w:w="2155" w:type="dxa"/>
            <w:tcBorders>
              <w:top w:val="single" w:sz="4" w:space="0" w:color="auto"/>
              <w:left w:val="single" w:sz="8" w:space="0" w:color="auto"/>
              <w:bottom w:val="single" w:sz="4" w:space="0" w:color="auto"/>
              <w:right w:val="single" w:sz="8" w:space="0" w:color="auto"/>
            </w:tcBorders>
          </w:tcPr>
          <w:p w14:paraId="0EC36493" w14:textId="77777777" w:rsidR="004F783A" w:rsidRPr="00825427" w:rsidRDefault="002E51C8">
            <w:pPr>
              <w:spacing w:line="0" w:lineRule="atLeast"/>
              <w:ind w:left="100"/>
              <w:jc w:val="both"/>
              <w:rPr>
                <w:rFonts w:cstheme="minorHAnsi"/>
              </w:rPr>
            </w:pPr>
            <w:r w:rsidRPr="00825427">
              <w:rPr>
                <w:rFonts w:cstheme="minorHAnsi"/>
              </w:rPr>
              <w:t>Poor co-ordination in project implementation.</w:t>
            </w:r>
          </w:p>
        </w:tc>
        <w:tc>
          <w:tcPr>
            <w:tcW w:w="749" w:type="dxa"/>
            <w:tcBorders>
              <w:top w:val="single" w:sz="4" w:space="0" w:color="auto"/>
              <w:bottom w:val="single" w:sz="4" w:space="0" w:color="auto"/>
              <w:right w:val="single" w:sz="8" w:space="0" w:color="auto"/>
            </w:tcBorders>
          </w:tcPr>
          <w:p w14:paraId="78F60642" w14:textId="77777777" w:rsidR="004F783A" w:rsidRPr="00825427" w:rsidRDefault="002E51C8">
            <w:pPr>
              <w:spacing w:line="0" w:lineRule="atLeast"/>
              <w:jc w:val="both"/>
              <w:rPr>
                <w:rFonts w:cstheme="minorHAnsi"/>
              </w:rPr>
            </w:pPr>
            <w:r w:rsidRPr="00825427">
              <w:rPr>
                <w:rFonts w:cstheme="minorHAnsi"/>
              </w:rPr>
              <w:t>At PIF stage</w:t>
            </w:r>
          </w:p>
        </w:tc>
        <w:tc>
          <w:tcPr>
            <w:tcW w:w="916" w:type="dxa"/>
            <w:tcBorders>
              <w:top w:val="single" w:sz="4" w:space="0" w:color="auto"/>
              <w:bottom w:val="single" w:sz="4" w:space="0" w:color="auto"/>
              <w:right w:val="single" w:sz="8" w:space="0" w:color="auto"/>
            </w:tcBorders>
          </w:tcPr>
          <w:p w14:paraId="115B0E49" w14:textId="77777777" w:rsidR="004F783A" w:rsidRPr="00825427" w:rsidRDefault="002E51C8">
            <w:pPr>
              <w:spacing w:line="0" w:lineRule="atLeast"/>
              <w:ind w:left="100"/>
              <w:jc w:val="both"/>
              <w:rPr>
                <w:rFonts w:cstheme="minorHAnsi"/>
              </w:rPr>
            </w:pPr>
            <w:r w:rsidRPr="00825427">
              <w:rPr>
                <w:rFonts w:cstheme="minorHAnsi"/>
              </w:rPr>
              <w:t>Operational</w:t>
            </w:r>
          </w:p>
        </w:tc>
        <w:tc>
          <w:tcPr>
            <w:tcW w:w="1986" w:type="dxa"/>
            <w:tcBorders>
              <w:top w:val="single" w:sz="4" w:space="0" w:color="auto"/>
              <w:bottom w:val="single" w:sz="4" w:space="0" w:color="auto"/>
              <w:right w:val="single" w:sz="8" w:space="0" w:color="auto"/>
            </w:tcBorders>
          </w:tcPr>
          <w:p w14:paraId="6D3FC72E" w14:textId="77777777" w:rsidR="004F783A" w:rsidRPr="00825427" w:rsidRDefault="002E51C8">
            <w:pPr>
              <w:spacing w:line="0" w:lineRule="atLeast"/>
              <w:ind w:left="100"/>
              <w:jc w:val="both"/>
              <w:rPr>
                <w:rFonts w:cstheme="minorHAnsi"/>
              </w:rPr>
            </w:pPr>
            <w:r w:rsidRPr="00825427">
              <w:rPr>
                <w:rFonts w:cstheme="minorHAnsi"/>
              </w:rPr>
              <w:t>Poor sequencing of activities leading to sub-optimal project performance.</w:t>
            </w:r>
          </w:p>
          <w:p w14:paraId="42C9268C" w14:textId="77777777" w:rsidR="004F783A" w:rsidRPr="00825427" w:rsidRDefault="002E51C8">
            <w:pPr>
              <w:spacing w:line="0" w:lineRule="atLeast"/>
              <w:ind w:left="100"/>
              <w:jc w:val="both"/>
              <w:rPr>
                <w:rFonts w:cstheme="minorHAnsi"/>
              </w:rPr>
            </w:pPr>
            <w:r w:rsidRPr="00825427">
              <w:rPr>
                <w:rFonts w:cstheme="minorHAnsi"/>
              </w:rPr>
              <w:t>P=2</w:t>
            </w:r>
          </w:p>
          <w:p w14:paraId="39D8A5FF" w14:textId="77777777" w:rsidR="004F783A" w:rsidRPr="00825427" w:rsidRDefault="002E51C8">
            <w:pPr>
              <w:spacing w:line="0" w:lineRule="atLeast"/>
              <w:ind w:left="100"/>
              <w:jc w:val="both"/>
              <w:rPr>
                <w:rFonts w:cstheme="minorHAnsi"/>
              </w:rPr>
            </w:pPr>
            <w:r w:rsidRPr="00825427">
              <w:rPr>
                <w:rFonts w:cstheme="minorHAnsi"/>
              </w:rPr>
              <w:t>I=2</w:t>
            </w:r>
          </w:p>
        </w:tc>
        <w:tc>
          <w:tcPr>
            <w:tcW w:w="3209" w:type="dxa"/>
            <w:tcBorders>
              <w:top w:val="single" w:sz="4" w:space="0" w:color="auto"/>
              <w:bottom w:val="single" w:sz="4" w:space="0" w:color="auto"/>
              <w:right w:val="single" w:sz="8" w:space="0" w:color="auto"/>
            </w:tcBorders>
          </w:tcPr>
          <w:p w14:paraId="4764F902" w14:textId="77777777" w:rsidR="004F783A" w:rsidRPr="00825427" w:rsidRDefault="002E51C8">
            <w:pPr>
              <w:spacing w:line="0" w:lineRule="atLeast"/>
              <w:ind w:left="100"/>
              <w:jc w:val="both"/>
              <w:rPr>
                <w:rFonts w:cstheme="minorHAnsi"/>
              </w:rPr>
            </w:pPr>
            <w:r w:rsidRPr="00825427">
              <w:rPr>
                <w:rFonts w:cstheme="minorHAnsi"/>
              </w:rPr>
              <w:t>The project will ensure competent project management teams are employed to manage the project and also strengthen the capacity of implementing partners in project monitoring and with the needed equipment. UNDP would also ensure that the Project Monitoring system is operational.</w:t>
            </w:r>
          </w:p>
        </w:tc>
        <w:tc>
          <w:tcPr>
            <w:tcW w:w="889" w:type="dxa"/>
            <w:tcBorders>
              <w:top w:val="single" w:sz="4" w:space="0" w:color="auto"/>
              <w:bottom w:val="single" w:sz="4" w:space="0" w:color="auto"/>
              <w:right w:val="single" w:sz="8" w:space="0" w:color="auto"/>
            </w:tcBorders>
          </w:tcPr>
          <w:p w14:paraId="07B1A59C" w14:textId="77777777" w:rsidR="004F783A" w:rsidRPr="00825427" w:rsidRDefault="002E51C8">
            <w:pPr>
              <w:spacing w:line="0" w:lineRule="atLeast"/>
              <w:ind w:left="100"/>
              <w:jc w:val="both"/>
              <w:rPr>
                <w:rFonts w:cstheme="minorHAnsi"/>
              </w:rPr>
            </w:pPr>
            <w:r w:rsidRPr="00825427">
              <w:rPr>
                <w:rFonts w:cstheme="minorHAnsi"/>
              </w:rPr>
              <w:t>UNDP/EFCCC</w:t>
            </w:r>
          </w:p>
        </w:tc>
        <w:tc>
          <w:tcPr>
            <w:tcW w:w="1066" w:type="dxa"/>
            <w:tcBorders>
              <w:top w:val="single" w:sz="4" w:space="0" w:color="auto"/>
              <w:bottom w:val="single" w:sz="4" w:space="0" w:color="auto"/>
              <w:right w:val="single" w:sz="8" w:space="0" w:color="auto"/>
            </w:tcBorders>
          </w:tcPr>
          <w:p w14:paraId="452B0A05" w14:textId="77777777" w:rsidR="004F783A" w:rsidRPr="00825427" w:rsidRDefault="002E51C8">
            <w:pPr>
              <w:spacing w:line="0" w:lineRule="atLeast"/>
              <w:ind w:left="100"/>
              <w:jc w:val="both"/>
              <w:rPr>
                <w:rFonts w:cstheme="minorHAnsi"/>
              </w:rPr>
            </w:pPr>
            <w:r w:rsidRPr="00825427">
              <w:rPr>
                <w:rFonts w:cstheme="minorHAnsi"/>
              </w:rPr>
              <w:t>N/A</w:t>
            </w:r>
          </w:p>
        </w:tc>
      </w:tr>
      <w:tr w:rsidR="005C6C8B" w:rsidRPr="00825427" w14:paraId="753872C0" w14:textId="77777777">
        <w:trPr>
          <w:trHeight w:val="1482"/>
        </w:trPr>
        <w:tc>
          <w:tcPr>
            <w:tcW w:w="2155" w:type="dxa"/>
            <w:tcBorders>
              <w:top w:val="single" w:sz="4" w:space="0" w:color="auto"/>
              <w:left w:val="single" w:sz="8" w:space="0" w:color="auto"/>
              <w:bottom w:val="single" w:sz="4" w:space="0" w:color="auto"/>
              <w:right w:val="single" w:sz="8" w:space="0" w:color="auto"/>
            </w:tcBorders>
          </w:tcPr>
          <w:p w14:paraId="689F8682" w14:textId="3AA77D33" w:rsidR="005C6C8B" w:rsidRPr="00825427" w:rsidRDefault="005C6C8B">
            <w:pPr>
              <w:spacing w:line="0" w:lineRule="atLeast"/>
              <w:ind w:left="100"/>
              <w:jc w:val="both"/>
              <w:rPr>
                <w:rFonts w:cstheme="minorHAnsi"/>
                <w:highlight w:val="green"/>
              </w:rPr>
            </w:pPr>
            <w:r w:rsidRPr="00825427">
              <w:rPr>
                <w:rFonts w:cstheme="minorHAnsi"/>
                <w:highlight w:val="green"/>
              </w:rPr>
              <w:t>COVID-19 pandemic and response measures at national and local levels may slow down implementation of work plans</w:t>
            </w:r>
          </w:p>
        </w:tc>
        <w:tc>
          <w:tcPr>
            <w:tcW w:w="749" w:type="dxa"/>
            <w:tcBorders>
              <w:top w:val="single" w:sz="4" w:space="0" w:color="auto"/>
              <w:bottom w:val="single" w:sz="4" w:space="0" w:color="auto"/>
              <w:right w:val="single" w:sz="8" w:space="0" w:color="auto"/>
            </w:tcBorders>
          </w:tcPr>
          <w:p w14:paraId="4AF828D4" w14:textId="257181CF" w:rsidR="005C6C8B" w:rsidRPr="00825427" w:rsidRDefault="005C6C8B">
            <w:pPr>
              <w:spacing w:line="0" w:lineRule="atLeast"/>
              <w:jc w:val="both"/>
              <w:rPr>
                <w:rFonts w:cstheme="minorHAnsi"/>
                <w:highlight w:val="green"/>
              </w:rPr>
            </w:pPr>
            <w:r w:rsidRPr="00825427">
              <w:rPr>
                <w:rFonts w:cstheme="minorHAnsi"/>
                <w:highlight w:val="green"/>
              </w:rPr>
              <w:t>PPG stage</w:t>
            </w:r>
          </w:p>
        </w:tc>
        <w:tc>
          <w:tcPr>
            <w:tcW w:w="916" w:type="dxa"/>
            <w:tcBorders>
              <w:top w:val="single" w:sz="4" w:space="0" w:color="auto"/>
              <w:bottom w:val="single" w:sz="4" w:space="0" w:color="auto"/>
              <w:right w:val="single" w:sz="8" w:space="0" w:color="auto"/>
            </w:tcBorders>
          </w:tcPr>
          <w:p w14:paraId="2D4333AB" w14:textId="3D90335C" w:rsidR="005C6C8B" w:rsidRPr="00825427" w:rsidRDefault="00825427">
            <w:pPr>
              <w:spacing w:line="0" w:lineRule="atLeast"/>
              <w:ind w:left="100"/>
              <w:jc w:val="both"/>
              <w:rPr>
                <w:rFonts w:cstheme="minorHAnsi"/>
                <w:highlight w:val="green"/>
              </w:rPr>
            </w:pPr>
            <w:r>
              <w:rPr>
                <w:rFonts w:cstheme="minorHAnsi"/>
                <w:highlight w:val="green"/>
              </w:rPr>
              <w:t>Operational and e</w:t>
            </w:r>
            <w:r w:rsidR="005C6C8B" w:rsidRPr="00825427">
              <w:rPr>
                <w:rFonts w:cstheme="minorHAnsi"/>
                <w:highlight w:val="green"/>
              </w:rPr>
              <w:t>nvironmental (Health and safety)</w:t>
            </w:r>
          </w:p>
        </w:tc>
        <w:tc>
          <w:tcPr>
            <w:tcW w:w="1986" w:type="dxa"/>
            <w:tcBorders>
              <w:top w:val="single" w:sz="4" w:space="0" w:color="auto"/>
              <w:bottom w:val="single" w:sz="4" w:space="0" w:color="auto"/>
              <w:right w:val="single" w:sz="8" w:space="0" w:color="auto"/>
            </w:tcBorders>
          </w:tcPr>
          <w:p w14:paraId="3238C69C" w14:textId="77777777" w:rsidR="005C6C8B" w:rsidRPr="00825427" w:rsidRDefault="005C6C8B">
            <w:pPr>
              <w:spacing w:line="0" w:lineRule="atLeast"/>
              <w:ind w:left="100"/>
              <w:jc w:val="both"/>
              <w:rPr>
                <w:rFonts w:asciiTheme="minorHAnsi" w:hAnsiTheme="minorHAnsi" w:cstheme="minorHAnsi"/>
                <w:highlight w:val="green"/>
                <w:lang w:bidi="th-TH"/>
              </w:rPr>
            </w:pPr>
            <w:r w:rsidRPr="00825427">
              <w:rPr>
                <w:rFonts w:asciiTheme="minorHAnsi" w:hAnsiTheme="minorHAnsi" w:cstheme="minorHAnsi"/>
                <w:highlight w:val="green"/>
                <w:lang w:bidi="th-TH"/>
              </w:rPr>
              <w:t>COVID-19 pandemic in project sites may result in lockdowns which limit access of staff and materials to the sites and constrain the  timely implementation of the project Annual Work plan activities</w:t>
            </w:r>
          </w:p>
          <w:p w14:paraId="48F62728" w14:textId="6FDDCA5C" w:rsidR="005C6C8B" w:rsidRPr="00825427" w:rsidRDefault="005C6C8B" w:rsidP="005C6C8B">
            <w:pPr>
              <w:spacing w:line="0" w:lineRule="atLeast"/>
              <w:jc w:val="both"/>
              <w:rPr>
                <w:rFonts w:asciiTheme="minorHAnsi" w:hAnsiTheme="minorHAnsi" w:cstheme="minorHAnsi"/>
                <w:highlight w:val="green"/>
                <w:lang w:bidi="th-TH"/>
              </w:rPr>
            </w:pPr>
            <w:r w:rsidRPr="00825427">
              <w:rPr>
                <w:rFonts w:asciiTheme="minorHAnsi" w:hAnsiTheme="minorHAnsi" w:cstheme="minorHAnsi"/>
                <w:highlight w:val="green"/>
                <w:lang w:bidi="th-TH"/>
              </w:rPr>
              <w:t>P=</w:t>
            </w:r>
            <w:r w:rsidR="00E738D8">
              <w:rPr>
                <w:rFonts w:asciiTheme="minorHAnsi" w:hAnsiTheme="minorHAnsi" w:cstheme="minorHAnsi"/>
                <w:highlight w:val="green"/>
                <w:lang w:bidi="th-TH"/>
              </w:rPr>
              <w:t>2</w:t>
            </w:r>
          </w:p>
          <w:p w14:paraId="0621FB1F" w14:textId="3688700C" w:rsidR="005C6C8B" w:rsidRPr="00825427" w:rsidRDefault="005C6C8B" w:rsidP="005C6C8B">
            <w:pPr>
              <w:spacing w:line="0" w:lineRule="atLeast"/>
              <w:jc w:val="both"/>
              <w:rPr>
                <w:rFonts w:asciiTheme="minorHAnsi" w:hAnsiTheme="minorHAnsi" w:cstheme="minorHAnsi"/>
                <w:highlight w:val="green"/>
              </w:rPr>
            </w:pPr>
            <w:r w:rsidRPr="00825427">
              <w:rPr>
                <w:rFonts w:asciiTheme="minorHAnsi" w:hAnsiTheme="minorHAnsi" w:cstheme="minorHAnsi"/>
                <w:highlight w:val="green"/>
                <w:lang w:bidi="th-TH"/>
              </w:rPr>
              <w:t>I=</w:t>
            </w:r>
            <w:r w:rsidR="00E738D8">
              <w:rPr>
                <w:rFonts w:asciiTheme="minorHAnsi" w:hAnsiTheme="minorHAnsi" w:cstheme="minorHAnsi"/>
                <w:highlight w:val="green"/>
                <w:lang w:bidi="th-TH"/>
              </w:rPr>
              <w:t>3</w:t>
            </w:r>
          </w:p>
        </w:tc>
        <w:tc>
          <w:tcPr>
            <w:tcW w:w="3209" w:type="dxa"/>
            <w:tcBorders>
              <w:top w:val="single" w:sz="4" w:space="0" w:color="auto"/>
              <w:bottom w:val="single" w:sz="4" w:space="0" w:color="auto"/>
              <w:right w:val="single" w:sz="8" w:space="0" w:color="auto"/>
            </w:tcBorders>
          </w:tcPr>
          <w:p w14:paraId="6E278C7F" w14:textId="38B461D9" w:rsidR="005C6C8B" w:rsidRPr="00825427" w:rsidRDefault="000B3FFC">
            <w:pPr>
              <w:spacing w:line="0" w:lineRule="atLeast"/>
              <w:ind w:left="100"/>
              <w:jc w:val="both"/>
              <w:rPr>
                <w:rFonts w:asciiTheme="minorHAnsi" w:hAnsiTheme="minorHAnsi" w:cstheme="minorHAnsi"/>
                <w:highlight w:val="green"/>
                <w:lang w:bidi="th-TH"/>
              </w:rPr>
            </w:pPr>
            <w:r w:rsidRPr="00825427">
              <w:rPr>
                <w:rFonts w:asciiTheme="minorHAnsi" w:hAnsiTheme="minorHAnsi" w:cstheme="minorHAnsi"/>
                <w:highlight w:val="green"/>
                <w:lang w:bidi="th-TH"/>
              </w:rPr>
              <w:t xml:space="preserve">Safety and awareness measures: The project and its personnel will abide by all rules and regulation mandated by the Government of Ethiopia in response to COVID-19. Project staff will take additional precautions to ensure that stakeholders and beneficiaries are not exposed to and that project activities do not in any way, allow spreading of the virus to rural areas. Awareness among project staff and stakeholders, including communities will be embedded in all interactions. </w:t>
            </w:r>
          </w:p>
          <w:p w14:paraId="56002145" w14:textId="77777777" w:rsidR="000B3FFC" w:rsidRPr="00825427" w:rsidRDefault="000B3FFC">
            <w:pPr>
              <w:spacing w:line="0" w:lineRule="atLeast"/>
              <w:ind w:left="100"/>
              <w:jc w:val="both"/>
              <w:rPr>
                <w:rFonts w:asciiTheme="minorHAnsi" w:hAnsiTheme="minorHAnsi" w:cstheme="minorHAnsi"/>
                <w:highlight w:val="green"/>
                <w:lang w:bidi="th-TH"/>
              </w:rPr>
            </w:pPr>
          </w:p>
          <w:p w14:paraId="60AB7920" w14:textId="621FEA6C" w:rsidR="000B3FFC" w:rsidRPr="00825427" w:rsidRDefault="000B3FFC">
            <w:pPr>
              <w:spacing w:line="0" w:lineRule="atLeast"/>
              <w:ind w:left="100"/>
              <w:jc w:val="both"/>
              <w:rPr>
                <w:rFonts w:asciiTheme="minorHAnsi" w:hAnsiTheme="minorHAnsi" w:cstheme="minorHAnsi"/>
                <w:highlight w:val="green"/>
              </w:rPr>
            </w:pPr>
            <w:r w:rsidRPr="00825427">
              <w:rPr>
                <w:rFonts w:asciiTheme="minorHAnsi" w:hAnsiTheme="minorHAnsi" w:cstheme="minorHAnsi"/>
                <w:highlight w:val="green"/>
                <w:lang w:bidi="th-TH"/>
              </w:rPr>
              <w:t xml:space="preserve">Adaptive measures: Project annual work plans will be developed with provision for likely delays due to COVID-19. </w:t>
            </w:r>
            <w:r w:rsidR="00CF3C8C">
              <w:rPr>
                <w:rFonts w:asciiTheme="minorHAnsi" w:hAnsiTheme="minorHAnsi" w:cstheme="minorHAnsi"/>
                <w:highlight w:val="green"/>
                <w:lang w:bidi="th-TH"/>
              </w:rPr>
              <w:t>Project will adopt a</w:t>
            </w:r>
            <w:r w:rsidRPr="00825427">
              <w:rPr>
                <w:rFonts w:asciiTheme="minorHAnsi" w:hAnsiTheme="minorHAnsi" w:cstheme="minorHAnsi"/>
                <w:highlight w:val="green"/>
                <w:lang w:bidi="th-TH"/>
              </w:rPr>
              <w:t>lternative methods for facilitating activities such as meetings and training sessions. Where activities cannot be carried out or postponed, they will be adapted while ensuring the project still achieves its adaptation objectives.</w:t>
            </w:r>
            <w:r w:rsidR="00CF3C8C">
              <w:rPr>
                <w:rFonts w:asciiTheme="minorHAnsi" w:hAnsiTheme="minorHAnsi" w:cstheme="minorHAnsi"/>
                <w:highlight w:val="green"/>
                <w:lang w:bidi="th-TH"/>
              </w:rPr>
              <w:t xml:space="preserve"> Field based project facilitators will be trained to be able to manage project activities with remote supervision by the PMU.</w:t>
            </w:r>
          </w:p>
        </w:tc>
        <w:tc>
          <w:tcPr>
            <w:tcW w:w="889" w:type="dxa"/>
            <w:tcBorders>
              <w:top w:val="single" w:sz="4" w:space="0" w:color="auto"/>
              <w:bottom w:val="single" w:sz="4" w:space="0" w:color="auto"/>
              <w:right w:val="single" w:sz="8" w:space="0" w:color="auto"/>
            </w:tcBorders>
          </w:tcPr>
          <w:p w14:paraId="2D52A88D" w14:textId="39C9D5DC" w:rsidR="005C6C8B" w:rsidRPr="00825427" w:rsidRDefault="004D1E66">
            <w:pPr>
              <w:spacing w:line="0" w:lineRule="atLeast"/>
              <w:ind w:left="100"/>
              <w:jc w:val="both"/>
              <w:rPr>
                <w:rFonts w:cstheme="minorHAnsi"/>
                <w:highlight w:val="green"/>
              </w:rPr>
            </w:pPr>
            <w:r w:rsidRPr="00825427">
              <w:rPr>
                <w:rFonts w:cstheme="minorHAnsi"/>
                <w:highlight w:val="green"/>
              </w:rPr>
              <w:t>PMU, EFCCC, Site Officers</w:t>
            </w:r>
          </w:p>
        </w:tc>
        <w:tc>
          <w:tcPr>
            <w:tcW w:w="1066" w:type="dxa"/>
            <w:tcBorders>
              <w:top w:val="single" w:sz="4" w:space="0" w:color="auto"/>
              <w:bottom w:val="single" w:sz="4" w:space="0" w:color="auto"/>
              <w:right w:val="single" w:sz="8" w:space="0" w:color="auto"/>
            </w:tcBorders>
          </w:tcPr>
          <w:p w14:paraId="57190097" w14:textId="475AEF10" w:rsidR="005C6C8B" w:rsidRPr="00825427" w:rsidRDefault="00E738D8">
            <w:pPr>
              <w:spacing w:line="0" w:lineRule="atLeast"/>
              <w:ind w:left="100"/>
              <w:jc w:val="both"/>
              <w:rPr>
                <w:rFonts w:cstheme="minorHAnsi"/>
                <w:highlight w:val="green"/>
              </w:rPr>
            </w:pPr>
            <w:r>
              <w:rPr>
                <w:rFonts w:cstheme="minorHAnsi"/>
                <w:highlight w:val="green"/>
              </w:rPr>
              <w:t>Uncertain</w:t>
            </w:r>
          </w:p>
        </w:tc>
      </w:tr>
      <w:tr w:rsidR="000B3FFC" w:rsidRPr="00825427" w14:paraId="370F664A" w14:textId="77777777">
        <w:trPr>
          <w:trHeight w:val="1482"/>
        </w:trPr>
        <w:tc>
          <w:tcPr>
            <w:tcW w:w="2155" w:type="dxa"/>
            <w:tcBorders>
              <w:top w:val="single" w:sz="4" w:space="0" w:color="auto"/>
              <w:left w:val="single" w:sz="8" w:space="0" w:color="auto"/>
              <w:bottom w:val="single" w:sz="4" w:space="0" w:color="auto"/>
              <w:right w:val="single" w:sz="8" w:space="0" w:color="auto"/>
            </w:tcBorders>
          </w:tcPr>
          <w:p w14:paraId="36EC9DDA" w14:textId="64D3FA86" w:rsidR="000B3FFC" w:rsidRPr="00825427" w:rsidRDefault="000B3FFC">
            <w:pPr>
              <w:spacing w:line="0" w:lineRule="atLeast"/>
              <w:ind w:left="100"/>
              <w:jc w:val="both"/>
              <w:rPr>
                <w:rFonts w:cstheme="minorHAnsi"/>
                <w:highlight w:val="green"/>
              </w:rPr>
            </w:pPr>
            <w:r w:rsidRPr="00825427">
              <w:rPr>
                <w:rFonts w:ascii="Times New Roman" w:hAnsi="Times New Roman" w:cs="Times New Roman"/>
                <w:szCs w:val="24"/>
                <w:highlight w:val="green"/>
                <w:lang w:bidi="th-TH"/>
              </w:rPr>
              <w:t>The COVID-19 pandemic  may affect income diversification activities,  Value chains and markets</w:t>
            </w:r>
          </w:p>
        </w:tc>
        <w:tc>
          <w:tcPr>
            <w:tcW w:w="749" w:type="dxa"/>
            <w:tcBorders>
              <w:top w:val="single" w:sz="4" w:space="0" w:color="auto"/>
              <w:bottom w:val="single" w:sz="4" w:space="0" w:color="auto"/>
              <w:right w:val="single" w:sz="8" w:space="0" w:color="auto"/>
            </w:tcBorders>
          </w:tcPr>
          <w:p w14:paraId="2E7085DE" w14:textId="516EBDC0" w:rsidR="000B3FFC" w:rsidRPr="00825427" w:rsidRDefault="004D1E66">
            <w:pPr>
              <w:spacing w:line="0" w:lineRule="atLeast"/>
              <w:jc w:val="both"/>
              <w:rPr>
                <w:rFonts w:cstheme="minorHAnsi"/>
                <w:highlight w:val="green"/>
              </w:rPr>
            </w:pPr>
            <w:r w:rsidRPr="00825427">
              <w:rPr>
                <w:rFonts w:cstheme="minorHAnsi"/>
                <w:highlight w:val="green"/>
              </w:rPr>
              <w:t>PPG Stage</w:t>
            </w:r>
          </w:p>
        </w:tc>
        <w:tc>
          <w:tcPr>
            <w:tcW w:w="916" w:type="dxa"/>
            <w:tcBorders>
              <w:top w:val="single" w:sz="4" w:space="0" w:color="auto"/>
              <w:bottom w:val="single" w:sz="4" w:space="0" w:color="auto"/>
              <w:right w:val="single" w:sz="8" w:space="0" w:color="auto"/>
            </w:tcBorders>
          </w:tcPr>
          <w:p w14:paraId="2DCC6F0A" w14:textId="6E11B75D" w:rsidR="000B3FFC" w:rsidRPr="00825427" w:rsidRDefault="004D1E66">
            <w:pPr>
              <w:spacing w:line="0" w:lineRule="atLeast"/>
              <w:ind w:left="100"/>
              <w:jc w:val="both"/>
              <w:rPr>
                <w:rFonts w:cstheme="minorHAnsi"/>
                <w:highlight w:val="green"/>
              </w:rPr>
            </w:pPr>
            <w:r w:rsidRPr="00825427">
              <w:rPr>
                <w:rFonts w:cstheme="minorHAnsi"/>
                <w:highlight w:val="green"/>
              </w:rPr>
              <w:t>Operational</w:t>
            </w:r>
          </w:p>
        </w:tc>
        <w:tc>
          <w:tcPr>
            <w:tcW w:w="1986" w:type="dxa"/>
            <w:tcBorders>
              <w:top w:val="single" w:sz="4" w:space="0" w:color="auto"/>
              <w:bottom w:val="single" w:sz="4" w:space="0" w:color="auto"/>
              <w:right w:val="single" w:sz="8" w:space="0" w:color="auto"/>
            </w:tcBorders>
          </w:tcPr>
          <w:p w14:paraId="3EAD862E" w14:textId="600F1F52" w:rsidR="000B3FFC" w:rsidRDefault="004D1E66">
            <w:pPr>
              <w:spacing w:line="0" w:lineRule="atLeast"/>
              <w:ind w:left="100"/>
              <w:jc w:val="both"/>
              <w:rPr>
                <w:rFonts w:ascii="Times New Roman" w:hAnsi="Times New Roman" w:cs="Times New Roman"/>
                <w:szCs w:val="24"/>
                <w:highlight w:val="green"/>
                <w:lang w:bidi="th-TH"/>
              </w:rPr>
            </w:pPr>
            <w:r w:rsidRPr="00825427">
              <w:rPr>
                <w:rFonts w:ascii="Times New Roman" w:hAnsi="Times New Roman" w:cs="Times New Roman"/>
                <w:szCs w:val="24"/>
                <w:highlight w:val="green"/>
                <w:lang w:bidi="th-TH"/>
              </w:rPr>
              <w:t>Disruptions in value chains may limit beneficiaries’ access to markets thereby affecting climate resilient diversification components of the project. This may hamper the expected impact of the project.</w:t>
            </w:r>
          </w:p>
          <w:p w14:paraId="3F3170E5" w14:textId="60A720B1" w:rsidR="00825427" w:rsidRDefault="00825427">
            <w:pPr>
              <w:spacing w:line="0" w:lineRule="atLeast"/>
              <w:ind w:left="100"/>
              <w:jc w:val="both"/>
              <w:rPr>
                <w:rFonts w:ascii="Times New Roman" w:hAnsi="Times New Roman" w:cs="Times New Roman"/>
                <w:szCs w:val="24"/>
                <w:highlight w:val="green"/>
                <w:lang w:bidi="th-TH"/>
              </w:rPr>
            </w:pPr>
            <w:r>
              <w:rPr>
                <w:rFonts w:ascii="Times New Roman" w:hAnsi="Times New Roman" w:cs="Times New Roman"/>
                <w:szCs w:val="24"/>
                <w:highlight w:val="green"/>
                <w:lang w:bidi="th-TH"/>
              </w:rPr>
              <w:t>P=2</w:t>
            </w:r>
          </w:p>
          <w:p w14:paraId="069E023E" w14:textId="1164220F" w:rsidR="00825427" w:rsidRPr="00825427" w:rsidRDefault="00825427">
            <w:pPr>
              <w:spacing w:line="0" w:lineRule="atLeast"/>
              <w:ind w:left="100"/>
              <w:jc w:val="both"/>
              <w:rPr>
                <w:rFonts w:asciiTheme="minorHAnsi" w:hAnsiTheme="minorHAnsi" w:cstheme="minorHAnsi"/>
                <w:highlight w:val="green"/>
                <w:lang w:bidi="th-TH"/>
              </w:rPr>
            </w:pPr>
            <w:r>
              <w:rPr>
                <w:rFonts w:ascii="Times New Roman" w:hAnsi="Times New Roman" w:cs="Times New Roman"/>
                <w:szCs w:val="24"/>
                <w:highlight w:val="green"/>
                <w:lang w:bidi="th-TH"/>
              </w:rPr>
              <w:t>I=2</w:t>
            </w:r>
          </w:p>
          <w:p w14:paraId="16CCA0DC" w14:textId="49BEFAEF" w:rsidR="004D1E66" w:rsidRPr="00825427" w:rsidRDefault="004D1E66" w:rsidP="004D1E66">
            <w:pPr>
              <w:ind w:firstLine="720"/>
              <w:rPr>
                <w:rFonts w:asciiTheme="minorHAnsi" w:hAnsiTheme="minorHAnsi" w:cstheme="minorHAnsi"/>
                <w:highlight w:val="green"/>
                <w:lang w:bidi="th-TH"/>
              </w:rPr>
            </w:pPr>
          </w:p>
        </w:tc>
        <w:tc>
          <w:tcPr>
            <w:tcW w:w="3209" w:type="dxa"/>
            <w:tcBorders>
              <w:top w:val="single" w:sz="4" w:space="0" w:color="auto"/>
              <w:bottom w:val="single" w:sz="4" w:space="0" w:color="auto"/>
              <w:right w:val="single" w:sz="8" w:space="0" w:color="auto"/>
            </w:tcBorders>
          </w:tcPr>
          <w:p w14:paraId="4343E3AD" w14:textId="3CD865AF" w:rsidR="000B3FFC" w:rsidRPr="00825427" w:rsidRDefault="004D1E66">
            <w:pPr>
              <w:spacing w:line="0" w:lineRule="atLeast"/>
              <w:ind w:left="100"/>
              <w:jc w:val="both"/>
              <w:rPr>
                <w:rFonts w:asciiTheme="minorHAnsi" w:hAnsiTheme="minorHAnsi" w:cstheme="minorHAnsi"/>
                <w:highlight w:val="green"/>
                <w:lang w:bidi="th-TH"/>
              </w:rPr>
            </w:pPr>
            <w:r w:rsidRPr="00825427">
              <w:rPr>
                <w:rFonts w:ascii="Times New Roman" w:hAnsi="Times New Roman" w:cs="Times New Roman"/>
                <w:szCs w:val="24"/>
                <w:highlight w:val="green"/>
                <w:lang w:bidi="th-TH"/>
              </w:rPr>
              <w:t>The project will facilitate the purchase and sell of project produces to local markets, localize value chains and linkages to the nearby private sector agencies. Support farmers and pastoral groups to establish and strengthen local linkages. Alternative value chains and livelihood activities that are viable and contribute to recovery efforts will be pursued as adaptive measures, while ensuring the climate change adaptation objective remains central to the project, and for the benefit of the most vulnerable communities.</w:t>
            </w:r>
          </w:p>
        </w:tc>
        <w:tc>
          <w:tcPr>
            <w:tcW w:w="889" w:type="dxa"/>
            <w:tcBorders>
              <w:top w:val="single" w:sz="4" w:space="0" w:color="auto"/>
              <w:bottom w:val="single" w:sz="4" w:space="0" w:color="auto"/>
              <w:right w:val="single" w:sz="8" w:space="0" w:color="auto"/>
            </w:tcBorders>
          </w:tcPr>
          <w:p w14:paraId="1E822FD4" w14:textId="45338B36" w:rsidR="000B3FFC" w:rsidRPr="00825427" w:rsidRDefault="004D1E66">
            <w:pPr>
              <w:spacing w:line="0" w:lineRule="atLeast"/>
              <w:ind w:left="100"/>
              <w:jc w:val="both"/>
              <w:rPr>
                <w:rFonts w:cstheme="minorHAnsi"/>
                <w:highlight w:val="green"/>
              </w:rPr>
            </w:pPr>
            <w:r w:rsidRPr="00825427">
              <w:rPr>
                <w:rFonts w:cstheme="minorHAnsi"/>
                <w:highlight w:val="green"/>
              </w:rPr>
              <w:t>PMU, Site Officers</w:t>
            </w:r>
          </w:p>
        </w:tc>
        <w:tc>
          <w:tcPr>
            <w:tcW w:w="1066" w:type="dxa"/>
            <w:tcBorders>
              <w:top w:val="single" w:sz="4" w:space="0" w:color="auto"/>
              <w:bottom w:val="single" w:sz="4" w:space="0" w:color="auto"/>
              <w:right w:val="single" w:sz="8" w:space="0" w:color="auto"/>
            </w:tcBorders>
          </w:tcPr>
          <w:p w14:paraId="0371928A" w14:textId="27B773DC" w:rsidR="000B3FFC" w:rsidRPr="00825427" w:rsidRDefault="00E738D8">
            <w:pPr>
              <w:spacing w:line="0" w:lineRule="atLeast"/>
              <w:ind w:left="100"/>
              <w:jc w:val="both"/>
              <w:rPr>
                <w:rFonts w:cstheme="minorHAnsi"/>
                <w:highlight w:val="green"/>
              </w:rPr>
            </w:pPr>
            <w:r>
              <w:rPr>
                <w:rFonts w:cstheme="minorHAnsi"/>
                <w:highlight w:val="green"/>
              </w:rPr>
              <w:t>Uncertain</w:t>
            </w:r>
          </w:p>
        </w:tc>
      </w:tr>
    </w:tbl>
    <w:p w14:paraId="7CA38899" w14:textId="77777777" w:rsidR="004F783A" w:rsidRPr="00825427" w:rsidRDefault="002E51C8">
      <w:pPr>
        <w:spacing w:line="235" w:lineRule="auto"/>
        <w:ind w:right="580"/>
        <w:jc w:val="both"/>
        <w:rPr>
          <w:rFonts w:cstheme="minorHAnsi"/>
        </w:rPr>
      </w:pPr>
      <w:r w:rsidRPr="00825427">
        <w:rPr>
          <w:rFonts w:cstheme="minorHAnsi"/>
        </w:rPr>
        <w:t>Potential risks and likely countermeasures are outlined in the table below. The risks identified here – as well as new/emergent risks – have been re-assessed during the PPG phase.</w:t>
      </w:r>
    </w:p>
    <w:p w14:paraId="28BC6286" w14:textId="77777777" w:rsidR="004F783A" w:rsidRPr="00825427" w:rsidRDefault="002E51C8">
      <w:pPr>
        <w:pStyle w:val="Heading2"/>
        <w:ind w:left="0"/>
        <w:jc w:val="both"/>
        <w:rPr>
          <w:rFonts w:asciiTheme="minorHAnsi" w:hAnsiTheme="minorHAnsi" w:cstheme="minorHAnsi"/>
          <w:sz w:val="22"/>
          <w:szCs w:val="22"/>
        </w:rPr>
      </w:pPr>
      <w:r w:rsidRPr="00825427">
        <w:rPr>
          <w:rFonts w:asciiTheme="minorHAnsi" w:hAnsiTheme="minorHAnsi" w:cstheme="minorHAnsi"/>
          <w:sz w:val="22"/>
          <w:szCs w:val="22"/>
        </w:rPr>
        <w:br w:type="page"/>
      </w:r>
    </w:p>
    <w:p w14:paraId="5E1C7BC8" w14:textId="77777777" w:rsidR="004F783A" w:rsidRPr="00825427" w:rsidRDefault="002E51C8">
      <w:pPr>
        <w:pStyle w:val="Heading2"/>
        <w:ind w:left="0"/>
        <w:jc w:val="both"/>
        <w:rPr>
          <w:rFonts w:asciiTheme="minorHAnsi" w:hAnsiTheme="minorHAnsi" w:cstheme="minorHAnsi"/>
          <w:sz w:val="22"/>
          <w:szCs w:val="22"/>
        </w:rPr>
      </w:pPr>
      <w:bookmarkStart w:id="70" w:name="_Toc57027807"/>
      <w:bookmarkStart w:id="71" w:name="_Toc536316333"/>
      <w:r w:rsidRPr="00825427">
        <w:rPr>
          <w:rFonts w:asciiTheme="minorHAnsi" w:hAnsiTheme="minorHAnsi" w:cstheme="minorHAnsi"/>
          <w:sz w:val="22"/>
          <w:szCs w:val="22"/>
        </w:rPr>
        <w:t>Annex I:  Results of the capacity assessment of the project implementing partner and HACT micro assessment</w:t>
      </w:r>
      <w:bookmarkEnd w:id="70"/>
      <w:r w:rsidRPr="00825427">
        <w:rPr>
          <w:rFonts w:asciiTheme="minorHAnsi" w:hAnsiTheme="minorHAnsi" w:cstheme="minorHAnsi"/>
          <w:sz w:val="22"/>
          <w:szCs w:val="22"/>
        </w:rPr>
        <w:t xml:space="preserve"> </w:t>
      </w:r>
      <w:bookmarkEnd w:id="71"/>
    </w:p>
    <w:p w14:paraId="05C57DFA" w14:textId="77777777" w:rsidR="004F783A" w:rsidRPr="00825427" w:rsidRDefault="004F783A"/>
    <w:p w14:paraId="047E9CE4" w14:textId="77777777" w:rsidR="004F783A" w:rsidRPr="00825427" w:rsidRDefault="004F783A"/>
    <w:p w14:paraId="08558BBB" w14:textId="75FFCAB3" w:rsidR="004F783A" w:rsidRPr="00825427" w:rsidRDefault="002E51C8">
      <w:r w:rsidRPr="00825427">
        <w:t>The report of the Micro</w:t>
      </w:r>
      <w:r w:rsidR="002B3113">
        <w:t>-</w:t>
      </w:r>
      <w:r w:rsidRPr="00825427">
        <w:t>assessment of the government implementing partner is hereby attached below:</w:t>
      </w:r>
    </w:p>
    <w:p w14:paraId="54DE418D" w14:textId="77777777" w:rsidR="004F783A" w:rsidRPr="00825427" w:rsidRDefault="004F783A"/>
    <w:p w14:paraId="6D859609" w14:textId="77777777" w:rsidR="004F783A" w:rsidRPr="00825427" w:rsidRDefault="002E51C8">
      <w:r w:rsidRPr="00825427">
        <w:object w:dxaOrig="1452" w:dyaOrig="1302" w14:anchorId="6CD3FD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6.5pt" o:ole="">
            <v:imagedata r:id="rId27" o:title=""/>
          </v:shape>
          <o:OLEObject Type="Embed" ProgID="Package" ShapeID="_x0000_i1025" DrawAspect="Icon" ObjectID="_1711555218" r:id="rId28"/>
        </w:object>
      </w:r>
    </w:p>
    <w:p w14:paraId="38D9D2FA" w14:textId="77777777" w:rsidR="004F783A" w:rsidRPr="00825427" w:rsidRDefault="004F783A"/>
    <w:p w14:paraId="177F9677" w14:textId="77777777" w:rsidR="004F783A" w:rsidRPr="00825427" w:rsidRDefault="004F783A"/>
    <w:p w14:paraId="14BC1E50" w14:textId="77777777" w:rsidR="004F783A" w:rsidRPr="00825427" w:rsidRDefault="004F783A"/>
    <w:p w14:paraId="0FE396B1" w14:textId="77777777" w:rsidR="004F783A" w:rsidRPr="00825427" w:rsidRDefault="002E51C8">
      <w:pPr>
        <w:spacing w:after="200" w:line="276" w:lineRule="auto"/>
        <w:jc w:val="both"/>
        <w:rPr>
          <w:rFonts w:cstheme="minorHAnsi"/>
          <w:b/>
          <w:bCs/>
        </w:rPr>
      </w:pPr>
      <w:r w:rsidRPr="00825427">
        <w:rPr>
          <w:rFonts w:cstheme="minorHAnsi"/>
        </w:rPr>
        <w:br w:type="page"/>
      </w:r>
    </w:p>
    <w:p w14:paraId="2918BD8C" w14:textId="77777777" w:rsidR="004F783A" w:rsidRPr="00825427" w:rsidRDefault="004F783A">
      <w:pPr>
        <w:pStyle w:val="Heading2"/>
        <w:ind w:left="0"/>
        <w:jc w:val="both"/>
        <w:rPr>
          <w:rFonts w:asciiTheme="minorHAnsi" w:hAnsiTheme="minorHAnsi" w:cstheme="minorHAnsi"/>
          <w:sz w:val="22"/>
          <w:szCs w:val="22"/>
        </w:rPr>
        <w:sectPr w:rsidR="004F783A" w:rsidRPr="00825427">
          <w:pgSz w:w="12240" w:h="15840"/>
          <w:pgMar w:top="990" w:right="1440" w:bottom="1440" w:left="1440" w:header="720" w:footer="720" w:gutter="0"/>
          <w:cols w:space="720"/>
          <w:docGrid w:linePitch="360"/>
        </w:sectPr>
      </w:pPr>
    </w:p>
    <w:p w14:paraId="352C7502" w14:textId="77777777" w:rsidR="004F783A" w:rsidRPr="00825427" w:rsidRDefault="002E51C8">
      <w:pPr>
        <w:pStyle w:val="Heading2"/>
        <w:ind w:left="0"/>
        <w:rPr>
          <w:rFonts w:cstheme="minorHAnsi"/>
        </w:rPr>
        <w:sectPr w:rsidR="004F783A" w:rsidRPr="00825427">
          <w:pgSz w:w="12240" w:h="15840"/>
          <w:pgMar w:top="990" w:right="1440" w:bottom="1440" w:left="1440" w:header="720" w:footer="720" w:gutter="0"/>
          <w:cols w:space="720"/>
          <w:docGrid w:linePitch="360"/>
        </w:sectPr>
      </w:pPr>
      <w:bookmarkStart w:id="72" w:name="_Toc536316334"/>
      <w:bookmarkStart w:id="73" w:name="_Toc57027808"/>
      <w:r w:rsidRPr="00825427">
        <w:rPr>
          <w:rFonts w:asciiTheme="minorHAnsi" w:hAnsiTheme="minorHAnsi" w:cstheme="minorHAnsi"/>
          <w:sz w:val="22"/>
          <w:szCs w:val="22"/>
        </w:rPr>
        <w:t>Annex J: Theory of Change</w:t>
      </w:r>
      <w:bookmarkEnd w:id="72"/>
      <w:bookmarkEnd w:id="73"/>
    </w:p>
    <w:p w14:paraId="05919CB4" w14:textId="77777777" w:rsidR="004F783A" w:rsidRPr="00825427" w:rsidRDefault="002E51C8">
      <w:pPr>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660288" behindDoc="0" locked="0" layoutInCell="1" allowOverlap="1" wp14:anchorId="1BBBF5F1" wp14:editId="14D6E403">
                <wp:simplePos x="0" y="0"/>
                <wp:positionH relativeFrom="column">
                  <wp:posOffset>3450590</wp:posOffset>
                </wp:positionH>
                <wp:positionV relativeFrom="paragraph">
                  <wp:posOffset>-71120</wp:posOffset>
                </wp:positionV>
                <wp:extent cx="0" cy="485140"/>
                <wp:effectExtent l="95250" t="38100" r="57150" b="10795"/>
                <wp:wrapNone/>
                <wp:docPr id="64" name="Straight Arrow Connector 64"/>
                <wp:cNvGraphicFramePr/>
                <a:graphic xmlns:a="http://schemas.openxmlformats.org/drawingml/2006/main">
                  <a:graphicData uri="http://schemas.microsoft.com/office/word/2010/wordprocessingShape">
                    <wps:wsp>
                      <wps:cNvCnPr/>
                      <wps:spPr>
                        <a:xfrm flipV="1">
                          <a:off x="0" y="0"/>
                          <a:ext cx="0" cy="48503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type w14:anchorId="3E36D64E" id="_x0000_t32" coordsize="21600,21600" o:spt="32" o:oned="t" path="m,l21600,21600e" filled="f">
                <v:path arrowok="t" fillok="f" o:connecttype="none"/>
                <o:lock v:ext="edit" shapetype="t"/>
              </v:shapetype>
              <v:shape id="Straight Arrow Connector 64" o:spid="_x0000_s1026" type="#_x0000_t32" style="position:absolute;margin-left:271.7pt;margin-top:-5.6pt;width:0;height:38.2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78720" behindDoc="0" locked="0" layoutInCell="1" allowOverlap="1" wp14:anchorId="12F6092E" wp14:editId="03CAE522">
                <wp:simplePos x="0" y="0"/>
                <wp:positionH relativeFrom="column">
                  <wp:posOffset>7076440</wp:posOffset>
                </wp:positionH>
                <wp:positionV relativeFrom="paragraph">
                  <wp:posOffset>102870</wp:posOffset>
                </wp:positionV>
                <wp:extent cx="0" cy="246380"/>
                <wp:effectExtent l="0" t="0" r="19050" b="20320"/>
                <wp:wrapNone/>
                <wp:docPr id="65" name="Straight Connector 65"/>
                <wp:cNvGraphicFramePr/>
                <a:graphic xmlns:a="http://schemas.openxmlformats.org/drawingml/2006/main">
                  <a:graphicData uri="http://schemas.microsoft.com/office/word/2010/wordprocessingShape">
                    <wps:wsp>
                      <wps:cNvCnPr/>
                      <wps:spPr>
                        <a:xfrm>
                          <a:off x="0" y="0"/>
                          <a:ext cx="0" cy="24638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7EB458C6" id="Straight Connector 6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557.2pt,8.1pt" to="557.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" strokecolor="#4a7ebb"/>
            </w:pict>
          </mc:Fallback>
        </mc:AlternateContent>
      </w:r>
      <w:r w:rsidRPr="00825427">
        <w:rPr>
          <w:rFonts w:cstheme="minorHAnsi"/>
          <w:noProof/>
        </w:rPr>
        <mc:AlternateContent>
          <mc:Choice Requires="wps">
            <w:drawing>
              <wp:anchor distT="0" distB="0" distL="114300" distR="114300" simplePos="0" relativeHeight="251675648" behindDoc="0" locked="0" layoutInCell="1" allowOverlap="1" wp14:anchorId="19C4FE67" wp14:editId="35607FF9">
                <wp:simplePos x="0" y="0"/>
                <wp:positionH relativeFrom="column">
                  <wp:posOffset>476885</wp:posOffset>
                </wp:positionH>
                <wp:positionV relativeFrom="paragraph">
                  <wp:posOffset>118745</wp:posOffset>
                </wp:positionV>
                <wp:extent cx="0" cy="309880"/>
                <wp:effectExtent l="0" t="0" r="19050" b="13970"/>
                <wp:wrapNone/>
                <wp:docPr id="66" name="Straight Connector 66"/>
                <wp:cNvGraphicFramePr/>
                <a:graphic xmlns:a="http://schemas.openxmlformats.org/drawingml/2006/main">
                  <a:graphicData uri="http://schemas.microsoft.com/office/word/2010/wordprocessingShape">
                    <wps:wsp>
                      <wps:cNvCnPr/>
                      <wps:spPr>
                        <a:xfrm>
                          <a:off x="0" y="0"/>
                          <a:ext cx="0" cy="3101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6A6F7AAC" id="Straight Connector 6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37.55pt,9.35pt" to="37.5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" strokecolor="#4a7ebb"/>
            </w:pict>
          </mc:Fallback>
        </mc:AlternateContent>
      </w:r>
      <w:r w:rsidRPr="00825427">
        <w:rPr>
          <w:rFonts w:cstheme="minorHAnsi"/>
          <w:noProof/>
        </w:rPr>
        <mc:AlternateContent>
          <mc:Choice Requires="wps">
            <w:drawing>
              <wp:anchor distT="0" distB="0" distL="114300" distR="114300" simplePos="0" relativeHeight="251672576" behindDoc="0" locked="0" layoutInCell="1" allowOverlap="1" wp14:anchorId="521A4308" wp14:editId="548A5FFF">
                <wp:simplePos x="0" y="0"/>
                <wp:positionH relativeFrom="column">
                  <wp:posOffset>480060</wp:posOffset>
                </wp:positionH>
                <wp:positionV relativeFrom="paragraph">
                  <wp:posOffset>102870</wp:posOffset>
                </wp:positionV>
                <wp:extent cx="6596380" cy="15875"/>
                <wp:effectExtent l="0" t="0" r="13970" b="22225"/>
                <wp:wrapNone/>
                <wp:docPr id="67" name="Straight Connector 67"/>
                <wp:cNvGraphicFramePr/>
                <a:graphic xmlns:a="http://schemas.openxmlformats.org/drawingml/2006/main">
                  <a:graphicData uri="http://schemas.microsoft.com/office/word/2010/wordprocessingShape">
                    <wps:wsp>
                      <wps:cNvCnPr/>
                      <wps:spPr>
                        <a:xfrm flipV="1">
                          <a:off x="0" y="0"/>
                          <a:ext cx="6596491" cy="15903"/>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862CFA4" id="Straight Connector 67"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37.8pt,8.1pt" to="557.2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" strokecolor="windowText"/>
            </w:pict>
          </mc:Fallback>
        </mc:AlternateContent>
      </w:r>
      <w:r w:rsidRPr="00825427">
        <w:rPr>
          <w:rFonts w:cstheme="minorHAnsi"/>
          <w:noProof/>
        </w:rPr>
        <mc:AlternateContent>
          <mc:Choice Requires="wps">
            <w:drawing>
              <wp:anchor distT="0" distB="0" distL="114300" distR="114300" simplePos="0" relativeHeight="251574272" behindDoc="0" locked="0" layoutInCell="1" allowOverlap="1" wp14:anchorId="5B91AE86" wp14:editId="7EE1324D">
                <wp:simplePos x="0" y="0"/>
                <wp:positionH relativeFrom="column">
                  <wp:posOffset>539750</wp:posOffset>
                </wp:positionH>
                <wp:positionV relativeFrom="paragraph">
                  <wp:posOffset>-572770</wp:posOffset>
                </wp:positionV>
                <wp:extent cx="6845300" cy="501650"/>
                <wp:effectExtent l="57150" t="0" r="69850" b="127000"/>
                <wp:wrapNone/>
                <wp:docPr id="68" name="Rectangle 68"/>
                <wp:cNvGraphicFramePr/>
                <a:graphic xmlns:a="http://schemas.openxmlformats.org/drawingml/2006/main">
                  <a:graphicData uri="http://schemas.microsoft.com/office/word/2010/wordprocessingShape">
                    <wps:wsp>
                      <wps:cNvSpPr/>
                      <wps:spPr>
                        <a:xfrm>
                          <a:off x="0" y="0"/>
                          <a:ext cx="6845300" cy="501650"/>
                        </a:xfrm>
                        <a:prstGeom prst="rect">
                          <a:avLst/>
                        </a:prstGeom>
                        <a:solidFill>
                          <a:sysClr val="window" lastClr="FFFFFF"/>
                        </a:solidFill>
                        <a:ln w="6350" cap="flat" cmpd="dbl" algn="ctr">
                          <a:solidFill>
                            <a:sysClr val="windowText" lastClr="000000"/>
                          </a:solidFill>
                          <a:prstDash val="solid"/>
                        </a:ln>
                        <a:effectLst>
                          <a:outerShdw blurRad="50800" dist="50800" dir="5400000" algn="ctr" rotWithShape="0">
                            <a:sysClr val="window" lastClr="FFFFFF"/>
                          </a:outerShdw>
                        </a:effectLst>
                      </wps:spPr>
                      <wps:txbx>
                        <w:txbxContent>
                          <w:p w14:paraId="684CE999" w14:textId="77777777" w:rsidR="007800D1" w:rsidRDefault="007800D1">
                            <w:pPr>
                              <w:pStyle w:val="ParaCharChar"/>
                              <w:spacing w:line="276" w:lineRule="auto"/>
                              <w:jc w:val="both"/>
                              <w:rPr>
                                <w:rFonts w:cs="Calibri"/>
                                <w:iCs/>
                                <w:color w:val="000000"/>
                                <w:sz w:val="18"/>
                                <w:szCs w:val="18"/>
                              </w:rPr>
                            </w:pPr>
                            <w:r>
                              <w:rPr>
                                <w:rFonts w:cs="Calibri"/>
                                <w:b/>
                                <w:i/>
                                <w:sz w:val="18"/>
                                <w:szCs w:val="18"/>
                                <w:u w:val="single"/>
                              </w:rPr>
                              <w:t xml:space="preserve">Objective: </w:t>
                            </w:r>
                            <w:r>
                              <w:rPr>
                                <w:rFonts w:eastAsia="Calibri" w:cs="Calibri"/>
                                <w:sz w:val="18"/>
                                <w:szCs w:val="18"/>
                              </w:rPr>
                              <w:t xml:space="preserve">to </w:t>
                            </w:r>
                            <w:r>
                              <w:rPr>
                                <w:rFonts w:cs="Calibri"/>
                                <w:iCs/>
                                <w:color w:val="000000"/>
                                <w:sz w:val="18"/>
                                <w:szCs w:val="18"/>
                              </w:rPr>
                              <w:t>promote climate change adaptation and sustainable economic growth among communities in Ethiopia’s lowland ecosystems</w:t>
                            </w:r>
                          </w:p>
                          <w:p w14:paraId="69AA940E" w14:textId="77777777" w:rsidR="007800D1" w:rsidRDefault="007800D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B91AE86" id="Rectangle 68" o:spid="_x0000_s1045" style="position:absolute;left:0;text-align:left;margin-left:42.5pt;margin-top:-45.1pt;width:539pt;height:39.5pt;z-index:251574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" fillcolor="window" strokecolor="windowText" strokeweight=".5pt">
                <v:stroke linestyle="thinThin"/>
                <v:shadow on="t" color="window" offset="0,4pt"/>
                <v:textbox>
                  <w:txbxContent>
                    <w:p w14:paraId="684CE999" w14:textId="77777777" w:rsidR="007800D1" w:rsidRDefault="007800D1">
                      <w:pPr>
                        <w:pStyle w:val="ParaCharChar"/>
                        <w:spacing w:line="276" w:lineRule="auto"/>
                        <w:jc w:val="both"/>
                        <w:rPr>
                          <w:rFonts w:cs="Calibri"/>
                          <w:iCs/>
                          <w:color w:val="000000"/>
                          <w:sz w:val="18"/>
                          <w:szCs w:val="18"/>
                        </w:rPr>
                      </w:pPr>
                      <w:r>
                        <w:rPr>
                          <w:rFonts w:cs="Calibri"/>
                          <w:b/>
                          <w:i/>
                          <w:sz w:val="18"/>
                          <w:szCs w:val="18"/>
                          <w:u w:val="single"/>
                        </w:rPr>
                        <w:t xml:space="preserve">Objective: </w:t>
                      </w:r>
                      <w:r>
                        <w:rPr>
                          <w:rFonts w:eastAsia="Calibri" w:cs="Calibri"/>
                          <w:sz w:val="18"/>
                          <w:szCs w:val="18"/>
                        </w:rPr>
                        <w:t xml:space="preserve">to </w:t>
                      </w:r>
                      <w:r>
                        <w:rPr>
                          <w:rFonts w:cs="Calibri"/>
                          <w:iCs/>
                          <w:color w:val="000000"/>
                          <w:sz w:val="18"/>
                          <w:szCs w:val="18"/>
                        </w:rPr>
                        <w:t>promote climate change adaptation and sustainable economic growth among communities in Ethiopia’s lowland ecosystems</w:t>
                      </w:r>
                    </w:p>
                    <w:p w14:paraId="69AA940E" w14:textId="77777777" w:rsidR="007800D1" w:rsidRDefault="007800D1">
                      <w:pPr>
                        <w:jc w:val="center"/>
                      </w:pPr>
                    </w:p>
                  </w:txbxContent>
                </v:textbox>
              </v:rect>
            </w:pict>
          </mc:Fallback>
        </mc:AlternateContent>
      </w:r>
    </w:p>
    <w:p w14:paraId="3E356A1A" w14:textId="77777777" w:rsidR="004F783A" w:rsidRPr="00825427" w:rsidRDefault="002E51C8">
      <w:pPr>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583488" behindDoc="0" locked="0" layoutInCell="1" allowOverlap="1" wp14:anchorId="2053BC32" wp14:editId="47678655">
                <wp:simplePos x="0" y="0"/>
                <wp:positionH relativeFrom="column">
                  <wp:posOffset>6094730</wp:posOffset>
                </wp:positionH>
                <wp:positionV relativeFrom="paragraph">
                  <wp:posOffset>36195</wp:posOffset>
                </wp:positionV>
                <wp:extent cx="1335405" cy="901700"/>
                <wp:effectExtent l="0" t="0" r="17145" b="12700"/>
                <wp:wrapNone/>
                <wp:docPr id="69" name="Rectangle 69"/>
                <wp:cNvGraphicFramePr/>
                <a:graphic xmlns:a="http://schemas.openxmlformats.org/drawingml/2006/main">
                  <a:graphicData uri="http://schemas.microsoft.com/office/word/2010/wordprocessingShape">
                    <wps:wsp>
                      <wps:cNvSpPr/>
                      <wps:spPr>
                        <a:xfrm>
                          <a:off x="0" y="0"/>
                          <a:ext cx="1335405" cy="901700"/>
                        </a:xfrm>
                        <a:prstGeom prst="rect">
                          <a:avLst/>
                        </a:prstGeom>
                        <a:solidFill>
                          <a:sysClr val="window" lastClr="FFFFFF"/>
                        </a:solidFill>
                        <a:ln w="6350" cap="flat" cmpd="sng" algn="ctr">
                          <a:solidFill>
                            <a:sysClr val="windowText" lastClr="000000"/>
                          </a:solidFill>
                          <a:prstDash val="solid"/>
                        </a:ln>
                        <a:effectLst/>
                      </wps:spPr>
                      <wps:txbx>
                        <w:txbxContent>
                          <w:p w14:paraId="7EC439D4" w14:textId="77777777" w:rsidR="007800D1" w:rsidRDefault="007800D1">
                            <w:pPr>
                              <w:rPr>
                                <w:sz w:val="16"/>
                                <w:szCs w:val="16"/>
                              </w:rPr>
                            </w:pPr>
                            <w:r>
                              <w:rPr>
                                <w:sz w:val="16"/>
                                <w:szCs w:val="16"/>
                              </w:rPr>
                              <w:t xml:space="preserve">Outcome 3: Climate change adaptation practices </w:t>
                            </w:r>
                            <w:r w:rsidRPr="00A3656C">
                              <w:rPr>
                                <w:color w:val="000000" w:themeColor="text1"/>
                                <w:sz w:val="16"/>
                                <w:szCs w:val="16"/>
                              </w:rPr>
                              <w:t>implemented by</w:t>
                            </w:r>
                            <w:r w:rsidRPr="00BD6397">
                              <w:rPr>
                                <w:color w:val="000000" w:themeColor="text1"/>
                                <w:sz w:val="16"/>
                                <w:szCs w:val="16"/>
                              </w:rPr>
                              <w:t xml:space="preserve"> </w:t>
                            </w:r>
                            <w:r>
                              <w:rPr>
                                <w:sz w:val="16"/>
                                <w:szCs w:val="16"/>
                              </w:rPr>
                              <w:t>communities in lowland ecosystems.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053BC32" id="Rectangle 69" o:spid="_x0000_s1046" style="position:absolute;left:0;text-align:left;margin-left:479.9pt;margin-top:2.85pt;width:105.15pt;height:71pt;z-index:251583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" fillcolor="window" strokecolor="windowText" strokeweight=".5pt">
                <v:textbox>
                  <w:txbxContent>
                    <w:p w14:paraId="7EC439D4" w14:textId="77777777" w:rsidR="007800D1" w:rsidRDefault="007800D1">
                      <w:pPr>
                        <w:rPr>
                          <w:sz w:val="16"/>
                          <w:szCs w:val="16"/>
                        </w:rPr>
                      </w:pPr>
                      <w:r>
                        <w:rPr>
                          <w:sz w:val="16"/>
                          <w:szCs w:val="16"/>
                        </w:rPr>
                        <w:t xml:space="preserve">Outcome 3: Climate change adaptation practices </w:t>
                      </w:r>
                      <w:r w:rsidRPr="00A3656C">
                        <w:rPr>
                          <w:color w:val="000000" w:themeColor="text1"/>
                          <w:sz w:val="16"/>
                          <w:szCs w:val="16"/>
                        </w:rPr>
                        <w:t>implemented by</w:t>
                      </w:r>
                      <w:r w:rsidRPr="00BD6397">
                        <w:rPr>
                          <w:color w:val="000000" w:themeColor="text1"/>
                          <w:sz w:val="16"/>
                          <w:szCs w:val="16"/>
                        </w:rPr>
                        <w:t xml:space="preserve"> </w:t>
                      </w:r>
                      <w:r>
                        <w:rPr>
                          <w:sz w:val="16"/>
                          <w:szCs w:val="16"/>
                        </w:rPr>
                        <w:t>communities in lowland ecosystems.</w:t>
                      </w:r>
                    </w:p>
                  </w:txbxContent>
                </v:textbox>
              </v:rect>
            </w:pict>
          </mc:Fallback>
        </mc:AlternateContent>
      </w:r>
      <w:r w:rsidRPr="00825427">
        <w:rPr>
          <w:rFonts w:cstheme="minorHAnsi"/>
          <w:noProof/>
        </w:rPr>
        <mc:AlternateContent>
          <mc:Choice Requires="wps">
            <w:drawing>
              <wp:anchor distT="0" distB="0" distL="114300" distR="114300" simplePos="0" relativeHeight="251580416" behindDoc="0" locked="0" layoutInCell="1" allowOverlap="1" wp14:anchorId="69993F3F" wp14:editId="371C41F5">
                <wp:simplePos x="0" y="0"/>
                <wp:positionH relativeFrom="column">
                  <wp:posOffset>2690495</wp:posOffset>
                </wp:positionH>
                <wp:positionV relativeFrom="paragraph">
                  <wp:posOffset>92075</wp:posOffset>
                </wp:positionV>
                <wp:extent cx="1442720" cy="961390"/>
                <wp:effectExtent l="0" t="0" r="24130" b="10160"/>
                <wp:wrapNone/>
                <wp:docPr id="70" name="Rectangle 70"/>
                <wp:cNvGraphicFramePr/>
                <a:graphic xmlns:a="http://schemas.openxmlformats.org/drawingml/2006/main">
                  <a:graphicData uri="http://schemas.microsoft.com/office/word/2010/wordprocessingShape">
                    <wps:wsp>
                      <wps:cNvSpPr/>
                      <wps:spPr>
                        <a:xfrm>
                          <a:off x="0" y="0"/>
                          <a:ext cx="1442720" cy="961390"/>
                        </a:xfrm>
                        <a:prstGeom prst="rect">
                          <a:avLst/>
                        </a:prstGeom>
                        <a:solidFill>
                          <a:sysClr val="window" lastClr="FFFFFF"/>
                        </a:solidFill>
                        <a:ln w="6350" cap="flat" cmpd="sng" algn="ctr">
                          <a:solidFill>
                            <a:sysClr val="windowText" lastClr="000000"/>
                          </a:solidFill>
                          <a:prstDash val="solid"/>
                        </a:ln>
                        <a:effectLst/>
                      </wps:spPr>
                      <wps:txbx>
                        <w:txbxContent>
                          <w:p w14:paraId="0BF35126" w14:textId="77777777" w:rsidR="007800D1" w:rsidRDefault="007800D1">
                            <w:pPr>
                              <w:rPr>
                                <w:sz w:val="16"/>
                                <w:szCs w:val="16"/>
                              </w:rPr>
                            </w:pPr>
                            <w:r>
                              <w:rPr>
                                <w:sz w:val="16"/>
                                <w:szCs w:val="16"/>
                              </w:rPr>
                              <w:t>Outcome 2: Climate adaptive management adopted by local communities through accessible climate information and decision-making tools.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9993F3F" id="Rectangle 70" o:spid="_x0000_s1047" style="position:absolute;left:0;text-align:left;margin-left:211.85pt;margin-top:7.25pt;width:113.6pt;height:75.7pt;z-index:251580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" fillcolor="window" strokecolor="windowText" strokeweight=".5pt">
                <v:textbox>
                  <w:txbxContent>
                    <w:p w14:paraId="0BF35126" w14:textId="77777777" w:rsidR="007800D1" w:rsidRDefault="007800D1">
                      <w:pPr>
                        <w:rPr>
                          <w:sz w:val="16"/>
                          <w:szCs w:val="16"/>
                        </w:rPr>
                      </w:pPr>
                      <w:r>
                        <w:rPr>
                          <w:sz w:val="16"/>
                          <w:szCs w:val="16"/>
                        </w:rPr>
                        <w:t>Outcome 2: Climate adaptive management adopted by local communities through accessible climate information and decision-making tools.</w:t>
                      </w:r>
                    </w:p>
                  </w:txbxContent>
                </v:textbox>
              </v:rect>
            </w:pict>
          </mc:Fallback>
        </mc:AlternateContent>
      </w:r>
      <w:r w:rsidRPr="00825427">
        <w:rPr>
          <w:rFonts w:cstheme="minorHAnsi"/>
          <w:noProof/>
        </w:rPr>
        <mc:AlternateContent>
          <mc:Choice Requires="wps">
            <w:drawing>
              <wp:anchor distT="0" distB="0" distL="114300" distR="114300" simplePos="0" relativeHeight="251577344" behindDoc="0" locked="0" layoutInCell="1" allowOverlap="1" wp14:anchorId="521B2753" wp14:editId="76C07464">
                <wp:simplePos x="0" y="0"/>
                <wp:positionH relativeFrom="column">
                  <wp:posOffset>-368300</wp:posOffset>
                </wp:positionH>
                <wp:positionV relativeFrom="paragraph">
                  <wp:posOffset>109855</wp:posOffset>
                </wp:positionV>
                <wp:extent cx="1389380" cy="1009015"/>
                <wp:effectExtent l="0" t="0" r="20320" b="19685"/>
                <wp:wrapNone/>
                <wp:docPr id="71" name="Rectangle 71"/>
                <wp:cNvGraphicFramePr/>
                <a:graphic xmlns:a="http://schemas.openxmlformats.org/drawingml/2006/main">
                  <a:graphicData uri="http://schemas.microsoft.com/office/word/2010/wordprocessingShape">
                    <wps:wsp>
                      <wps:cNvSpPr/>
                      <wps:spPr>
                        <a:xfrm>
                          <a:off x="0" y="0"/>
                          <a:ext cx="1389380" cy="1009015"/>
                        </a:xfrm>
                        <a:prstGeom prst="rect">
                          <a:avLst/>
                        </a:prstGeom>
                        <a:solidFill>
                          <a:sysClr val="window" lastClr="FFFFFF"/>
                        </a:solidFill>
                        <a:ln w="6350" cap="flat" cmpd="sng" algn="ctr">
                          <a:solidFill>
                            <a:sysClr val="windowText" lastClr="000000"/>
                          </a:solidFill>
                          <a:prstDash val="solid"/>
                        </a:ln>
                        <a:effectLst/>
                      </wps:spPr>
                      <wps:txbx>
                        <w:txbxContent>
                          <w:p w14:paraId="1DD2DA65" w14:textId="77777777" w:rsidR="007800D1" w:rsidRDefault="007800D1">
                            <w:pPr>
                              <w:rPr>
                                <w:sz w:val="16"/>
                                <w:szCs w:val="16"/>
                              </w:rPr>
                            </w:pPr>
                            <w:r>
                              <w:rPr>
                                <w:sz w:val="16"/>
                                <w:szCs w:val="16"/>
                              </w:rPr>
                              <w:t xml:space="preserve">Outcome 1: Technical capacity for </w:t>
                            </w:r>
                            <w:r w:rsidRPr="00A3656C">
                              <w:rPr>
                                <w:color w:val="000000" w:themeColor="text1"/>
                                <w:sz w:val="16"/>
                                <w:szCs w:val="16"/>
                              </w:rPr>
                              <w:t>planning</w:t>
                            </w:r>
                            <w:r>
                              <w:rPr>
                                <w:color w:val="0070C0"/>
                                <w:sz w:val="16"/>
                                <w:szCs w:val="16"/>
                              </w:rPr>
                              <w:t xml:space="preserve"> </w:t>
                            </w:r>
                            <w:r>
                              <w:rPr>
                                <w:sz w:val="16"/>
                                <w:szCs w:val="16"/>
                              </w:rPr>
                              <w:t>diversified climate change adaptation practices strengthened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21B2753" id="Rectangle 71" o:spid="_x0000_s1048" style="position:absolute;left:0;text-align:left;margin-left:-29pt;margin-top:8.65pt;width:109.4pt;height:79.45pt;z-index:251577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" fillcolor="window" strokecolor="windowText" strokeweight=".5pt">
                <v:textbox>
                  <w:txbxContent>
                    <w:p w14:paraId="1DD2DA65" w14:textId="77777777" w:rsidR="007800D1" w:rsidRDefault="007800D1">
                      <w:pPr>
                        <w:rPr>
                          <w:sz w:val="16"/>
                          <w:szCs w:val="16"/>
                        </w:rPr>
                      </w:pPr>
                      <w:r>
                        <w:rPr>
                          <w:sz w:val="16"/>
                          <w:szCs w:val="16"/>
                        </w:rPr>
                        <w:t xml:space="preserve">Outcome 1: Technical capacity for </w:t>
                      </w:r>
                      <w:r w:rsidRPr="00A3656C">
                        <w:rPr>
                          <w:color w:val="000000" w:themeColor="text1"/>
                          <w:sz w:val="16"/>
                          <w:szCs w:val="16"/>
                        </w:rPr>
                        <w:t>planning</w:t>
                      </w:r>
                      <w:r>
                        <w:rPr>
                          <w:color w:val="0070C0"/>
                          <w:sz w:val="16"/>
                          <w:szCs w:val="16"/>
                        </w:rPr>
                        <w:t xml:space="preserve"> </w:t>
                      </w:r>
                      <w:r>
                        <w:rPr>
                          <w:sz w:val="16"/>
                          <w:szCs w:val="16"/>
                        </w:rPr>
                        <w:t>diversified climate change adaptation practices strengthened</w:t>
                      </w:r>
                    </w:p>
                  </w:txbxContent>
                </v:textbox>
              </v:rect>
            </w:pict>
          </mc:Fallback>
        </mc:AlternateContent>
      </w:r>
    </w:p>
    <w:p w14:paraId="22343094" w14:textId="77777777" w:rsidR="004F783A" w:rsidRPr="00825427" w:rsidRDefault="004F783A">
      <w:pPr>
        <w:spacing w:after="200" w:line="276" w:lineRule="auto"/>
        <w:jc w:val="both"/>
        <w:rPr>
          <w:rFonts w:cstheme="minorHAnsi"/>
        </w:rPr>
      </w:pPr>
    </w:p>
    <w:p w14:paraId="47385C08" w14:textId="77777777" w:rsidR="004F783A" w:rsidRPr="00825427" w:rsidRDefault="002E51C8">
      <w:pPr>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654144" behindDoc="0" locked="0" layoutInCell="1" allowOverlap="1" wp14:anchorId="503E06FB" wp14:editId="769E9F53">
                <wp:simplePos x="0" y="0"/>
                <wp:positionH relativeFrom="column">
                  <wp:posOffset>6774180</wp:posOffset>
                </wp:positionH>
                <wp:positionV relativeFrom="paragraph">
                  <wp:posOffset>310515</wp:posOffset>
                </wp:positionV>
                <wp:extent cx="1555115" cy="532130"/>
                <wp:effectExtent l="38100" t="57150" r="26035" b="20320"/>
                <wp:wrapNone/>
                <wp:docPr id="72" name="Straight Arrow Connector 72"/>
                <wp:cNvGraphicFramePr/>
                <a:graphic xmlns:a="http://schemas.openxmlformats.org/drawingml/2006/main">
                  <a:graphicData uri="http://schemas.microsoft.com/office/word/2010/wordprocessingShape">
                    <wps:wsp>
                      <wps:cNvCnPr/>
                      <wps:spPr>
                        <a:xfrm flipH="1" flipV="1">
                          <a:off x="0" y="0"/>
                          <a:ext cx="1555115" cy="53213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2FCF30C1" id="Straight Arrow Connector 72" o:spid="_x0000_s1026" type="#_x0000_t32" style="position:absolute;margin-left:533.4pt;margin-top:24.45pt;width:122.45pt;height:41.9pt;flip:x y;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50048" behindDoc="0" locked="0" layoutInCell="1" allowOverlap="1" wp14:anchorId="3E5332AE" wp14:editId="18CC1D0C">
                <wp:simplePos x="0" y="0"/>
                <wp:positionH relativeFrom="column">
                  <wp:posOffset>6567170</wp:posOffset>
                </wp:positionH>
                <wp:positionV relativeFrom="paragraph">
                  <wp:posOffset>310515</wp:posOffset>
                </wp:positionV>
                <wp:extent cx="731520" cy="532765"/>
                <wp:effectExtent l="38100" t="38100" r="30480" b="20320"/>
                <wp:wrapNone/>
                <wp:docPr id="73" name="Straight Arrow Connector 73"/>
                <wp:cNvGraphicFramePr/>
                <a:graphic xmlns:a="http://schemas.openxmlformats.org/drawingml/2006/main">
                  <a:graphicData uri="http://schemas.microsoft.com/office/word/2010/wordprocessingShape">
                    <wps:wsp>
                      <wps:cNvCnPr/>
                      <wps:spPr>
                        <a:xfrm flipH="1" flipV="1">
                          <a:off x="0" y="0"/>
                          <a:ext cx="731520" cy="532737"/>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031761A7" id="Straight Arrow Connector 73" o:spid="_x0000_s1026" type="#_x0000_t32" style="position:absolute;margin-left:517.1pt;margin-top:24.45pt;width:57.6pt;height:41.95pt;flip:x y;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57216" behindDoc="0" locked="0" layoutInCell="1" allowOverlap="1" wp14:anchorId="6983150C" wp14:editId="64CB5655">
                <wp:simplePos x="0" y="0"/>
                <wp:positionH relativeFrom="column">
                  <wp:posOffset>6424295</wp:posOffset>
                </wp:positionH>
                <wp:positionV relativeFrom="paragraph">
                  <wp:posOffset>310515</wp:posOffset>
                </wp:positionV>
                <wp:extent cx="66040" cy="572135"/>
                <wp:effectExtent l="38100" t="38100" r="67310" b="19050"/>
                <wp:wrapNone/>
                <wp:docPr id="74" name="Straight Arrow Connector 74"/>
                <wp:cNvGraphicFramePr/>
                <a:graphic xmlns:a="http://schemas.openxmlformats.org/drawingml/2006/main">
                  <a:graphicData uri="http://schemas.microsoft.com/office/word/2010/wordprocessingShape">
                    <wps:wsp>
                      <wps:cNvCnPr/>
                      <wps:spPr>
                        <a:xfrm flipV="1">
                          <a:off x="0" y="0"/>
                          <a:ext cx="66040" cy="572107"/>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12AFE98D" id="Straight Arrow Connector 74" o:spid="_x0000_s1026" type="#_x0000_t32" style="position:absolute;margin-left:505.85pt;margin-top:24.45pt;width:5.2pt;height:45.05pt;flip: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48000" behindDoc="0" locked="0" layoutInCell="1" allowOverlap="1" wp14:anchorId="67BBE713" wp14:editId="2E9CA8D5">
                <wp:simplePos x="0" y="0"/>
                <wp:positionH relativeFrom="column">
                  <wp:posOffset>5573395</wp:posOffset>
                </wp:positionH>
                <wp:positionV relativeFrom="paragraph">
                  <wp:posOffset>289560</wp:posOffset>
                </wp:positionV>
                <wp:extent cx="914400" cy="608965"/>
                <wp:effectExtent l="0" t="38100" r="57150" b="20320"/>
                <wp:wrapNone/>
                <wp:docPr id="75" name="Straight Arrow Connector 75"/>
                <wp:cNvGraphicFramePr/>
                <a:graphic xmlns:a="http://schemas.openxmlformats.org/drawingml/2006/main">
                  <a:graphicData uri="http://schemas.microsoft.com/office/word/2010/wordprocessingShape">
                    <wps:wsp>
                      <wps:cNvCnPr/>
                      <wps:spPr>
                        <a:xfrm flipV="1">
                          <a:off x="0" y="0"/>
                          <a:ext cx="914400" cy="608661"/>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619A2636" id="Straight Arrow Connector 75" o:spid="_x0000_s1026" type="#_x0000_t32" style="position:absolute;margin-left:438.85pt;margin-top:22.8pt;width:1in;height:47.95pt;flip:y;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" strokecolor="windowText">
                <v:stroke endarrow="open"/>
              </v:shape>
            </w:pict>
          </mc:Fallback>
        </mc:AlternateContent>
      </w:r>
    </w:p>
    <w:p w14:paraId="582F7692" w14:textId="77777777" w:rsidR="004F783A" w:rsidRPr="00825427" w:rsidRDefault="002E51C8">
      <w:pPr>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644928" behindDoc="0" locked="0" layoutInCell="1" allowOverlap="1" wp14:anchorId="4B05C08E" wp14:editId="36B8E4DF">
                <wp:simplePos x="0" y="0"/>
                <wp:positionH relativeFrom="column">
                  <wp:posOffset>3299460</wp:posOffset>
                </wp:positionH>
                <wp:positionV relativeFrom="paragraph">
                  <wp:posOffset>83185</wp:posOffset>
                </wp:positionV>
                <wp:extent cx="1192530" cy="562610"/>
                <wp:effectExtent l="38100" t="38100" r="27305" b="27940"/>
                <wp:wrapNone/>
                <wp:docPr id="76" name="Straight Arrow Connector 76"/>
                <wp:cNvGraphicFramePr/>
                <a:graphic xmlns:a="http://schemas.openxmlformats.org/drawingml/2006/main">
                  <a:graphicData uri="http://schemas.microsoft.com/office/word/2010/wordprocessingShape">
                    <wps:wsp>
                      <wps:cNvCnPr/>
                      <wps:spPr>
                        <a:xfrm flipH="1" flipV="1">
                          <a:off x="0" y="0"/>
                          <a:ext cx="1192228" cy="56261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36E9FD6C" id="Straight Arrow Connector 76" o:spid="_x0000_s1026" type="#_x0000_t32" style="position:absolute;margin-left:259.8pt;margin-top:6.55pt;width:93.9pt;height:44.3pt;flip:x y;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41856" behindDoc="0" locked="0" layoutInCell="1" allowOverlap="1" wp14:anchorId="6E311E51" wp14:editId="6D650B6D">
                <wp:simplePos x="0" y="0"/>
                <wp:positionH relativeFrom="column">
                  <wp:posOffset>3108960</wp:posOffset>
                </wp:positionH>
                <wp:positionV relativeFrom="paragraph">
                  <wp:posOffset>83185</wp:posOffset>
                </wp:positionV>
                <wp:extent cx="664210" cy="652780"/>
                <wp:effectExtent l="38100" t="38100" r="22225" b="33020"/>
                <wp:wrapNone/>
                <wp:docPr id="77" name="Straight Arrow Connector 77"/>
                <wp:cNvGraphicFramePr/>
                <a:graphic xmlns:a="http://schemas.openxmlformats.org/drawingml/2006/main">
                  <a:graphicData uri="http://schemas.microsoft.com/office/word/2010/wordprocessingShape">
                    <wps:wsp>
                      <wps:cNvCnPr/>
                      <wps:spPr>
                        <a:xfrm flipH="1" flipV="1">
                          <a:off x="0" y="0"/>
                          <a:ext cx="664073" cy="65278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275AB56E" id="Straight Arrow Connector 77" o:spid="_x0000_s1026" type="#_x0000_t32" style="position:absolute;margin-left:244.8pt;margin-top:6.55pt;width:52.3pt;height:51.4pt;flip:x y;z-index:251641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38784" behindDoc="0" locked="0" layoutInCell="1" allowOverlap="1" wp14:anchorId="58743421" wp14:editId="7D00C69A">
                <wp:simplePos x="0" y="0"/>
                <wp:positionH relativeFrom="column">
                  <wp:posOffset>3028950</wp:posOffset>
                </wp:positionH>
                <wp:positionV relativeFrom="paragraph">
                  <wp:posOffset>83185</wp:posOffset>
                </wp:positionV>
                <wp:extent cx="0" cy="476250"/>
                <wp:effectExtent l="95250" t="38100" r="57150" b="19050"/>
                <wp:wrapNone/>
                <wp:docPr id="78" name="Straight Arrow Connector 78"/>
                <wp:cNvGraphicFramePr/>
                <a:graphic xmlns:a="http://schemas.openxmlformats.org/drawingml/2006/main">
                  <a:graphicData uri="http://schemas.microsoft.com/office/word/2010/wordprocessingShape">
                    <wps:wsp>
                      <wps:cNvCnPr/>
                      <wps:spPr>
                        <a:xfrm flipV="1">
                          <a:off x="0" y="0"/>
                          <a:ext cx="0" cy="476526"/>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0BFC6715" id="Straight Arrow Connector 78" o:spid="_x0000_s1026" type="#_x0000_t32" style="position:absolute;margin-left:238.5pt;margin-top:6.55pt;width:0;height:37.5pt;flip:y;z-index:251638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35712" behindDoc="0" locked="0" layoutInCell="1" allowOverlap="1" wp14:anchorId="21D00260" wp14:editId="43F7DD3D">
                <wp:simplePos x="0" y="0"/>
                <wp:positionH relativeFrom="column">
                  <wp:posOffset>2146300</wp:posOffset>
                </wp:positionH>
                <wp:positionV relativeFrom="paragraph">
                  <wp:posOffset>83185</wp:posOffset>
                </wp:positionV>
                <wp:extent cx="882650" cy="492760"/>
                <wp:effectExtent l="0" t="38100" r="51435" b="21590"/>
                <wp:wrapNone/>
                <wp:docPr id="79" name="Straight Arrow Connector 79"/>
                <wp:cNvGraphicFramePr/>
                <a:graphic xmlns:a="http://schemas.openxmlformats.org/drawingml/2006/main">
                  <a:graphicData uri="http://schemas.microsoft.com/office/word/2010/wordprocessingShape">
                    <wps:wsp>
                      <wps:cNvCnPr/>
                      <wps:spPr>
                        <a:xfrm flipV="1">
                          <a:off x="0" y="0"/>
                          <a:ext cx="882595" cy="49276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5D148701" id="Straight Arrow Connector 79" o:spid="_x0000_s1026" type="#_x0000_t32" style="position:absolute;margin-left:169pt;margin-top:6.55pt;width:69.5pt;height:38.8pt;flip:y;z-index:25163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29568" behindDoc="0" locked="0" layoutInCell="1" allowOverlap="1" wp14:anchorId="16EF4820" wp14:editId="74AEBABB">
                <wp:simplePos x="0" y="0"/>
                <wp:positionH relativeFrom="column">
                  <wp:posOffset>238125</wp:posOffset>
                </wp:positionH>
                <wp:positionV relativeFrom="paragraph">
                  <wp:posOffset>170815</wp:posOffset>
                </wp:positionV>
                <wp:extent cx="473710" cy="365760"/>
                <wp:effectExtent l="38100" t="38100" r="21590" b="34290"/>
                <wp:wrapNone/>
                <wp:docPr id="80" name="Straight Arrow Connector 80"/>
                <wp:cNvGraphicFramePr/>
                <a:graphic xmlns:a="http://schemas.openxmlformats.org/drawingml/2006/main">
                  <a:graphicData uri="http://schemas.microsoft.com/office/word/2010/wordprocessingShape">
                    <wps:wsp>
                      <wps:cNvCnPr/>
                      <wps:spPr>
                        <a:xfrm flipH="1" flipV="1">
                          <a:off x="0" y="0"/>
                          <a:ext cx="473710" cy="36576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32A44834" id="Straight Arrow Connector 80" o:spid="_x0000_s1026" type="#_x0000_t32" style="position:absolute;margin-left:18.75pt;margin-top:13.45pt;width:37.3pt;height:28.8pt;flip:x y;z-index:251629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32640" behindDoc="0" locked="0" layoutInCell="1" allowOverlap="1" wp14:anchorId="6E3E803B" wp14:editId="6ECA51A4">
                <wp:simplePos x="0" y="0"/>
                <wp:positionH relativeFrom="column">
                  <wp:posOffset>381635</wp:posOffset>
                </wp:positionH>
                <wp:positionV relativeFrom="paragraph">
                  <wp:posOffset>170815</wp:posOffset>
                </wp:positionV>
                <wp:extent cx="1086485" cy="475615"/>
                <wp:effectExtent l="38100" t="38100" r="18415" b="19685"/>
                <wp:wrapNone/>
                <wp:docPr id="81" name="Straight Arrow Connector 81"/>
                <wp:cNvGraphicFramePr/>
                <a:graphic xmlns:a="http://schemas.openxmlformats.org/drawingml/2006/main">
                  <a:graphicData uri="http://schemas.microsoft.com/office/word/2010/wordprocessingShape">
                    <wps:wsp>
                      <wps:cNvCnPr/>
                      <wps:spPr>
                        <a:xfrm flipH="1" flipV="1">
                          <a:off x="0" y="0"/>
                          <a:ext cx="1086485" cy="47561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1D2FB66C" id="Straight Arrow Connector 81" o:spid="_x0000_s1026" type="#_x0000_t32" style="position:absolute;margin-left:30.05pt;margin-top:13.45pt;width:85.55pt;height:37.45pt;flip:x y;z-index:25163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23424" behindDoc="0" locked="0" layoutInCell="1" allowOverlap="1" wp14:anchorId="62AAE44E" wp14:editId="51057B8C">
                <wp:simplePos x="0" y="0"/>
                <wp:positionH relativeFrom="column">
                  <wp:posOffset>168275</wp:posOffset>
                </wp:positionH>
                <wp:positionV relativeFrom="paragraph">
                  <wp:posOffset>194310</wp:posOffset>
                </wp:positionV>
                <wp:extent cx="2540" cy="540385"/>
                <wp:effectExtent l="95250" t="38100" r="74295" b="12065"/>
                <wp:wrapNone/>
                <wp:docPr id="82" name="Straight Arrow Connector 82"/>
                <wp:cNvGraphicFramePr/>
                <a:graphic xmlns:a="http://schemas.openxmlformats.org/drawingml/2006/main">
                  <a:graphicData uri="http://schemas.microsoft.com/office/word/2010/wordprocessingShape">
                    <wps:wsp>
                      <wps:cNvCnPr/>
                      <wps:spPr>
                        <a:xfrm flipV="1">
                          <a:off x="0" y="0"/>
                          <a:ext cx="2485" cy="540689"/>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4018A785" id="Straight Arrow Connector 82" o:spid="_x0000_s1026" type="#_x0000_t32" style="position:absolute;margin-left:13.25pt;margin-top:15.3pt;width:.2pt;height:42.55pt;flip:y;z-index:25162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" strokecolor="windowText">
                <v:stroke endarrow="open"/>
              </v:shape>
            </w:pict>
          </mc:Fallback>
        </mc:AlternateContent>
      </w:r>
      <w:r w:rsidRPr="00825427">
        <w:rPr>
          <w:rFonts w:cstheme="minorHAnsi"/>
          <w:noProof/>
        </w:rPr>
        <mc:AlternateContent>
          <mc:Choice Requires="wps">
            <w:drawing>
              <wp:anchor distT="0" distB="0" distL="114300" distR="114300" simplePos="0" relativeHeight="251626496" behindDoc="0" locked="0" layoutInCell="1" allowOverlap="1" wp14:anchorId="5A618353" wp14:editId="69F7DC58">
                <wp:simplePos x="0" y="0"/>
                <wp:positionH relativeFrom="column">
                  <wp:posOffset>-230505</wp:posOffset>
                </wp:positionH>
                <wp:positionV relativeFrom="paragraph">
                  <wp:posOffset>146685</wp:posOffset>
                </wp:positionV>
                <wp:extent cx="397510" cy="341630"/>
                <wp:effectExtent l="0" t="38100" r="59690" b="20320"/>
                <wp:wrapNone/>
                <wp:docPr id="83" name="Straight Arrow Connector 83"/>
                <wp:cNvGraphicFramePr/>
                <a:graphic xmlns:a="http://schemas.openxmlformats.org/drawingml/2006/main">
                  <a:graphicData uri="http://schemas.microsoft.com/office/word/2010/wordprocessingShape">
                    <wps:wsp>
                      <wps:cNvCnPr/>
                      <wps:spPr>
                        <a:xfrm flipV="1">
                          <a:off x="0" y="0"/>
                          <a:ext cx="397510" cy="34190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3D6F11A0" id="Straight Arrow Connector 83" o:spid="_x0000_s1026" type="#_x0000_t32" style="position:absolute;margin-left:-18.15pt;margin-top:11.55pt;width:31.3pt;height:26.9pt;flip:y;z-index:251626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" strokecolor="windowText">
                <v:stroke endarrow="open"/>
              </v:shape>
            </w:pict>
          </mc:Fallback>
        </mc:AlternateContent>
      </w:r>
    </w:p>
    <w:p w14:paraId="2FE4ACCF" w14:textId="77777777" w:rsidR="004F783A" w:rsidRPr="00825427" w:rsidRDefault="002E51C8">
      <w:pPr>
        <w:tabs>
          <w:tab w:val="left" w:pos="2861"/>
        </w:tabs>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592704" behindDoc="0" locked="0" layoutInCell="1" allowOverlap="1" wp14:anchorId="64CD09F6" wp14:editId="29041516">
                <wp:simplePos x="0" y="0"/>
                <wp:positionH relativeFrom="column">
                  <wp:posOffset>540385</wp:posOffset>
                </wp:positionH>
                <wp:positionV relativeFrom="paragraph">
                  <wp:posOffset>213360</wp:posOffset>
                </wp:positionV>
                <wp:extent cx="612775" cy="1804670"/>
                <wp:effectExtent l="0" t="0" r="15875" b="24130"/>
                <wp:wrapNone/>
                <wp:docPr id="84" name="Rectangle 84"/>
                <wp:cNvGraphicFramePr/>
                <a:graphic xmlns:a="http://schemas.openxmlformats.org/drawingml/2006/main">
                  <a:graphicData uri="http://schemas.microsoft.com/office/word/2010/wordprocessingShape">
                    <wps:wsp>
                      <wps:cNvSpPr/>
                      <wps:spPr>
                        <a:xfrm>
                          <a:off x="0" y="0"/>
                          <a:ext cx="612858" cy="1804836"/>
                        </a:xfrm>
                        <a:prstGeom prst="rect">
                          <a:avLst/>
                        </a:prstGeom>
                        <a:solidFill>
                          <a:sysClr val="window" lastClr="FFFFFF"/>
                        </a:solidFill>
                        <a:ln w="6350" cap="flat" cmpd="sng" algn="ctr">
                          <a:solidFill>
                            <a:sysClr val="windowText" lastClr="000000"/>
                          </a:solidFill>
                          <a:prstDash val="solid"/>
                        </a:ln>
                        <a:effectLst/>
                      </wps:spPr>
                      <wps:txbx>
                        <w:txbxContent>
                          <w:p w14:paraId="51D7C6C4" w14:textId="77777777" w:rsidR="007800D1" w:rsidRDefault="007800D1">
                            <w:pPr>
                              <w:pStyle w:val="ParaCharChar"/>
                              <w:tabs>
                                <w:tab w:val="left" w:pos="360"/>
                              </w:tabs>
                              <w:spacing w:before="0"/>
                              <w:ind w:right="0"/>
                              <w:jc w:val="both"/>
                              <w:rPr>
                                <w:sz w:val="10"/>
                                <w:szCs w:val="16"/>
                              </w:rPr>
                            </w:pPr>
                            <w:r>
                              <w:rPr>
                                <w:sz w:val="10"/>
                                <w:szCs w:val="10"/>
                              </w:rPr>
                              <w:t>Output</w:t>
                            </w:r>
                            <w:r>
                              <w:rPr>
                                <w:sz w:val="10"/>
                                <w:szCs w:val="16"/>
                              </w:rPr>
                              <w:t xml:space="preserve"> 1.3. </w:t>
                            </w:r>
                          </w:p>
                          <w:p w14:paraId="5DF12FCF" w14:textId="77777777" w:rsidR="007800D1" w:rsidRDefault="007800D1">
                            <w:pPr>
                              <w:pStyle w:val="ParaCharChar"/>
                              <w:tabs>
                                <w:tab w:val="left" w:pos="360"/>
                              </w:tabs>
                              <w:spacing w:before="0"/>
                              <w:ind w:right="0"/>
                              <w:jc w:val="both"/>
                              <w:rPr>
                                <w:sz w:val="10"/>
                                <w:szCs w:val="16"/>
                              </w:rPr>
                            </w:pPr>
                          </w:p>
                          <w:p w14:paraId="08C3F38A"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 xml:space="preserve">Community action plans meant for adaptive crop production and animal husbandry developed using a participatory approach in twelve Woredas. </w:t>
                            </w:r>
                          </w:p>
                          <w:p w14:paraId="6062B8B7" w14:textId="77777777" w:rsidR="007800D1" w:rsidRDefault="007800D1"/>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4CD09F6" id="Rectangle 84" o:spid="_x0000_s1049" style="position:absolute;left:0;text-align:left;margin-left:42.55pt;margin-top:16.8pt;width:48.25pt;height:142.1pt;z-index:251592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" fillcolor="window" strokecolor="windowText" strokeweight=".5pt">
                <v:textbox>
                  <w:txbxContent>
                    <w:p w14:paraId="51D7C6C4" w14:textId="77777777" w:rsidR="007800D1" w:rsidRDefault="007800D1">
                      <w:pPr>
                        <w:pStyle w:val="ParaCharChar"/>
                        <w:tabs>
                          <w:tab w:val="left" w:pos="360"/>
                        </w:tabs>
                        <w:spacing w:before="0"/>
                        <w:ind w:right="0"/>
                        <w:jc w:val="both"/>
                        <w:rPr>
                          <w:sz w:val="10"/>
                          <w:szCs w:val="16"/>
                        </w:rPr>
                      </w:pPr>
                      <w:r>
                        <w:rPr>
                          <w:sz w:val="10"/>
                          <w:szCs w:val="10"/>
                        </w:rPr>
                        <w:t>Output</w:t>
                      </w:r>
                      <w:r>
                        <w:rPr>
                          <w:sz w:val="10"/>
                          <w:szCs w:val="16"/>
                        </w:rPr>
                        <w:t xml:space="preserve"> 1.3. </w:t>
                      </w:r>
                    </w:p>
                    <w:p w14:paraId="5DF12FCF" w14:textId="77777777" w:rsidR="007800D1" w:rsidRDefault="007800D1">
                      <w:pPr>
                        <w:pStyle w:val="ParaCharChar"/>
                        <w:tabs>
                          <w:tab w:val="left" w:pos="360"/>
                        </w:tabs>
                        <w:spacing w:before="0"/>
                        <w:ind w:right="0"/>
                        <w:jc w:val="both"/>
                        <w:rPr>
                          <w:sz w:val="10"/>
                          <w:szCs w:val="16"/>
                        </w:rPr>
                      </w:pPr>
                    </w:p>
                    <w:p w14:paraId="08C3F38A"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 xml:space="preserve">Community action plans meant for adaptive crop production and animal husbandry developed using a participatory approach in twelve Woredas. </w:t>
                      </w:r>
                    </w:p>
                    <w:p w14:paraId="6062B8B7" w14:textId="77777777" w:rsidR="007800D1" w:rsidRDefault="007800D1"/>
                  </w:txbxContent>
                </v:textbox>
              </v:rect>
            </w:pict>
          </mc:Fallback>
        </mc:AlternateContent>
      </w:r>
      <w:r w:rsidRPr="00825427">
        <w:rPr>
          <w:rFonts w:cstheme="minorHAnsi"/>
          <w:noProof/>
        </w:rPr>
        <mc:AlternateContent>
          <mc:Choice Requires="wps">
            <w:drawing>
              <wp:anchor distT="0" distB="0" distL="114300" distR="114300" simplePos="0" relativeHeight="251586560" behindDoc="0" locked="0" layoutInCell="1" allowOverlap="1" wp14:anchorId="1CA9A3FE" wp14:editId="33050730">
                <wp:simplePos x="0" y="0"/>
                <wp:positionH relativeFrom="column">
                  <wp:posOffset>-807720</wp:posOffset>
                </wp:positionH>
                <wp:positionV relativeFrom="paragraph">
                  <wp:posOffset>168275</wp:posOffset>
                </wp:positionV>
                <wp:extent cx="622935" cy="1988820"/>
                <wp:effectExtent l="0" t="0" r="24765" b="11430"/>
                <wp:wrapNone/>
                <wp:docPr id="85" name="Rectangle 85"/>
                <wp:cNvGraphicFramePr/>
                <a:graphic xmlns:a="http://schemas.openxmlformats.org/drawingml/2006/main">
                  <a:graphicData uri="http://schemas.microsoft.com/office/word/2010/wordprocessingShape">
                    <wps:wsp>
                      <wps:cNvSpPr/>
                      <wps:spPr>
                        <a:xfrm>
                          <a:off x="0" y="0"/>
                          <a:ext cx="622935" cy="1988820"/>
                        </a:xfrm>
                        <a:prstGeom prst="rect">
                          <a:avLst/>
                        </a:prstGeom>
                        <a:solidFill>
                          <a:sysClr val="window" lastClr="FFFFFF"/>
                        </a:solidFill>
                        <a:ln w="6350" cap="flat" cmpd="sng" algn="ctr">
                          <a:solidFill>
                            <a:sysClr val="windowText" lastClr="000000"/>
                          </a:solidFill>
                          <a:prstDash val="solid"/>
                        </a:ln>
                        <a:effectLst/>
                      </wps:spPr>
                      <wps:txbx>
                        <w:txbxContent>
                          <w:p w14:paraId="4F4D09DA" w14:textId="77777777" w:rsidR="007800D1" w:rsidRDefault="007800D1">
                            <w:pPr>
                              <w:pStyle w:val="ParaCharChar"/>
                              <w:tabs>
                                <w:tab w:val="left" w:pos="360"/>
                              </w:tabs>
                              <w:spacing w:before="0"/>
                              <w:ind w:right="0"/>
                              <w:jc w:val="both"/>
                              <w:rPr>
                                <w:sz w:val="10"/>
                                <w:szCs w:val="16"/>
                              </w:rPr>
                            </w:pPr>
                            <w:r>
                              <w:rPr>
                                <w:sz w:val="10"/>
                                <w:szCs w:val="16"/>
                              </w:rPr>
                              <w:t>Output 1,1</w:t>
                            </w:r>
                          </w:p>
                          <w:p w14:paraId="597FC23E"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Training modules and platform needed for enhancing the knowledge and capability of government officials, DAs and local-communities in twelve woredas on the formulation and implementation of climate change response measures are established and sustained.</w:t>
                            </w:r>
                          </w:p>
                          <w:p w14:paraId="154B9A65" w14:textId="77777777" w:rsidR="007800D1" w:rsidRDefault="007800D1">
                            <w:pPr>
                              <w:pStyle w:val="ParaCharChar"/>
                              <w:tabs>
                                <w:tab w:val="left" w:pos="360"/>
                              </w:tabs>
                              <w:spacing w:before="0"/>
                              <w:ind w:right="0"/>
                              <w:jc w:val="both"/>
                              <w:rPr>
                                <w:sz w:val="10"/>
                                <w:szCs w:val="1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CA9A3FE" id="Rectangle 85" o:spid="_x0000_s1050" style="position:absolute;left:0;text-align:left;margin-left:-63.6pt;margin-top:13.25pt;width:49.05pt;height:156.6pt;z-index:251586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" fillcolor="window" strokecolor="windowText" strokeweight=".5pt">
                <v:textbox>
                  <w:txbxContent>
                    <w:p w14:paraId="4F4D09DA" w14:textId="77777777" w:rsidR="007800D1" w:rsidRDefault="007800D1">
                      <w:pPr>
                        <w:pStyle w:val="ParaCharChar"/>
                        <w:tabs>
                          <w:tab w:val="left" w:pos="360"/>
                        </w:tabs>
                        <w:spacing w:before="0"/>
                        <w:ind w:right="0"/>
                        <w:jc w:val="both"/>
                        <w:rPr>
                          <w:sz w:val="10"/>
                          <w:szCs w:val="16"/>
                        </w:rPr>
                      </w:pPr>
                      <w:r>
                        <w:rPr>
                          <w:sz w:val="10"/>
                          <w:szCs w:val="16"/>
                        </w:rPr>
                        <w:t>Output 1,1</w:t>
                      </w:r>
                    </w:p>
                    <w:p w14:paraId="597FC23E"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Training modules and platform needed for enhancing the knowledge and capability of government officials, DAs and local-communities in twelve woredas on the formulation and implementation of climate change response measures are established and sustained.</w:t>
                      </w:r>
                    </w:p>
                    <w:p w14:paraId="154B9A65" w14:textId="77777777" w:rsidR="007800D1" w:rsidRDefault="007800D1">
                      <w:pPr>
                        <w:pStyle w:val="ParaCharChar"/>
                        <w:tabs>
                          <w:tab w:val="left" w:pos="360"/>
                        </w:tabs>
                        <w:spacing w:before="0"/>
                        <w:ind w:right="0"/>
                        <w:jc w:val="both"/>
                        <w:rPr>
                          <w:sz w:val="10"/>
                          <w:szCs w:val="16"/>
                        </w:rPr>
                      </w:pPr>
                    </w:p>
                  </w:txbxContent>
                </v:textbox>
              </v:rect>
            </w:pict>
          </mc:Fallback>
        </mc:AlternateContent>
      </w:r>
      <w:r w:rsidRPr="00825427">
        <w:rPr>
          <w:rFonts w:cstheme="minorHAnsi"/>
          <w:noProof/>
        </w:rPr>
        <mc:AlternateContent>
          <mc:Choice Requires="wps">
            <w:drawing>
              <wp:anchor distT="0" distB="0" distL="114300" distR="114300" simplePos="0" relativeHeight="251598848" behindDoc="0" locked="0" layoutInCell="1" allowOverlap="1" wp14:anchorId="62F193F4" wp14:editId="68C5D779">
                <wp:simplePos x="0" y="0"/>
                <wp:positionH relativeFrom="column">
                  <wp:posOffset>1915795</wp:posOffset>
                </wp:positionH>
                <wp:positionV relativeFrom="paragraph">
                  <wp:posOffset>252730</wp:posOffset>
                </wp:positionV>
                <wp:extent cx="603885" cy="1432560"/>
                <wp:effectExtent l="0" t="0" r="24765" b="15240"/>
                <wp:wrapNone/>
                <wp:docPr id="86" name="Rectangle 86"/>
                <wp:cNvGraphicFramePr/>
                <a:graphic xmlns:a="http://schemas.openxmlformats.org/drawingml/2006/main">
                  <a:graphicData uri="http://schemas.microsoft.com/office/word/2010/wordprocessingShape">
                    <wps:wsp>
                      <wps:cNvSpPr/>
                      <wps:spPr>
                        <a:xfrm>
                          <a:off x="0" y="0"/>
                          <a:ext cx="603885" cy="1432560"/>
                        </a:xfrm>
                        <a:prstGeom prst="rect">
                          <a:avLst/>
                        </a:prstGeom>
                        <a:solidFill>
                          <a:sysClr val="window" lastClr="FFFFFF"/>
                        </a:solidFill>
                        <a:ln w="6350" cap="flat" cmpd="sng" algn="ctr">
                          <a:solidFill>
                            <a:sysClr val="windowText" lastClr="000000"/>
                          </a:solidFill>
                          <a:prstDash val="solid"/>
                        </a:ln>
                        <a:effectLst/>
                      </wps:spPr>
                      <wps:txbx>
                        <w:txbxContent>
                          <w:p w14:paraId="05EDA0B1" w14:textId="77777777" w:rsidR="007800D1" w:rsidRDefault="007800D1">
                            <w:pPr>
                              <w:rPr>
                                <w:sz w:val="10"/>
                                <w:szCs w:val="10"/>
                              </w:rPr>
                            </w:pPr>
                            <w:r>
                              <w:rPr>
                                <w:sz w:val="10"/>
                                <w:szCs w:val="10"/>
                              </w:rPr>
                              <w:t xml:space="preserve">Output 2.1. </w:t>
                            </w:r>
                            <w:r>
                              <w:rPr>
                                <w:rFonts w:cstheme="minorHAnsi"/>
                                <w:sz w:val="10"/>
                                <w:szCs w:val="10"/>
                              </w:rPr>
                              <w:t xml:space="preserve">Nine Automatic Weather Stations (AWS) installed and linked to the national meteorological network and protocols for use and maintenance established in each woreda. </w:t>
                            </w:r>
                          </w:p>
                          <w:p w14:paraId="083A60AC" w14:textId="77777777" w:rsidR="007800D1" w:rsidRDefault="007800D1">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2F193F4" id="Rectangle 86" o:spid="_x0000_s1051" style="position:absolute;left:0;text-align:left;margin-left:150.85pt;margin-top:19.9pt;width:47.55pt;height:112.8pt;z-index:251598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" fillcolor="window" strokecolor="windowText" strokeweight=".5pt">
                <v:textbox>
                  <w:txbxContent>
                    <w:p w14:paraId="05EDA0B1" w14:textId="77777777" w:rsidR="007800D1" w:rsidRDefault="007800D1">
                      <w:pPr>
                        <w:rPr>
                          <w:sz w:val="10"/>
                          <w:szCs w:val="10"/>
                        </w:rPr>
                      </w:pPr>
                      <w:r>
                        <w:rPr>
                          <w:sz w:val="10"/>
                          <w:szCs w:val="10"/>
                        </w:rPr>
                        <w:t xml:space="preserve">Output 2.1. </w:t>
                      </w:r>
                      <w:r>
                        <w:rPr>
                          <w:rFonts w:cstheme="minorHAnsi"/>
                          <w:sz w:val="10"/>
                          <w:szCs w:val="10"/>
                        </w:rPr>
                        <w:t xml:space="preserve">Nine Automatic Weather Stations (AWS) installed and linked to the national meteorological network and protocols for use and maintenance established in each woreda. </w:t>
                      </w:r>
                    </w:p>
                    <w:p w14:paraId="083A60AC" w14:textId="77777777" w:rsidR="007800D1" w:rsidRDefault="007800D1">
                      <w:pPr>
                        <w:rPr>
                          <w:sz w:val="10"/>
                          <w:szCs w:val="10"/>
                        </w:rPr>
                      </w:pPr>
                    </w:p>
                  </w:txbxContent>
                </v:textbox>
              </v:rect>
            </w:pict>
          </mc:Fallback>
        </mc:AlternateContent>
      </w:r>
      <w:r w:rsidRPr="00825427">
        <w:rPr>
          <w:rFonts w:cstheme="minorHAnsi"/>
          <w:noProof/>
        </w:rPr>
        <mc:AlternateContent>
          <mc:Choice Requires="wps">
            <w:drawing>
              <wp:anchor distT="0" distB="0" distL="114300" distR="114300" simplePos="0" relativeHeight="251601920" behindDoc="0" locked="0" layoutInCell="1" allowOverlap="1" wp14:anchorId="08E82303" wp14:editId="4C93ECB3">
                <wp:simplePos x="0" y="0"/>
                <wp:positionH relativeFrom="column">
                  <wp:posOffset>2599055</wp:posOffset>
                </wp:positionH>
                <wp:positionV relativeFrom="paragraph">
                  <wp:posOffset>252730</wp:posOffset>
                </wp:positionV>
                <wp:extent cx="763270" cy="1503045"/>
                <wp:effectExtent l="0" t="0" r="17780" b="21590"/>
                <wp:wrapNone/>
                <wp:docPr id="87" name="Rectangle 87"/>
                <wp:cNvGraphicFramePr/>
                <a:graphic xmlns:a="http://schemas.openxmlformats.org/drawingml/2006/main">
                  <a:graphicData uri="http://schemas.microsoft.com/office/word/2010/wordprocessingShape">
                    <wps:wsp>
                      <wps:cNvSpPr/>
                      <wps:spPr>
                        <a:xfrm>
                          <a:off x="0" y="0"/>
                          <a:ext cx="763325" cy="1502796"/>
                        </a:xfrm>
                        <a:prstGeom prst="rect">
                          <a:avLst/>
                        </a:prstGeom>
                        <a:solidFill>
                          <a:sysClr val="window" lastClr="FFFFFF"/>
                        </a:solidFill>
                        <a:ln w="6350" cap="flat" cmpd="sng" algn="ctr">
                          <a:solidFill>
                            <a:sysClr val="windowText" lastClr="000000"/>
                          </a:solidFill>
                          <a:prstDash val="solid"/>
                        </a:ln>
                        <a:effectLst/>
                      </wps:spPr>
                      <wps:txbx>
                        <w:txbxContent>
                          <w:p w14:paraId="5FB4030F" w14:textId="77777777" w:rsidR="007800D1" w:rsidRDefault="007800D1">
                            <w:pPr>
                              <w:pStyle w:val="ParaCharChar"/>
                              <w:tabs>
                                <w:tab w:val="left" w:pos="360"/>
                              </w:tabs>
                              <w:spacing w:before="0"/>
                              <w:ind w:right="0"/>
                              <w:jc w:val="both"/>
                              <w:rPr>
                                <w:sz w:val="10"/>
                                <w:szCs w:val="10"/>
                              </w:rPr>
                            </w:pPr>
                            <w:r>
                              <w:rPr>
                                <w:sz w:val="10"/>
                                <w:szCs w:val="10"/>
                              </w:rPr>
                              <w:t xml:space="preserve">Output 2.2. </w:t>
                            </w:r>
                          </w:p>
                          <w:p w14:paraId="17E64725"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Appropriate weather and climate monitoring and forecast technologies acquired by representatives of the beneficiary communities and maintained through a functional and durable partnership.</w:t>
                            </w:r>
                          </w:p>
                          <w:p w14:paraId="7844111B" w14:textId="77777777" w:rsidR="007800D1" w:rsidRDefault="007800D1">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8E82303" id="Rectangle 87" o:spid="_x0000_s1052" style="position:absolute;left:0;text-align:left;margin-left:204.65pt;margin-top:19.9pt;width:60.1pt;height:118.35pt;z-index:251601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" fillcolor="window" strokecolor="windowText" strokeweight=".5pt">
                <v:textbox>
                  <w:txbxContent>
                    <w:p w14:paraId="5FB4030F" w14:textId="77777777" w:rsidR="007800D1" w:rsidRDefault="007800D1">
                      <w:pPr>
                        <w:pStyle w:val="ParaCharChar"/>
                        <w:tabs>
                          <w:tab w:val="left" w:pos="360"/>
                        </w:tabs>
                        <w:spacing w:before="0"/>
                        <w:ind w:right="0"/>
                        <w:jc w:val="both"/>
                        <w:rPr>
                          <w:sz w:val="10"/>
                          <w:szCs w:val="10"/>
                        </w:rPr>
                      </w:pPr>
                      <w:r>
                        <w:rPr>
                          <w:sz w:val="10"/>
                          <w:szCs w:val="10"/>
                        </w:rPr>
                        <w:t xml:space="preserve">Output 2.2. </w:t>
                      </w:r>
                    </w:p>
                    <w:p w14:paraId="17E64725"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Appropriate weather and climate monitoring and forecast technologies acquired by representatives of the beneficiary communities and maintained through a functional and durable partnership.</w:t>
                      </w:r>
                    </w:p>
                    <w:p w14:paraId="7844111B" w14:textId="77777777" w:rsidR="007800D1" w:rsidRDefault="007800D1">
                      <w:pPr>
                        <w:rPr>
                          <w:sz w:val="10"/>
                          <w:szCs w:val="10"/>
                        </w:rPr>
                      </w:pPr>
                    </w:p>
                  </w:txbxContent>
                </v:textbox>
              </v:rect>
            </w:pict>
          </mc:Fallback>
        </mc:AlternateContent>
      </w:r>
      <w:r w:rsidRPr="00825427">
        <w:rPr>
          <w:rFonts w:cstheme="minorHAnsi"/>
          <w:noProof/>
        </w:rPr>
        <mc:AlternateContent>
          <mc:Choice Requires="wps">
            <w:drawing>
              <wp:anchor distT="0" distB="0" distL="114300" distR="114300" simplePos="0" relativeHeight="251611136" behindDoc="0" locked="0" layoutInCell="1" allowOverlap="1" wp14:anchorId="61EC7B39" wp14:editId="48401EA3">
                <wp:simplePos x="0" y="0"/>
                <wp:positionH relativeFrom="column">
                  <wp:posOffset>5165090</wp:posOffset>
                </wp:positionH>
                <wp:positionV relativeFrom="paragraph">
                  <wp:posOffset>252730</wp:posOffset>
                </wp:positionV>
                <wp:extent cx="826770" cy="1988185"/>
                <wp:effectExtent l="0" t="0" r="11430" b="12065"/>
                <wp:wrapNone/>
                <wp:docPr id="88" name="Rectangle 88"/>
                <wp:cNvGraphicFramePr/>
                <a:graphic xmlns:a="http://schemas.openxmlformats.org/drawingml/2006/main">
                  <a:graphicData uri="http://schemas.microsoft.com/office/word/2010/wordprocessingShape">
                    <wps:wsp>
                      <wps:cNvSpPr/>
                      <wps:spPr>
                        <a:xfrm>
                          <a:off x="0" y="0"/>
                          <a:ext cx="826936" cy="1988185"/>
                        </a:xfrm>
                        <a:prstGeom prst="rect">
                          <a:avLst/>
                        </a:prstGeom>
                        <a:solidFill>
                          <a:sysClr val="window" lastClr="FFFFFF"/>
                        </a:solidFill>
                        <a:ln w="6350" cap="flat" cmpd="sng" algn="ctr">
                          <a:solidFill>
                            <a:sysClr val="windowText" lastClr="000000"/>
                          </a:solidFill>
                          <a:prstDash val="solid"/>
                        </a:ln>
                        <a:effectLst/>
                      </wps:spPr>
                      <wps:txbx>
                        <w:txbxContent>
                          <w:p w14:paraId="564F8B0A" w14:textId="77777777" w:rsidR="007800D1" w:rsidRDefault="007800D1">
                            <w:pPr>
                              <w:jc w:val="center"/>
                              <w:rPr>
                                <w:sz w:val="10"/>
                                <w:szCs w:val="10"/>
                              </w:rPr>
                            </w:pPr>
                            <w:r>
                              <w:rPr>
                                <w:sz w:val="10"/>
                                <w:szCs w:val="10"/>
                              </w:rPr>
                              <w:t xml:space="preserve">Output 3.1. </w:t>
                            </w:r>
                          </w:p>
                          <w:p w14:paraId="4495D866" w14:textId="77777777" w:rsidR="007800D1" w:rsidRDefault="007800D1">
                            <w:pPr>
                              <w:rPr>
                                <w:rFonts w:cstheme="minorHAnsi"/>
                                <w:color w:val="000000"/>
                                <w:sz w:val="10"/>
                                <w:szCs w:val="10"/>
                              </w:rPr>
                            </w:pPr>
                            <w:r>
                              <w:rPr>
                                <w:rFonts w:cstheme="minorHAnsi"/>
                                <w:bCs/>
                                <w:color w:val="000000"/>
                                <w:sz w:val="10"/>
                                <w:szCs w:val="10"/>
                              </w:rPr>
                              <w:t>Critically degraded sites identified and rehabilitated in the twelve woredas anchored on f</w:t>
                            </w:r>
                            <w:r>
                              <w:rPr>
                                <w:rFonts w:eastAsia="Calibri" w:cstheme="minorHAnsi"/>
                                <w:bCs/>
                                <w:sz w:val="10"/>
                                <w:szCs w:val="10"/>
                              </w:rPr>
                              <w:t>unctional water storage infrastructure designed, constructed and utilized to enhance the resilience and adaptive capacity of local communities in the twelve Woredas.</w:t>
                            </w:r>
                          </w:p>
                          <w:p w14:paraId="439B8BC2" w14:textId="77777777" w:rsidR="007800D1" w:rsidRDefault="007800D1">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1EC7B39" id="Rectangle 88" o:spid="_x0000_s1053" style="position:absolute;left:0;text-align:left;margin-left:406.7pt;margin-top:19.9pt;width:65.1pt;height:156.55pt;z-index:251611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" fillcolor="window" strokecolor="windowText" strokeweight=".5pt">
                <v:textbox>
                  <w:txbxContent>
                    <w:p w14:paraId="564F8B0A" w14:textId="77777777" w:rsidR="007800D1" w:rsidRDefault="007800D1">
                      <w:pPr>
                        <w:jc w:val="center"/>
                        <w:rPr>
                          <w:sz w:val="10"/>
                          <w:szCs w:val="10"/>
                        </w:rPr>
                      </w:pPr>
                      <w:r>
                        <w:rPr>
                          <w:sz w:val="10"/>
                          <w:szCs w:val="10"/>
                        </w:rPr>
                        <w:t xml:space="preserve">Output 3.1. </w:t>
                      </w:r>
                    </w:p>
                    <w:p w14:paraId="4495D866" w14:textId="77777777" w:rsidR="007800D1" w:rsidRDefault="007800D1">
                      <w:pPr>
                        <w:rPr>
                          <w:rFonts w:cstheme="minorHAnsi"/>
                          <w:color w:val="000000"/>
                          <w:sz w:val="10"/>
                          <w:szCs w:val="10"/>
                        </w:rPr>
                      </w:pPr>
                      <w:r>
                        <w:rPr>
                          <w:rFonts w:cstheme="minorHAnsi"/>
                          <w:bCs/>
                          <w:color w:val="000000"/>
                          <w:sz w:val="10"/>
                          <w:szCs w:val="10"/>
                        </w:rPr>
                        <w:t>Critically degraded sites identified and rehabilitated in the twelve woredas anchored on f</w:t>
                      </w:r>
                      <w:r>
                        <w:rPr>
                          <w:rFonts w:eastAsia="Calibri" w:cstheme="minorHAnsi"/>
                          <w:bCs/>
                          <w:sz w:val="10"/>
                          <w:szCs w:val="10"/>
                        </w:rPr>
                        <w:t>unctional water storage infrastructure designed, constructed and utilized to enhance the resilience and adaptive capacity of local communities in the twelve Woredas.</w:t>
                      </w:r>
                    </w:p>
                    <w:p w14:paraId="439B8BC2" w14:textId="77777777" w:rsidR="007800D1" w:rsidRDefault="007800D1">
                      <w:pPr>
                        <w:jc w:val="center"/>
                        <w:rPr>
                          <w:sz w:val="10"/>
                          <w:szCs w:val="10"/>
                        </w:rPr>
                      </w:pPr>
                    </w:p>
                  </w:txbxContent>
                </v:textbox>
              </v:rect>
            </w:pict>
          </mc:Fallback>
        </mc:AlternateContent>
      </w:r>
      <w:r w:rsidRPr="00825427">
        <w:rPr>
          <w:rFonts w:cstheme="minorHAnsi"/>
          <w:noProof/>
        </w:rPr>
        <mc:AlternateContent>
          <mc:Choice Requires="wps">
            <w:drawing>
              <wp:anchor distT="0" distB="0" distL="114300" distR="114300" simplePos="0" relativeHeight="251614208" behindDoc="0" locked="0" layoutInCell="1" allowOverlap="1" wp14:anchorId="5EE42064" wp14:editId="70BB799C">
                <wp:simplePos x="0" y="0"/>
                <wp:positionH relativeFrom="column">
                  <wp:posOffset>6162040</wp:posOffset>
                </wp:positionH>
                <wp:positionV relativeFrom="paragraph">
                  <wp:posOffset>236855</wp:posOffset>
                </wp:positionV>
                <wp:extent cx="755650" cy="1928495"/>
                <wp:effectExtent l="0" t="0" r="26035" b="14605"/>
                <wp:wrapNone/>
                <wp:docPr id="89" name="Rectangle 89"/>
                <wp:cNvGraphicFramePr/>
                <a:graphic xmlns:a="http://schemas.openxmlformats.org/drawingml/2006/main">
                  <a:graphicData uri="http://schemas.microsoft.com/office/word/2010/wordprocessingShape">
                    <wps:wsp>
                      <wps:cNvSpPr/>
                      <wps:spPr>
                        <a:xfrm>
                          <a:off x="0" y="0"/>
                          <a:ext cx="755374" cy="1928495"/>
                        </a:xfrm>
                        <a:prstGeom prst="rect">
                          <a:avLst/>
                        </a:prstGeom>
                        <a:solidFill>
                          <a:sysClr val="window" lastClr="FFFFFF"/>
                        </a:solidFill>
                        <a:ln w="6350" cap="flat" cmpd="sng" algn="ctr">
                          <a:solidFill>
                            <a:sysClr val="windowText" lastClr="000000"/>
                          </a:solidFill>
                          <a:prstDash val="solid"/>
                        </a:ln>
                        <a:effectLst/>
                      </wps:spPr>
                      <wps:txbx>
                        <w:txbxContent>
                          <w:p w14:paraId="52A7ADC3" w14:textId="77777777" w:rsidR="007800D1" w:rsidRDefault="007800D1">
                            <w:pPr>
                              <w:tabs>
                                <w:tab w:val="left" w:pos="352"/>
                              </w:tabs>
                              <w:autoSpaceDE w:val="0"/>
                              <w:autoSpaceDN w:val="0"/>
                              <w:adjustRightInd w:val="0"/>
                              <w:spacing w:before="100" w:beforeAutospacing="1" w:line="273" w:lineRule="auto"/>
                              <w:rPr>
                                <w:sz w:val="10"/>
                                <w:szCs w:val="10"/>
                              </w:rPr>
                            </w:pPr>
                            <w:r>
                              <w:rPr>
                                <w:sz w:val="10"/>
                                <w:szCs w:val="10"/>
                              </w:rPr>
                              <w:t xml:space="preserve">Output 3.2. </w:t>
                            </w:r>
                          </w:p>
                          <w:p w14:paraId="05C1E11E" w14:textId="77777777" w:rsidR="007800D1" w:rsidRDefault="007800D1">
                            <w:pPr>
                              <w:tabs>
                                <w:tab w:val="left" w:pos="352"/>
                              </w:tabs>
                              <w:autoSpaceDE w:val="0"/>
                              <w:autoSpaceDN w:val="0"/>
                              <w:adjustRightInd w:val="0"/>
                              <w:spacing w:before="100" w:beforeAutospacing="1" w:line="273" w:lineRule="auto"/>
                              <w:rPr>
                                <w:rFonts w:cstheme="minorHAnsi"/>
                                <w:bCs/>
                                <w:color w:val="000000"/>
                                <w:sz w:val="10"/>
                                <w:szCs w:val="10"/>
                              </w:rPr>
                            </w:pPr>
                            <w:r>
                              <w:rPr>
                                <w:rFonts w:cstheme="minorHAnsi"/>
                                <w:bCs/>
                                <w:color w:val="000000"/>
                                <w:sz w:val="10"/>
                                <w:szCs w:val="10"/>
                              </w:rPr>
                              <w:t>Alternative livelihood opportunities created, expanded and made more responsive to climate change through the implementation of community-led climate adaptive initiatives in the twelve woredas.</w:t>
                            </w:r>
                          </w:p>
                          <w:p w14:paraId="79E5F61D" w14:textId="77777777" w:rsidR="007800D1" w:rsidRDefault="007800D1">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EE42064" id="Rectangle 89" o:spid="_x0000_s1054" style="position:absolute;left:0;text-align:left;margin-left:485.2pt;margin-top:18.65pt;width:59.5pt;height:151.85pt;z-index:251614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" fillcolor="window" strokecolor="windowText" strokeweight=".5pt">
                <v:textbox>
                  <w:txbxContent>
                    <w:p w14:paraId="52A7ADC3" w14:textId="77777777" w:rsidR="007800D1" w:rsidRDefault="007800D1">
                      <w:pPr>
                        <w:tabs>
                          <w:tab w:val="left" w:pos="352"/>
                        </w:tabs>
                        <w:autoSpaceDE w:val="0"/>
                        <w:autoSpaceDN w:val="0"/>
                        <w:adjustRightInd w:val="0"/>
                        <w:spacing w:before="100" w:beforeAutospacing="1" w:line="273" w:lineRule="auto"/>
                        <w:rPr>
                          <w:sz w:val="10"/>
                          <w:szCs w:val="10"/>
                        </w:rPr>
                      </w:pPr>
                      <w:r>
                        <w:rPr>
                          <w:sz w:val="10"/>
                          <w:szCs w:val="10"/>
                        </w:rPr>
                        <w:t xml:space="preserve">Output 3.2. </w:t>
                      </w:r>
                    </w:p>
                    <w:p w14:paraId="05C1E11E" w14:textId="77777777" w:rsidR="007800D1" w:rsidRDefault="007800D1">
                      <w:pPr>
                        <w:tabs>
                          <w:tab w:val="left" w:pos="352"/>
                        </w:tabs>
                        <w:autoSpaceDE w:val="0"/>
                        <w:autoSpaceDN w:val="0"/>
                        <w:adjustRightInd w:val="0"/>
                        <w:spacing w:before="100" w:beforeAutospacing="1" w:line="273" w:lineRule="auto"/>
                        <w:rPr>
                          <w:rFonts w:cstheme="minorHAnsi"/>
                          <w:bCs/>
                          <w:color w:val="000000"/>
                          <w:sz w:val="10"/>
                          <w:szCs w:val="10"/>
                        </w:rPr>
                      </w:pPr>
                      <w:r>
                        <w:rPr>
                          <w:rFonts w:cstheme="minorHAnsi"/>
                          <w:bCs/>
                          <w:color w:val="000000"/>
                          <w:sz w:val="10"/>
                          <w:szCs w:val="10"/>
                        </w:rPr>
                        <w:t>Alternative livelihood opportunities created, expanded and made more responsive to climate change through the implementation of community-led climate adaptive initiatives in the twelve woredas.</w:t>
                      </w:r>
                    </w:p>
                    <w:p w14:paraId="79E5F61D" w14:textId="77777777" w:rsidR="007800D1" w:rsidRDefault="007800D1">
                      <w:pPr>
                        <w:jc w:val="center"/>
                        <w:rPr>
                          <w:sz w:val="10"/>
                          <w:szCs w:val="10"/>
                        </w:rPr>
                      </w:pPr>
                    </w:p>
                  </w:txbxContent>
                </v:textbox>
              </v:rect>
            </w:pict>
          </mc:Fallback>
        </mc:AlternateContent>
      </w:r>
      <w:r w:rsidRPr="00825427">
        <w:rPr>
          <w:rFonts w:cstheme="minorHAnsi"/>
          <w:noProof/>
        </w:rPr>
        <mc:AlternateContent>
          <mc:Choice Requires="wps">
            <w:drawing>
              <wp:anchor distT="0" distB="0" distL="114300" distR="114300" simplePos="0" relativeHeight="251617280" behindDoc="0" locked="0" layoutInCell="1" allowOverlap="1" wp14:anchorId="63355B58" wp14:editId="10FE1A9C">
                <wp:simplePos x="0" y="0"/>
                <wp:positionH relativeFrom="column">
                  <wp:posOffset>7036435</wp:posOffset>
                </wp:positionH>
                <wp:positionV relativeFrom="paragraph">
                  <wp:posOffset>213360</wp:posOffset>
                </wp:positionV>
                <wp:extent cx="763270" cy="1951990"/>
                <wp:effectExtent l="0" t="0" r="17780" b="10160"/>
                <wp:wrapNone/>
                <wp:docPr id="90" name="Rectangle 90"/>
                <wp:cNvGraphicFramePr/>
                <a:graphic xmlns:a="http://schemas.openxmlformats.org/drawingml/2006/main">
                  <a:graphicData uri="http://schemas.microsoft.com/office/word/2010/wordprocessingShape">
                    <wps:wsp>
                      <wps:cNvSpPr/>
                      <wps:spPr>
                        <a:xfrm>
                          <a:off x="0" y="0"/>
                          <a:ext cx="763325" cy="1951990"/>
                        </a:xfrm>
                        <a:prstGeom prst="rect">
                          <a:avLst/>
                        </a:prstGeom>
                        <a:solidFill>
                          <a:sysClr val="window" lastClr="FFFFFF"/>
                        </a:solidFill>
                        <a:ln w="6350" cap="flat" cmpd="sng" algn="ctr">
                          <a:solidFill>
                            <a:sysClr val="windowText" lastClr="000000"/>
                          </a:solidFill>
                          <a:prstDash val="solid"/>
                        </a:ln>
                        <a:effectLst/>
                      </wps:spPr>
                      <wps:txbx>
                        <w:txbxContent>
                          <w:p w14:paraId="0A789969" w14:textId="77777777" w:rsidR="007800D1" w:rsidRDefault="007800D1">
                            <w:pPr>
                              <w:jc w:val="center"/>
                              <w:rPr>
                                <w:sz w:val="10"/>
                                <w:szCs w:val="10"/>
                              </w:rPr>
                            </w:pPr>
                            <w:r>
                              <w:rPr>
                                <w:sz w:val="10"/>
                                <w:szCs w:val="10"/>
                              </w:rPr>
                              <w:t>Outpour 3.3</w:t>
                            </w:r>
                          </w:p>
                          <w:p w14:paraId="4FA21AB9" w14:textId="77777777" w:rsidR="007800D1" w:rsidRDefault="007800D1">
                            <w:pPr>
                              <w:jc w:val="center"/>
                              <w:rPr>
                                <w:sz w:val="10"/>
                                <w:szCs w:val="10"/>
                              </w:rPr>
                            </w:pPr>
                            <w:r>
                              <w:rPr>
                                <w:rFonts w:cstheme="minorHAnsi"/>
                                <w:bCs/>
                                <w:color w:val="000000"/>
                                <w:sz w:val="10"/>
                                <w:szCs w:val="10"/>
                              </w:rPr>
                              <w:t xml:space="preserve">Farm/pasture land rehabilitated through physical and biological soil and water conservation measures in degraded areas in each woreda for and by the vulnerable lowland farmer, pastoralist and agro-pastoralist communities. </w:t>
                            </w:r>
                          </w:p>
                          <w:p w14:paraId="18E81349" w14:textId="77777777" w:rsidR="007800D1" w:rsidRDefault="007800D1">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3355B58" id="Rectangle 90" o:spid="_x0000_s1055" style="position:absolute;left:0;text-align:left;margin-left:554.05pt;margin-top:16.8pt;width:60.1pt;height:153.7pt;z-index:251617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" fillcolor="window" strokecolor="windowText" strokeweight=".5pt">
                <v:textbox>
                  <w:txbxContent>
                    <w:p w14:paraId="0A789969" w14:textId="77777777" w:rsidR="007800D1" w:rsidRDefault="007800D1">
                      <w:pPr>
                        <w:jc w:val="center"/>
                        <w:rPr>
                          <w:sz w:val="10"/>
                          <w:szCs w:val="10"/>
                        </w:rPr>
                      </w:pPr>
                      <w:r>
                        <w:rPr>
                          <w:sz w:val="10"/>
                          <w:szCs w:val="10"/>
                        </w:rPr>
                        <w:t>Outpour 3.3</w:t>
                      </w:r>
                    </w:p>
                    <w:p w14:paraId="4FA21AB9" w14:textId="77777777" w:rsidR="007800D1" w:rsidRDefault="007800D1">
                      <w:pPr>
                        <w:jc w:val="center"/>
                        <w:rPr>
                          <w:sz w:val="10"/>
                          <w:szCs w:val="10"/>
                        </w:rPr>
                      </w:pPr>
                      <w:r>
                        <w:rPr>
                          <w:rFonts w:cstheme="minorHAnsi"/>
                          <w:bCs/>
                          <w:color w:val="000000"/>
                          <w:sz w:val="10"/>
                          <w:szCs w:val="10"/>
                        </w:rPr>
                        <w:t xml:space="preserve">Farm/pasture land rehabilitated through physical and biological soil and water conservation measures in degraded areas in each woreda for and by the vulnerable lowland farmer, pastoralist and agro-pastoralist communities. </w:t>
                      </w:r>
                    </w:p>
                    <w:p w14:paraId="18E81349" w14:textId="77777777" w:rsidR="007800D1" w:rsidRDefault="007800D1">
                      <w:pPr>
                        <w:jc w:val="center"/>
                        <w:rPr>
                          <w:sz w:val="10"/>
                          <w:szCs w:val="10"/>
                        </w:rPr>
                      </w:pPr>
                    </w:p>
                  </w:txbxContent>
                </v:textbox>
              </v:rect>
            </w:pict>
          </mc:Fallback>
        </mc:AlternateContent>
      </w:r>
      <w:r w:rsidRPr="00825427">
        <w:rPr>
          <w:rFonts w:cstheme="minorHAnsi"/>
          <w:noProof/>
        </w:rPr>
        <mc:AlternateContent>
          <mc:Choice Requires="wps">
            <w:drawing>
              <wp:anchor distT="0" distB="0" distL="114300" distR="114300" simplePos="0" relativeHeight="251620352" behindDoc="0" locked="0" layoutInCell="1" allowOverlap="1" wp14:anchorId="7F4F8BC4" wp14:editId="29B1C7C7">
                <wp:simplePos x="0" y="0"/>
                <wp:positionH relativeFrom="column">
                  <wp:posOffset>7949565</wp:posOffset>
                </wp:positionH>
                <wp:positionV relativeFrom="paragraph">
                  <wp:posOffset>200660</wp:posOffset>
                </wp:positionV>
                <wp:extent cx="798195" cy="1962150"/>
                <wp:effectExtent l="0" t="0" r="20955" b="19050"/>
                <wp:wrapNone/>
                <wp:docPr id="91" name="Rectangle 91"/>
                <wp:cNvGraphicFramePr/>
                <a:graphic xmlns:a="http://schemas.openxmlformats.org/drawingml/2006/main">
                  <a:graphicData uri="http://schemas.microsoft.com/office/word/2010/wordprocessingShape">
                    <wps:wsp>
                      <wps:cNvSpPr/>
                      <wps:spPr>
                        <a:xfrm>
                          <a:off x="0" y="0"/>
                          <a:ext cx="798195" cy="1962150"/>
                        </a:xfrm>
                        <a:prstGeom prst="rect">
                          <a:avLst/>
                        </a:prstGeom>
                        <a:solidFill>
                          <a:sysClr val="window" lastClr="FFFFFF"/>
                        </a:solidFill>
                        <a:ln w="6350" cap="flat" cmpd="sng" algn="ctr">
                          <a:solidFill>
                            <a:sysClr val="windowText" lastClr="000000"/>
                          </a:solidFill>
                          <a:prstDash val="solid"/>
                        </a:ln>
                        <a:effectLst/>
                      </wps:spPr>
                      <wps:txbx>
                        <w:txbxContent>
                          <w:p w14:paraId="07F0F687" w14:textId="77777777" w:rsidR="007800D1" w:rsidRDefault="007800D1">
                            <w:pPr>
                              <w:tabs>
                                <w:tab w:val="left" w:pos="352"/>
                              </w:tabs>
                              <w:autoSpaceDE w:val="0"/>
                              <w:autoSpaceDN w:val="0"/>
                              <w:adjustRightInd w:val="0"/>
                              <w:spacing w:before="100" w:beforeAutospacing="1" w:line="273" w:lineRule="auto"/>
                              <w:rPr>
                                <w:sz w:val="10"/>
                                <w:szCs w:val="10"/>
                              </w:rPr>
                            </w:pPr>
                            <w:r>
                              <w:rPr>
                                <w:sz w:val="10"/>
                                <w:szCs w:val="10"/>
                              </w:rPr>
                              <w:t>Output 3.4.</w:t>
                            </w:r>
                          </w:p>
                          <w:p w14:paraId="422E3B5C" w14:textId="77777777" w:rsidR="007800D1" w:rsidRDefault="007800D1">
                            <w:pPr>
                              <w:tabs>
                                <w:tab w:val="left" w:pos="352"/>
                              </w:tabs>
                              <w:autoSpaceDE w:val="0"/>
                              <w:autoSpaceDN w:val="0"/>
                              <w:adjustRightInd w:val="0"/>
                              <w:spacing w:before="100" w:beforeAutospacing="1" w:line="273" w:lineRule="auto"/>
                              <w:rPr>
                                <w:rFonts w:cstheme="minorHAnsi"/>
                                <w:sz w:val="10"/>
                                <w:szCs w:val="10"/>
                              </w:rPr>
                            </w:pPr>
                            <w:r>
                              <w:rPr>
                                <w:sz w:val="10"/>
                                <w:szCs w:val="10"/>
                              </w:rPr>
                              <w:t xml:space="preserve"> </w:t>
                            </w:r>
                            <w:r>
                              <w:rPr>
                                <w:rFonts w:cstheme="minorHAnsi"/>
                                <w:bCs/>
                                <w:color w:val="000000"/>
                                <w:sz w:val="10"/>
                                <w:szCs w:val="10"/>
                              </w:rPr>
                              <w:t>Community-</w:t>
                            </w:r>
                            <w:r>
                              <w:rPr>
                                <w:rFonts w:cstheme="minorHAnsi"/>
                                <w:color w:val="000000"/>
                                <w:sz w:val="10"/>
                                <w:szCs w:val="10"/>
                                <w:lang w:val="en-GB"/>
                              </w:rPr>
                              <w:t>based</w:t>
                            </w:r>
                            <w:r>
                              <w:rPr>
                                <w:rFonts w:cstheme="minorHAnsi"/>
                                <w:bCs/>
                                <w:color w:val="000000"/>
                                <w:sz w:val="10"/>
                                <w:szCs w:val="10"/>
                              </w:rPr>
                              <w:t xml:space="preserve"> enterprises established and operationalized in each woreda to develop and strengthen climate resilient local business.</w:t>
                            </w:r>
                          </w:p>
                          <w:p w14:paraId="02A8199C" w14:textId="77777777" w:rsidR="007800D1" w:rsidRDefault="007800D1">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F4F8BC4" id="Rectangle 91" o:spid="_x0000_s1056" style="position:absolute;left:0;text-align:left;margin-left:625.95pt;margin-top:15.8pt;width:62.85pt;height:154.5pt;z-index:251620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" fillcolor="window" strokecolor="windowText" strokeweight=".5pt">
                <v:textbox>
                  <w:txbxContent>
                    <w:p w14:paraId="07F0F687" w14:textId="77777777" w:rsidR="007800D1" w:rsidRDefault="007800D1">
                      <w:pPr>
                        <w:tabs>
                          <w:tab w:val="left" w:pos="352"/>
                        </w:tabs>
                        <w:autoSpaceDE w:val="0"/>
                        <w:autoSpaceDN w:val="0"/>
                        <w:adjustRightInd w:val="0"/>
                        <w:spacing w:before="100" w:beforeAutospacing="1" w:line="273" w:lineRule="auto"/>
                        <w:rPr>
                          <w:sz w:val="10"/>
                          <w:szCs w:val="10"/>
                        </w:rPr>
                      </w:pPr>
                      <w:r>
                        <w:rPr>
                          <w:sz w:val="10"/>
                          <w:szCs w:val="10"/>
                        </w:rPr>
                        <w:t>Output 3.4.</w:t>
                      </w:r>
                    </w:p>
                    <w:p w14:paraId="422E3B5C" w14:textId="77777777" w:rsidR="007800D1" w:rsidRDefault="007800D1">
                      <w:pPr>
                        <w:tabs>
                          <w:tab w:val="left" w:pos="352"/>
                        </w:tabs>
                        <w:autoSpaceDE w:val="0"/>
                        <w:autoSpaceDN w:val="0"/>
                        <w:adjustRightInd w:val="0"/>
                        <w:spacing w:before="100" w:beforeAutospacing="1" w:line="273" w:lineRule="auto"/>
                        <w:rPr>
                          <w:rFonts w:cstheme="minorHAnsi"/>
                          <w:sz w:val="10"/>
                          <w:szCs w:val="10"/>
                        </w:rPr>
                      </w:pPr>
                      <w:r>
                        <w:rPr>
                          <w:sz w:val="10"/>
                          <w:szCs w:val="10"/>
                        </w:rPr>
                        <w:t xml:space="preserve"> </w:t>
                      </w:r>
                      <w:r>
                        <w:rPr>
                          <w:rFonts w:cstheme="minorHAnsi"/>
                          <w:bCs/>
                          <w:color w:val="000000"/>
                          <w:sz w:val="10"/>
                          <w:szCs w:val="10"/>
                        </w:rPr>
                        <w:t>Community-</w:t>
                      </w:r>
                      <w:r>
                        <w:rPr>
                          <w:rFonts w:cstheme="minorHAnsi"/>
                          <w:color w:val="000000"/>
                          <w:sz w:val="10"/>
                          <w:szCs w:val="10"/>
                          <w:lang w:val="en-GB"/>
                        </w:rPr>
                        <w:t>based</w:t>
                      </w:r>
                      <w:r>
                        <w:rPr>
                          <w:rFonts w:cstheme="minorHAnsi"/>
                          <w:bCs/>
                          <w:color w:val="000000"/>
                          <w:sz w:val="10"/>
                          <w:szCs w:val="10"/>
                        </w:rPr>
                        <w:t xml:space="preserve"> enterprises established and operationalized in each woreda to develop and strengthen climate resilient local business.</w:t>
                      </w:r>
                    </w:p>
                    <w:p w14:paraId="02A8199C" w14:textId="77777777" w:rsidR="007800D1" w:rsidRDefault="007800D1">
                      <w:pPr>
                        <w:jc w:val="center"/>
                        <w:rPr>
                          <w:sz w:val="10"/>
                          <w:szCs w:val="10"/>
                        </w:rPr>
                      </w:pPr>
                    </w:p>
                  </w:txbxContent>
                </v:textbox>
              </v:rect>
            </w:pict>
          </mc:Fallback>
        </mc:AlternateContent>
      </w:r>
    </w:p>
    <w:p w14:paraId="72C65F02" w14:textId="77777777" w:rsidR="004F783A" w:rsidRPr="00825427" w:rsidRDefault="002E51C8">
      <w:pPr>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589632" behindDoc="0" locked="0" layoutInCell="1" allowOverlap="1" wp14:anchorId="2449F496" wp14:editId="4438E96C">
                <wp:simplePos x="0" y="0"/>
                <wp:positionH relativeFrom="column">
                  <wp:posOffset>-118745</wp:posOffset>
                </wp:positionH>
                <wp:positionV relativeFrom="paragraph">
                  <wp:posOffset>88900</wp:posOffset>
                </wp:positionV>
                <wp:extent cx="599440" cy="1526540"/>
                <wp:effectExtent l="0" t="0" r="10160" b="16510"/>
                <wp:wrapNone/>
                <wp:docPr id="92" name="Rectangle 92"/>
                <wp:cNvGraphicFramePr/>
                <a:graphic xmlns:a="http://schemas.openxmlformats.org/drawingml/2006/main">
                  <a:graphicData uri="http://schemas.microsoft.com/office/word/2010/wordprocessingShape">
                    <wps:wsp>
                      <wps:cNvSpPr/>
                      <wps:spPr>
                        <a:xfrm>
                          <a:off x="0" y="0"/>
                          <a:ext cx="599440" cy="1526650"/>
                        </a:xfrm>
                        <a:prstGeom prst="rect">
                          <a:avLst/>
                        </a:prstGeom>
                        <a:solidFill>
                          <a:sysClr val="window" lastClr="FFFFFF"/>
                        </a:solidFill>
                        <a:ln w="6350" cap="flat" cmpd="sng" algn="ctr">
                          <a:solidFill>
                            <a:sysClr val="windowText" lastClr="000000"/>
                          </a:solidFill>
                          <a:prstDash val="solid"/>
                        </a:ln>
                        <a:effectLst/>
                      </wps:spPr>
                      <wps:txbx>
                        <w:txbxContent>
                          <w:p w14:paraId="2737E3C5" w14:textId="77777777" w:rsidR="007800D1" w:rsidRDefault="007800D1">
                            <w:pPr>
                              <w:rPr>
                                <w:sz w:val="10"/>
                                <w:szCs w:val="10"/>
                              </w:rPr>
                            </w:pPr>
                            <w:r>
                              <w:rPr>
                                <w:sz w:val="10"/>
                                <w:szCs w:val="10"/>
                              </w:rPr>
                              <w:t xml:space="preserve">Output 1.2. </w:t>
                            </w:r>
                            <w:r>
                              <w:rPr>
                                <w:rFonts w:cstheme="minorHAnsi"/>
                                <w:sz w:val="10"/>
                                <w:szCs w:val="10"/>
                              </w:rPr>
                              <w:t>Strengthened capacity of development agents (DAs) and government officials to support the implementation of climate change adaptation practices at the woreda and regional levels.</w:t>
                            </w:r>
                          </w:p>
                          <w:p w14:paraId="2629B9C6" w14:textId="77777777" w:rsidR="007800D1" w:rsidRDefault="007800D1">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449F496" id="Rectangle 92" o:spid="_x0000_s1057" style="position:absolute;left:0;text-align:left;margin-left:-9.35pt;margin-top:7pt;width:47.2pt;height:120.2pt;z-index:251589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" fillcolor="window" strokecolor="windowText" strokeweight=".5pt">
                <v:textbox>
                  <w:txbxContent>
                    <w:p w14:paraId="2737E3C5" w14:textId="77777777" w:rsidR="007800D1" w:rsidRDefault="007800D1">
                      <w:pPr>
                        <w:rPr>
                          <w:sz w:val="10"/>
                          <w:szCs w:val="10"/>
                        </w:rPr>
                      </w:pPr>
                      <w:r>
                        <w:rPr>
                          <w:sz w:val="10"/>
                          <w:szCs w:val="10"/>
                        </w:rPr>
                        <w:t xml:space="preserve">Output 1.2. </w:t>
                      </w:r>
                      <w:r>
                        <w:rPr>
                          <w:rFonts w:cstheme="minorHAnsi"/>
                          <w:sz w:val="10"/>
                          <w:szCs w:val="10"/>
                        </w:rPr>
                        <w:t>Strengthened capacity of development agents (DAs) and government officials to support the implementation of climate change adaptation practices at the woreda and regional levels.</w:t>
                      </w:r>
                    </w:p>
                    <w:p w14:paraId="2629B9C6" w14:textId="77777777" w:rsidR="007800D1" w:rsidRDefault="007800D1">
                      <w:pPr>
                        <w:rPr>
                          <w:sz w:val="10"/>
                          <w:szCs w:val="10"/>
                        </w:rPr>
                      </w:pPr>
                    </w:p>
                  </w:txbxContent>
                </v:textbox>
              </v:rect>
            </w:pict>
          </mc:Fallback>
        </mc:AlternateContent>
      </w:r>
      <w:r w:rsidRPr="00825427">
        <w:rPr>
          <w:rFonts w:cstheme="minorHAnsi"/>
          <w:noProof/>
        </w:rPr>
        <mc:AlternateContent>
          <mc:Choice Requires="wps">
            <w:drawing>
              <wp:anchor distT="0" distB="0" distL="114300" distR="114300" simplePos="0" relativeHeight="251595776" behindDoc="0" locked="0" layoutInCell="1" allowOverlap="1" wp14:anchorId="565FA049" wp14:editId="2D94F85F">
                <wp:simplePos x="0" y="0"/>
                <wp:positionH relativeFrom="column">
                  <wp:posOffset>1208405</wp:posOffset>
                </wp:positionH>
                <wp:positionV relativeFrom="paragraph">
                  <wp:posOffset>1270</wp:posOffset>
                </wp:positionV>
                <wp:extent cx="635635" cy="1693545"/>
                <wp:effectExtent l="0" t="0" r="12065" b="20955"/>
                <wp:wrapNone/>
                <wp:docPr id="93" name="Rectangle 93"/>
                <wp:cNvGraphicFramePr/>
                <a:graphic xmlns:a="http://schemas.openxmlformats.org/drawingml/2006/main">
                  <a:graphicData uri="http://schemas.microsoft.com/office/word/2010/wordprocessingShape">
                    <wps:wsp>
                      <wps:cNvSpPr/>
                      <wps:spPr>
                        <a:xfrm>
                          <a:off x="0" y="0"/>
                          <a:ext cx="635635" cy="1693628"/>
                        </a:xfrm>
                        <a:prstGeom prst="rect">
                          <a:avLst/>
                        </a:prstGeom>
                        <a:solidFill>
                          <a:sysClr val="window" lastClr="FFFFFF"/>
                        </a:solidFill>
                        <a:ln w="6350" cap="flat" cmpd="sng" algn="ctr">
                          <a:solidFill>
                            <a:sysClr val="windowText" lastClr="000000"/>
                          </a:solidFill>
                          <a:prstDash val="solid"/>
                        </a:ln>
                        <a:effectLst/>
                      </wps:spPr>
                      <wps:txbx>
                        <w:txbxContent>
                          <w:p w14:paraId="14B6390C" w14:textId="77777777" w:rsidR="007800D1" w:rsidRDefault="007800D1">
                            <w:pPr>
                              <w:rPr>
                                <w:sz w:val="10"/>
                                <w:szCs w:val="10"/>
                              </w:rPr>
                            </w:pPr>
                            <w:r>
                              <w:rPr>
                                <w:sz w:val="10"/>
                                <w:szCs w:val="10"/>
                              </w:rPr>
                              <w:t xml:space="preserve">Output 1.4. </w:t>
                            </w:r>
                            <w:r>
                              <w:rPr>
                                <w:rFonts w:cstheme="minorHAnsi"/>
                                <w:sz w:val="10"/>
                                <w:szCs w:val="10"/>
                              </w:rPr>
                              <w:t>Project benefits and climate change adaptation practices are documented and disseminated to local community members in twelve woredas through learning, and using innovative and locally adapted means.</w:t>
                            </w:r>
                          </w:p>
                          <w:p w14:paraId="2DB74163" w14:textId="77777777" w:rsidR="007800D1" w:rsidRDefault="007800D1">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65FA049" id="Rectangle 93" o:spid="_x0000_s1058" style="position:absolute;left:0;text-align:left;margin-left:95.15pt;margin-top:.1pt;width:50.05pt;height:133.35pt;z-index:251595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" fillcolor="window" strokecolor="windowText" strokeweight=".5pt">
                <v:textbox>
                  <w:txbxContent>
                    <w:p w14:paraId="14B6390C" w14:textId="77777777" w:rsidR="007800D1" w:rsidRDefault="007800D1">
                      <w:pPr>
                        <w:rPr>
                          <w:sz w:val="10"/>
                          <w:szCs w:val="10"/>
                        </w:rPr>
                      </w:pPr>
                      <w:r>
                        <w:rPr>
                          <w:sz w:val="10"/>
                          <w:szCs w:val="10"/>
                        </w:rPr>
                        <w:t xml:space="preserve">Output 1.4. </w:t>
                      </w:r>
                      <w:r>
                        <w:rPr>
                          <w:rFonts w:cstheme="minorHAnsi"/>
                          <w:sz w:val="10"/>
                          <w:szCs w:val="10"/>
                        </w:rPr>
                        <w:t>Project benefits and climate change adaptation practices are documented and disseminated to local community members in twelve woredas through learning, and using innovative and locally adapted means.</w:t>
                      </w:r>
                    </w:p>
                    <w:p w14:paraId="2DB74163" w14:textId="77777777" w:rsidR="007800D1" w:rsidRDefault="007800D1">
                      <w:pPr>
                        <w:rPr>
                          <w:sz w:val="10"/>
                          <w:szCs w:val="10"/>
                        </w:rPr>
                      </w:pPr>
                    </w:p>
                  </w:txbxContent>
                </v:textbox>
              </v:rect>
            </w:pict>
          </mc:Fallback>
        </mc:AlternateContent>
      </w:r>
      <w:r w:rsidRPr="00825427">
        <w:rPr>
          <w:rFonts w:cstheme="minorHAnsi"/>
          <w:noProof/>
        </w:rPr>
        <mc:AlternateContent>
          <mc:Choice Requires="wps">
            <w:drawing>
              <wp:anchor distT="0" distB="0" distL="114300" distR="114300" simplePos="0" relativeHeight="251604992" behindDoc="0" locked="0" layoutInCell="1" allowOverlap="1" wp14:anchorId="470924E9" wp14:editId="44D9D4AA">
                <wp:simplePos x="0" y="0"/>
                <wp:positionH relativeFrom="column">
                  <wp:posOffset>3441700</wp:posOffset>
                </wp:positionH>
                <wp:positionV relativeFrom="paragraph">
                  <wp:posOffset>88265</wp:posOffset>
                </wp:positionV>
                <wp:extent cx="667385" cy="993775"/>
                <wp:effectExtent l="0" t="0" r="18415" b="15875"/>
                <wp:wrapNone/>
                <wp:docPr id="94" name="Rectangle 94"/>
                <wp:cNvGraphicFramePr/>
                <a:graphic xmlns:a="http://schemas.openxmlformats.org/drawingml/2006/main">
                  <a:graphicData uri="http://schemas.microsoft.com/office/word/2010/wordprocessingShape">
                    <wps:wsp>
                      <wps:cNvSpPr/>
                      <wps:spPr>
                        <a:xfrm>
                          <a:off x="0" y="0"/>
                          <a:ext cx="667385" cy="993775"/>
                        </a:xfrm>
                        <a:prstGeom prst="rect">
                          <a:avLst/>
                        </a:prstGeom>
                        <a:solidFill>
                          <a:sysClr val="window" lastClr="FFFFFF"/>
                        </a:solidFill>
                        <a:ln w="6350" cap="flat" cmpd="sng" algn="ctr">
                          <a:solidFill>
                            <a:sysClr val="windowText" lastClr="000000"/>
                          </a:solidFill>
                          <a:prstDash val="solid"/>
                        </a:ln>
                        <a:effectLst/>
                      </wps:spPr>
                      <wps:txbx>
                        <w:txbxContent>
                          <w:p w14:paraId="3D6B4F95" w14:textId="77777777" w:rsidR="007800D1" w:rsidRDefault="007800D1">
                            <w:pPr>
                              <w:pStyle w:val="ParaCharChar"/>
                              <w:tabs>
                                <w:tab w:val="left" w:pos="360"/>
                              </w:tabs>
                              <w:spacing w:before="0"/>
                              <w:ind w:right="0"/>
                              <w:jc w:val="both"/>
                              <w:rPr>
                                <w:sz w:val="10"/>
                                <w:szCs w:val="10"/>
                              </w:rPr>
                            </w:pPr>
                            <w:r>
                              <w:rPr>
                                <w:sz w:val="10"/>
                                <w:szCs w:val="10"/>
                              </w:rPr>
                              <w:t xml:space="preserve">Output 2.3. </w:t>
                            </w:r>
                          </w:p>
                          <w:p w14:paraId="58D8EDC8" w14:textId="77777777" w:rsidR="007800D1" w:rsidRDefault="007800D1">
                            <w:pPr>
                              <w:pStyle w:val="ParaCharChar"/>
                              <w:tabs>
                                <w:tab w:val="left" w:pos="360"/>
                              </w:tabs>
                              <w:spacing w:before="0"/>
                              <w:ind w:right="0"/>
                              <w:jc w:val="both"/>
                              <w:rPr>
                                <w:sz w:val="10"/>
                                <w:szCs w:val="10"/>
                              </w:rPr>
                            </w:pPr>
                          </w:p>
                          <w:p w14:paraId="1526E5A7"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Climate-risk assessment and decision-making tools developed and used in collaboration with local communities in twelve woredas.</w:t>
                            </w:r>
                          </w:p>
                          <w:p w14:paraId="104502E6" w14:textId="77777777" w:rsidR="007800D1" w:rsidRDefault="007800D1">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70924E9" id="Rectangle 94" o:spid="_x0000_s1059" style="position:absolute;left:0;text-align:left;margin-left:271pt;margin-top:6.95pt;width:52.55pt;height:78.25pt;z-index:251604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" fillcolor="window" strokecolor="windowText" strokeweight=".5pt">
                <v:textbox>
                  <w:txbxContent>
                    <w:p w14:paraId="3D6B4F95" w14:textId="77777777" w:rsidR="007800D1" w:rsidRDefault="007800D1">
                      <w:pPr>
                        <w:pStyle w:val="ParaCharChar"/>
                        <w:tabs>
                          <w:tab w:val="left" w:pos="360"/>
                        </w:tabs>
                        <w:spacing w:before="0"/>
                        <w:ind w:right="0"/>
                        <w:jc w:val="both"/>
                        <w:rPr>
                          <w:sz w:val="10"/>
                          <w:szCs w:val="10"/>
                        </w:rPr>
                      </w:pPr>
                      <w:r>
                        <w:rPr>
                          <w:sz w:val="10"/>
                          <w:szCs w:val="10"/>
                        </w:rPr>
                        <w:t xml:space="preserve">Output 2.3. </w:t>
                      </w:r>
                    </w:p>
                    <w:p w14:paraId="58D8EDC8" w14:textId="77777777" w:rsidR="007800D1" w:rsidRDefault="007800D1">
                      <w:pPr>
                        <w:pStyle w:val="ParaCharChar"/>
                        <w:tabs>
                          <w:tab w:val="left" w:pos="360"/>
                        </w:tabs>
                        <w:spacing w:before="0"/>
                        <w:ind w:right="0"/>
                        <w:jc w:val="both"/>
                        <w:rPr>
                          <w:sz w:val="10"/>
                          <w:szCs w:val="10"/>
                        </w:rPr>
                      </w:pPr>
                    </w:p>
                    <w:p w14:paraId="1526E5A7"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Climate-risk assessment and decision-making tools developed and used in collaboration with local communities in twelve woredas.</w:t>
                      </w:r>
                    </w:p>
                    <w:p w14:paraId="104502E6" w14:textId="77777777" w:rsidR="007800D1" w:rsidRDefault="007800D1">
                      <w:pPr>
                        <w:rPr>
                          <w:sz w:val="10"/>
                          <w:szCs w:val="10"/>
                        </w:rPr>
                      </w:pPr>
                    </w:p>
                  </w:txbxContent>
                </v:textbox>
              </v:rect>
            </w:pict>
          </mc:Fallback>
        </mc:AlternateContent>
      </w:r>
      <w:r w:rsidRPr="00825427">
        <w:rPr>
          <w:rFonts w:cstheme="minorHAnsi"/>
          <w:noProof/>
        </w:rPr>
        <mc:AlternateContent>
          <mc:Choice Requires="wps">
            <w:drawing>
              <wp:anchor distT="0" distB="0" distL="114300" distR="114300" simplePos="0" relativeHeight="251608064" behindDoc="0" locked="0" layoutInCell="1" allowOverlap="1" wp14:anchorId="73C04550" wp14:editId="322FF9D0">
                <wp:simplePos x="0" y="0"/>
                <wp:positionH relativeFrom="column">
                  <wp:posOffset>4212590</wp:posOffset>
                </wp:positionH>
                <wp:positionV relativeFrom="paragraph">
                  <wp:posOffset>1270</wp:posOffset>
                </wp:positionV>
                <wp:extent cx="779145" cy="1279525"/>
                <wp:effectExtent l="0" t="0" r="20955" b="15875"/>
                <wp:wrapNone/>
                <wp:docPr id="95" name="Rectangle 95"/>
                <wp:cNvGraphicFramePr/>
                <a:graphic xmlns:a="http://schemas.openxmlformats.org/drawingml/2006/main">
                  <a:graphicData uri="http://schemas.microsoft.com/office/word/2010/wordprocessingShape">
                    <wps:wsp>
                      <wps:cNvSpPr/>
                      <wps:spPr>
                        <a:xfrm>
                          <a:off x="0" y="0"/>
                          <a:ext cx="779145" cy="1279525"/>
                        </a:xfrm>
                        <a:prstGeom prst="rect">
                          <a:avLst/>
                        </a:prstGeom>
                        <a:solidFill>
                          <a:sysClr val="window" lastClr="FFFFFF"/>
                        </a:solidFill>
                        <a:ln w="6350" cap="flat" cmpd="sng" algn="ctr">
                          <a:solidFill>
                            <a:sysClr val="windowText" lastClr="000000"/>
                          </a:solidFill>
                          <a:prstDash val="solid"/>
                        </a:ln>
                        <a:effectLst/>
                      </wps:spPr>
                      <wps:txbx>
                        <w:txbxContent>
                          <w:p w14:paraId="34579D44" w14:textId="77777777" w:rsidR="007800D1" w:rsidRDefault="007800D1">
                            <w:pPr>
                              <w:jc w:val="center"/>
                              <w:rPr>
                                <w:sz w:val="10"/>
                                <w:szCs w:val="10"/>
                              </w:rPr>
                            </w:pPr>
                            <w:r>
                              <w:rPr>
                                <w:sz w:val="10"/>
                                <w:szCs w:val="10"/>
                              </w:rPr>
                              <w:t xml:space="preserve">Outpour 2.4. </w:t>
                            </w:r>
                          </w:p>
                          <w:p w14:paraId="20390B9A"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Climate-risk assessment and decision-making tools are pilot tested and periodically improved using the results thereof in each of the twelve woredas.</w:t>
                            </w:r>
                          </w:p>
                          <w:p w14:paraId="477EDAE0" w14:textId="77777777" w:rsidR="007800D1" w:rsidRDefault="007800D1">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3C04550" id="Rectangle 95" o:spid="_x0000_s1060" style="position:absolute;left:0;text-align:left;margin-left:331.7pt;margin-top:.1pt;width:61.35pt;height:100.75pt;z-index:251608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" fillcolor="window" strokecolor="windowText" strokeweight=".5pt">
                <v:textbox>
                  <w:txbxContent>
                    <w:p w14:paraId="34579D44" w14:textId="77777777" w:rsidR="007800D1" w:rsidRDefault="007800D1">
                      <w:pPr>
                        <w:jc w:val="center"/>
                        <w:rPr>
                          <w:sz w:val="10"/>
                          <w:szCs w:val="10"/>
                        </w:rPr>
                      </w:pPr>
                      <w:r>
                        <w:rPr>
                          <w:sz w:val="10"/>
                          <w:szCs w:val="10"/>
                        </w:rPr>
                        <w:t xml:space="preserve">Outpour 2.4. </w:t>
                      </w:r>
                    </w:p>
                    <w:p w14:paraId="20390B9A" w14:textId="77777777" w:rsidR="007800D1" w:rsidRDefault="007800D1">
                      <w:pPr>
                        <w:pStyle w:val="ParaCharChar"/>
                        <w:tabs>
                          <w:tab w:val="left" w:pos="360"/>
                        </w:tabs>
                        <w:spacing w:before="0"/>
                        <w:ind w:right="0"/>
                        <w:jc w:val="both"/>
                        <w:rPr>
                          <w:rFonts w:asciiTheme="minorHAnsi" w:hAnsiTheme="minorHAnsi" w:cstheme="minorHAnsi"/>
                          <w:sz w:val="10"/>
                          <w:szCs w:val="10"/>
                        </w:rPr>
                      </w:pPr>
                      <w:r>
                        <w:rPr>
                          <w:rFonts w:asciiTheme="minorHAnsi" w:hAnsiTheme="minorHAnsi" w:cstheme="minorHAnsi"/>
                          <w:sz w:val="10"/>
                          <w:szCs w:val="10"/>
                        </w:rPr>
                        <w:t>Climate-risk assessment and decision-making tools are pilot tested and periodically improved using the results thereof in each of the twelve woredas.</w:t>
                      </w:r>
                    </w:p>
                    <w:p w14:paraId="477EDAE0" w14:textId="77777777" w:rsidR="007800D1" w:rsidRDefault="007800D1">
                      <w:pPr>
                        <w:jc w:val="center"/>
                        <w:rPr>
                          <w:sz w:val="10"/>
                          <w:szCs w:val="10"/>
                        </w:rPr>
                      </w:pPr>
                    </w:p>
                  </w:txbxContent>
                </v:textbox>
              </v:rect>
            </w:pict>
          </mc:Fallback>
        </mc:AlternateContent>
      </w:r>
    </w:p>
    <w:p w14:paraId="3F37B973" w14:textId="77777777" w:rsidR="004F783A" w:rsidRPr="00825427" w:rsidRDefault="004F783A">
      <w:pPr>
        <w:spacing w:after="200" w:line="276" w:lineRule="auto"/>
        <w:jc w:val="both"/>
        <w:rPr>
          <w:rFonts w:cstheme="minorHAnsi"/>
        </w:rPr>
      </w:pPr>
    </w:p>
    <w:p w14:paraId="57D25601" w14:textId="77777777" w:rsidR="004F783A" w:rsidRPr="00825427" w:rsidRDefault="004F783A">
      <w:pPr>
        <w:spacing w:after="200" w:line="276" w:lineRule="auto"/>
        <w:jc w:val="both"/>
        <w:rPr>
          <w:rFonts w:cstheme="minorHAnsi"/>
        </w:rPr>
      </w:pPr>
    </w:p>
    <w:p w14:paraId="3B3A4D6A" w14:textId="77777777" w:rsidR="004F783A" w:rsidRPr="00825427" w:rsidRDefault="002E51C8">
      <w:pPr>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746304" behindDoc="0" locked="0" layoutInCell="1" allowOverlap="1" wp14:anchorId="758F5BD4" wp14:editId="17C2C7DC">
                <wp:simplePos x="0" y="0"/>
                <wp:positionH relativeFrom="column">
                  <wp:posOffset>3105150</wp:posOffset>
                </wp:positionH>
                <wp:positionV relativeFrom="paragraph">
                  <wp:posOffset>111125</wp:posOffset>
                </wp:positionV>
                <wp:extent cx="663575" cy="2027555"/>
                <wp:effectExtent l="0" t="38100" r="60325" b="29845"/>
                <wp:wrapNone/>
                <wp:docPr id="96" name="Straight Arrow Connector 96"/>
                <wp:cNvGraphicFramePr/>
                <a:graphic xmlns:a="http://schemas.openxmlformats.org/drawingml/2006/main">
                  <a:graphicData uri="http://schemas.microsoft.com/office/word/2010/wordprocessingShape">
                    <wps:wsp>
                      <wps:cNvCnPr/>
                      <wps:spPr>
                        <a:xfrm flipV="1">
                          <a:off x="0" y="0"/>
                          <a:ext cx="663575" cy="202755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ACF6B2B" id="Straight Arrow Connector 96" o:spid="_x0000_s1026" type="#_x0000_t32" style="position:absolute;margin-left:244.5pt;margin-top:8.75pt;width:52.25pt;height:159.65pt;flip:y;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43232" behindDoc="0" locked="0" layoutInCell="1" allowOverlap="1" wp14:anchorId="2679EF82" wp14:editId="2EE604A0">
                <wp:simplePos x="0" y="0"/>
                <wp:positionH relativeFrom="column">
                  <wp:posOffset>3295015</wp:posOffset>
                </wp:positionH>
                <wp:positionV relativeFrom="paragraph">
                  <wp:posOffset>111125</wp:posOffset>
                </wp:positionV>
                <wp:extent cx="734060" cy="2028825"/>
                <wp:effectExtent l="0" t="38100" r="66040" b="28575"/>
                <wp:wrapNone/>
                <wp:docPr id="97" name="Straight Arrow Connector 97"/>
                <wp:cNvGraphicFramePr/>
                <a:graphic xmlns:a="http://schemas.openxmlformats.org/drawingml/2006/main">
                  <a:graphicData uri="http://schemas.microsoft.com/office/word/2010/wordprocessingShape">
                    <wps:wsp>
                      <wps:cNvCnPr/>
                      <wps:spPr>
                        <a:xfrm flipV="1">
                          <a:off x="0" y="0"/>
                          <a:ext cx="734060" cy="20288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96A225B" id="Straight Arrow Connector 97" o:spid="_x0000_s1026" type="#_x0000_t32" style="position:absolute;margin-left:259.45pt;margin-top:8.75pt;width:57.8pt;height:159.75pt;flip:y;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24800" behindDoc="0" locked="0" layoutInCell="1" allowOverlap="1" wp14:anchorId="494C4305" wp14:editId="0DB3E8F1">
                <wp:simplePos x="0" y="0"/>
                <wp:positionH relativeFrom="column">
                  <wp:posOffset>4867275</wp:posOffset>
                </wp:positionH>
                <wp:positionV relativeFrom="paragraph">
                  <wp:posOffset>311150</wp:posOffset>
                </wp:positionV>
                <wp:extent cx="2520950" cy="1887855"/>
                <wp:effectExtent l="38100" t="38100" r="31750" b="17780"/>
                <wp:wrapNone/>
                <wp:docPr id="98" name="Straight Arrow Connector 98"/>
                <wp:cNvGraphicFramePr/>
                <a:graphic xmlns:a="http://schemas.openxmlformats.org/drawingml/2006/main">
                  <a:graphicData uri="http://schemas.microsoft.com/office/word/2010/wordprocessingShape">
                    <wps:wsp>
                      <wps:cNvCnPr/>
                      <wps:spPr>
                        <a:xfrm flipH="1" flipV="1">
                          <a:off x="0" y="0"/>
                          <a:ext cx="2520950" cy="188785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8D2CD07" id="Straight Arrow Connector 98" o:spid="_x0000_s1026" type="#_x0000_t32" style="position:absolute;margin-left:383.25pt;margin-top:24.5pt;width:198.5pt;height:148.65pt;flip:x 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21728" behindDoc="0" locked="0" layoutInCell="1" allowOverlap="1" wp14:anchorId="49FC1C06" wp14:editId="67CBEE0A">
                <wp:simplePos x="0" y="0"/>
                <wp:positionH relativeFrom="column">
                  <wp:posOffset>4029075</wp:posOffset>
                </wp:positionH>
                <wp:positionV relativeFrom="paragraph">
                  <wp:posOffset>111125</wp:posOffset>
                </wp:positionV>
                <wp:extent cx="3048000" cy="2087880"/>
                <wp:effectExtent l="38100" t="38100" r="19685" b="27305"/>
                <wp:wrapNone/>
                <wp:docPr id="99" name="Straight Arrow Connector 99"/>
                <wp:cNvGraphicFramePr/>
                <a:graphic xmlns:a="http://schemas.openxmlformats.org/drawingml/2006/main">
                  <a:graphicData uri="http://schemas.microsoft.com/office/word/2010/wordprocessingShape">
                    <wps:wsp>
                      <wps:cNvCnPr/>
                      <wps:spPr>
                        <a:xfrm flipH="1" flipV="1">
                          <a:off x="0" y="0"/>
                          <a:ext cx="3047999" cy="208787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BD58992" id="Straight Arrow Connector 99" o:spid="_x0000_s1026" type="#_x0000_t32" style="position:absolute;margin-left:317.25pt;margin-top:8.75pt;width:240pt;height:164.4pt;flip:x y;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18656" behindDoc="0" locked="0" layoutInCell="1" allowOverlap="1" wp14:anchorId="1577EA00" wp14:editId="3458B8D9">
                <wp:simplePos x="0" y="0"/>
                <wp:positionH relativeFrom="column">
                  <wp:posOffset>9525</wp:posOffset>
                </wp:positionH>
                <wp:positionV relativeFrom="paragraph">
                  <wp:posOffset>314325</wp:posOffset>
                </wp:positionV>
                <wp:extent cx="4119245" cy="1587500"/>
                <wp:effectExtent l="0" t="57150" r="0" b="31750"/>
                <wp:wrapNone/>
                <wp:docPr id="100" name="Straight Arrow Connector 100"/>
                <wp:cNvGraphicFramePr/>
                <a:graphic xmlns:a="http://schemas.openxmlformats.org/drawingml/2006/main">
                  <a:graphicData uri="http://schemas.microsoft.com/office/word/2010/wordprocessingShape">
                    <wps:wsp>
                      <wps:cNvCnPr/>
                      <wps:spPr>
                        <a:xfrm flipV="1">
                          <a:off x="0" y="0"/>
                          <a:ext cx="4119245" cy="15875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2E17324" id="Straight Arrow Connector 100" o:spid="_x0000_s1026" type="#_x0000_t32" style="position:absolute;margin-left:.75pt;margin-top:24.75pt;width:324.35pt;height:125pt;flip:y;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697152" behindDoc="0" locked="0" layoutInCell="1" allowOverlap="1" wp14:anchorId="4AB8352C" wp14:editId="17DCB8BF">
                <wp:simplePos x="0" y="0"/>
                <wp:positionH relativeFrom="column">
                  <wp:posOffset>238125</wp:posOffset>
                </wp:positionH>
                <wp:positionV relativeFrom="paragraph">
                  <wp:posOffset>114300</wp:posOffset>
                </wp:positionV>
                <wp:extent cx="3343275" cy="1894840"/>
                <wp:effectExtent l="0" t="38100" r="66675" b="29210"/>
                <wp:wrapNone/>
                <wp:docPr id="101" name="Straight Arrow Connector 101"/>
                <wp:cNvGraphicFramePr/>
                <a:graphic xmlns:a="http://schemas.openxmlformats.org/drawingml/2006/main">
                  <a:graphicData uri="http://schemas.microsoft.com/office/word/2010/wordprocessingShape">
                    <wps:wsp>
                      <wps:cNvCnPr/>
                      <wps:spPr>
                        <a:xfrm flipV="1">
                          <a:off x="0" y="0"/>
                          <a:ext cx="3343275" cy="189484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02D3C50" id="Straight Arrow Connector 101" o:spid="_x0000_s1026" type="#_x0000_t32" style="position:absolute;margin-left:18.75pt;margin-top:9pt;width:263.25pt;height:149.2pt;flip:y;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" strokecolor="#4a7ebb">
                <v:stroke endarrow="open"/>
              </v:shape>
            </w:pict>
          </mc:Fallback>
        </mc:AlternateContent>
      </w:r>
    </w:p>
    <w:p w14:paraId="46B8A84F" w14:textId="77777777" w:rsidR="004F783A" w:rsidRPr="00825427" w:rsidRDefault="002E51C8">
      <w:pPr>
        <w:tabs>
          <w:tab w:val="center" w:pos="6480"/>
        </w:tabs>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740160" behindDoc="0" locked="0" layoutInCell="1" allowOverlap="1" wp14:anchorId="09A8301C" wp14:editId="144A68E8">
                <wp:simplePos x="0" y="0"/>
                <wp:positionH relativeFrom="column">
                  <wp:posOffset>2819400</wp:posOffset>
                </wp:positionH>
                <wp:positionV relativeFrom="paragraph">
                  <wp:posOffset>140970</wp:posOffset>
                </wp:positionV>
                <wp:extent cx="1162050" cy="1675130"/>
                <wp:effectExtent l="38100" t="38100" r="19050" b="20320"/>
                <wp:wrapNone/>
                <wp:docPr id="102" name="Straight Arrow Connector 102"/>
                <wp:cNvGraphicFramePr/>
                <a:graphic xmlns:a="http://schemas.openxmlformats.org/drawingml/2006/main">
                  <a:graphicData uri="http://schemas.microsoft.com/office/word/2010/wordprocessingShape">
                    <wps:wsp>
                      <wps:cNvCnPr/>
                      <wps:spPr>
                        <a:xfrm flipH="1" flipV="1">
                          <a:off x="0" y="0"/>
                          <a:ext cx="1162050" cy="167513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A966A97" id="Straight Arrow Connector 102" o:spid="_x0000_s1026" type="#_x0000_t32" style="position:absolute;margin-left:222pt;margin-top:11.1pt;width:91.5pt;height:131.9pt;flip:x y;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37088" behindDoc="0" locked="0" layoutInCell="1" allowOverlap="1" wp14:anchorId="05A751BE" wp14:editId="7EF7A81B">
                <wp:simplePos x="0" y="0"/>
                <wp:positionH relativeFrom="column">
                  <wp:posOffset>2009775</wp:posOffset>
                </wp:positionH>
                <wp:positionV relativeFrom="paragraph">
                  <wp:posOffset>83820</wp:posOffset>
                </wp:positionV>
                <wp:extent cx="1285875" cy="1732280"/>
                <wp:effectExtent l="38100" t="38100" r="29210" b="20320"/>
                <wp:wrapNone/>
                <wp:docPr id="103" name="Straight Arrow Connector 103"/>
                <wp:cNvGraphicFramePr/>
                <a:graphic xmlns:a="http://schemas.openxmlformats.org/drawingml/2006/main">
                  <a:graphicData uri="http://schemas.microsoft.com/office/word/2010/wordprocessingShape">
                    <wps:wsp>
                      <wps:cNvCnPr/>
                      <wps:spPr>
                        <a:xfrm flipH="1" flipV="1">
                          <a:off x="0" y="0"/>
                          <a:ext cx="1285874" cy="17322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22C9E8D" id="Straight Arrow Connector 103" o:spid="_x0000_s1026" type="#_x0000_t32" style="position:absolute;margin-left:158.25pt;margin-top:6.6pt;width:101.25pt;height:136.4pt;flip:x 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03296" behindDoc="0" locked="0" layoutInCell="1" allowOverlap="1" wp14:anchorId="7DF91BF3" wp14:editId="58B23B20">
                <wp:simplePos x="0" y="0"/>
                <wp:positionH relativeFrom="column">
                  <wp:posOffset>2238375</wp:posOffset>
                </wp:positionH>
                <wp:positionV relativeFrom="paragraph">
                  <wp:posOffset>83820</wp:posOffset>
                </wp:positionV>
                <wp:extent cx="4181475" cy="1792605"/>
                <wp:effectExtent l="38100" t="38100" r="28575" b="36830"/>
                <wp:wrapNone/>
                <wp:docPr id="104" name="Straight Arrow Connector 104"/>
                <wp:cNvGraphicFramePr/>
                <a:graphic xmlns:a="http://schemas.openxmlformats.org/drawingml/2006/main">
                  <a:graphicData uri="http://schemas.microsoft.com/office/word/2010/wordprocessingShape">
                    <wps:wsp>
                      <wps:cNvCnPr/>
                      <wps:spPr>
                        <a:xfrm flipH="1" flipV="1">
                          <a:off x="0" y="0"/>
                          <a:ext cx="4181475" cy="179260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C4BC76A" id="Straight Arrow Connector 104" o:spid="_x0000_s1026" type="#_x0000_t32" style="position:absolute;margin-left:176.25pt;margin-top:6.6pt;width:329.25pt;height:141.15pt;flip:x 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34016" behindDoc="0" locked="0" layoutInCell="1" allowOverlap="1" wp14:anchorId="48933296" wp14:editId="520876EA">
                <wp:simplePos x="0" y="0"/>
                <wp:positionH relativeFrom="column">
                  <wp:posOffset>3638550</wp:posOffset>
                </wp:positionH>
                <wp:positionV relativeFrom="paragraph">
                  <wp:posOffset>64770</wp:posOffset>
                </wp:positionV>
                <wp:extent cx="1000125" cy="1751965"/>
                <wp:effectExtent l="0" t="38100" r="66675" b="20320"/>
                <wp:wrapNone/>
                <wp:docPr id="105" name="Straight Arrow Connector 105"/>
                <wp:cNvGraphicFramePr/>
                <a:graphic xmlns:a="http://schemas.openxmlformats.org/drawingml/2006/main">
                  <a:graphicData uri="http://schemas.microsoft.com/office/word/2010/wordprocessingShape">
                    <wps:wsp>
                      <wps:cNvCnPr/>
                      <wps:spPr>
                        <a:xfrm flipV="1">
                          <a:off x="0" y="0"/>
                          <a:ext cx="1000125" cy="175196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603CCB6" id="Straight Arrow Connector 105" o:spid="_x0000_s1026" type="#_x0000_t32" style="position:absolute;margin-left:286.5pt;margin-top:5.1pt;width:78.75pt;height:137.95pt;flip:y;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06368" behindDoc="0" locked="0" layoutInCell="1" allowOverlap="1" wp14:anchorId="29C6C15B" wp14:editId="48F48B70">
                <wp:simplePos x="0" y="0"/>
                <wp:positionH relativeFrom="column">
                  <wp:posOffset>3238500</wp:posOffset>
                </wp:positionH>
                <wp:positionV relativeFrom="paragraph">
                  <wp:posOffset>138430</wp:posOffset>
                </wp:positionV>
                <wp:extent cx="3696970" cy="1678305"/>
                <wp:effectExtent l="38100" t="38100" r="17780" b="36195"/>
                <wp:wrapNone/>
                <wp:docPr id="106" name="Straight Arrow Connector 106"/>
                <wp:cNvGraphicFramePr/>
                <a:graphic xmlns:a="http://schemas.openxmlformats.org/drawingml/2006/main">
                  <a:graphicData uri="http://schemas.microsoft.com/office/word/2010/wordprocessingShape">
                    <wps:wsp>
                      <wps:cNvCnPr/>
                      <wps:spPr>
                        <a:xfrm flipH="1" flipV="1">
                          <a:off x="0" y="0"/>
                          <a:ext cx="3696970" cy="167830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0E3BB89" id="Straight Arrow Connector 106" o:spid="_x0000_s1026" type="#_x0000_t32" style="position:absolute;margin-left:255pt;margin-top:10.9pt;width:291.1pt;height:132.15pt;flip:x 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" strokecolor="#4a7ebb">
                <v:stroke endarrow="open"/>
              </v:shape>
            </w:pict>
          </mc:Fallback>
        </mc:AlternateContent>
      </w:r>
      <w:r w:rsidRPr="00825427">
        <w:rPr>
          <w:rFonts w:cstheme="minorHAnsi"/>
        </w:rPr>
        <w:tab/>
      </w:r>
    </w:p>
    <w:p w14:paraId="351DBF82" w14:textId="77777777" w:rsidR="004F783A" w:rsidRPr="00825427" w:rsidRDefault="002E51C8">
      <w:pPr>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694080" behindDoc="0" locked="0" layoutInCell="1" allowOverlap="1" wp14:anchorId="6896172F" wp14:editId="61045B8F">
                <wp:simplePos x="0" y="0"/>
                <wp:positionH relativeFrom="column">
                  <wp:posOffset>3695700</wp:posOffset>
                </wp:positionH>
                <wp:positionV relativeFrom="paragraph">
                  <wp:posOffset>255905</wp:posOffset>
                </wp:positionV>
                <wp:extent cx="2667000" cy="1236345"/>
                <wp:effectExtent l="0" t="38100" r="57150" b="20955"/>
                <wp:wrapNone/>
                <wp:docPr id="107" name="Straight Arrow Connector 107"/>
                <wp:cNvGraphicFramePr/>
                <a:graphic xmlns:a="http://schemas.openxmlformats.org/drawingml/2006/main">
                  <a:graphicData uri="http://schemas.microsoft.com/office/word/2010/wordprocessingShape">
                    <wps:wsp>
                      <wps:cNvCnPr/>
                      <wps:spPr>
                        <a:xfrm flipV="1">
                          <a:off x="0" y="0"/>
                          <a:ext cx="2667000" cy="123634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3F5F277" id="Straight Arrow Connector 107" o:spid="_x0000_s1026" type="#_x0000_t32" style="position:absolute;margin-left:291pt;margin-top:20.15pt;width:210pt;height:97.35pt;flip: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49376" behindDoc="0" locked="0" layoutInCell="1" allowOverlap="1" wp14:anchorId="7F3975F4" wp14:editId="5A6F1F41">
                <wp:simplePos x="0" y="0"/>
                <wp:positionH relativeFrom="column">
                  <wp:posOffset>3895725</wp:posOffset>
                </wp:positionH>
                <wp:positionV relativeFrom="paragraph">
                  <wp:posOffset>255905</wp:posOffset>
                </wp:positionV>
                <wp:extent cx="3492500" cy="1236980"/>
                <wp:effectExtent l="0" t="57150" r="0" b="20320"/>
                <wp:wrapNone/>
                <wp:docPr id="108" name="Straight Arrow Connector 108"/>
                <wp:cNvGraphicFramePr/>
                <a:graphic xmlns:a="http://schemas.openxmlformats.org/drawingml/2006/main">
                  <a:graphicData uri="http://schemas.microsoft.com/office/word/2010/wordprocessingShape">
                    <wps:wsp>
                      <wps:cNvCnPr/>
                      <wps:spPr>
                        <a:xfrm flipV="1">
                          <a:off x="0" y="0"/>
                          <a:ext cx="3492500" cy="12369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E2F2305" id="Straight Arrow Connector 108" o:spid="_x0000_s1026" type="#_x0000_t32" style="position:absolute;margin-left:306.75pt;margin-top:20.15pt;width:275pt;height:97.4pt;flip:y;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30944" behindDoc="0" locked="0" layoutInCell="1" allowOverlap="1" wp14:anchorId="740EE623" wp14:editId="7A9FD1A2">
                <wp:simplePos x="0" y="0"/>
                <wp:positionH relativeFrom="column">
                  <wp:posOffset>6772275</wp:posOffset>
                </wp:positionH>
                <wp:positionV relativeFrom="paragraph">
                  <wp:posOffset>255905</wp:posOffset>
                </wp:positionV>
                <wp:extent cx="1323975" cy="1361440"/>
                <wp:effectExtent l="38100" t="38100" r="29210" b="29845"/>
                <wp:wrapNone/>
                <wp:docPr id="109" name="Straight Arrow Connector 109"/>
                <wp:cNvGraphicFramePr/>
                <a:graphic xmlns:a="http://schemas.openxmlformats.org/drawingml/2006/main">
                  <a:graphicData uri="http://schemas.microsoft.com/office/word/2010/wordprocessingShape">
                    <wps:wsp>
                      <wps:cNvCnPr/>
                      <wps:spPr>
                        <a:xfrm flipH="1" flipV="1">
                          <a:off x="0" y="0"/>
                          <a:ext cx="1323974" cy="136143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E80B642" id="Straight Arrow Connector 109" o:spid="_x0000_s1026" type="#_x0000_t32" style="position:absolute;margin-left:533.25pt;margin-top:20.15pt;width:104.25pt;height:107.2pt;flip:x y;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27872" behindDoc="0" locked="0" layoutInCell="1" allowOverlap="1" wp14:anchorId="603A3D0B" wp14:editId="3544BF51">
                <wp:simplePos x="0" y="0"/>
                <wp:positionH relativeFrom="column">
                  <wp:posOffset>5991225</wp:posOffset>
                </wp:positionH>
                <wp:positionV relativeFrom="paragraph">
                  <wp:posOffset>303530</wp:posOffset>
                </wp:positionV>
                <wp:extent cx="1914525" cy="1249045"/>
                <wp:effectExtent l="38100" t="38100" r="29210" b="27305"/>
                <wp:wrapNone/>
                <wp:docPr id="110" name="Straight Arrow Connector 110"/>
                <wp:cNvGraphicFramePr/>
                <a:graphic xmlns:a="http://schemas.openxmlformats.org/drawingml/2006/main">
                  <a:graphicData uri="http://schemas.microsoft.com/office/word/2010/wordprocessingShape">
                    <wps:wsp>
                      <wps:cNvCnPr/>
                      <wps:spPr>
                        <a:xfrm flipH="1" flipV="1">
                          <a:off x="0" y="0"/>
                          <a:ext cx="1914524" cy="124904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23F8F60" id="Straight Arrow Connector 110" o:spid="_x0000_s1026" type="#_x0000_t32" style="position:absolute;margin-left:471.75pt;margin-top:23.9pt;width:150.75pt;height:98.35pt;flip:x y;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687936" behindDoc="0" locked="0" layoutInCell="1" allowOverlap="1" wp14:anchorId="296C449E" wp14:editId="39913219">
                <wp:simplePos x="0" y="0"/>
                <wp:positionH relativeFrom="column">
                  <wp:posOffset>7219950</wp:posOffset>
                </wp:positionH>
                <wp:positionV relativeFrom="paragraph">
                  <wp:posOffset>208280</wp:posOffset>
                </wp:positionV>
                <wp:extent cx="581025" cy="1344930"/>
                <wp:effectExtent l="0" t="38100" r="66675" b="26670"/>
                <wp:wrapNone/>
                <wp:docPr id="111" name="Straight Arrow Connector 111"/>
                <wp:cNvGraphicFramePr/>
                <a:graphic xmlns:a="http://schemas.openxmlformats.org/drawingml/2006/main">
                  <a:graphicData uri="http://schemas.microsoft.com/office/word/2010/wordprocessingShape">
                    <wps:wsp>
                      <wps:cNvCnPr/>
                      <wps:spPr>
                        <a:xfrm flipV="1">
                          <a:off x="0" y="0"/>
                          <a:ext cx="581025" cy="134493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0B33083" id="Straight Arrow Connector 111" o:spid="_x0000_s1026" type="#_x0000_t32" style="position:absolute;margin-left:568.5pt;margin-top:16.4pt;width:45.75pt;height:105.9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09440" behindDoc="0" locked="0" layoutInCell="1" allowOverlap="1" wp14:anchorId="123BB49D" wp14:editId="178CA21C">
                <wp:simplePos x="0" y="0"/>
                <wp:positionH relativeFrom="column">
                  <wp:posOffset>7686675</wp:posOffset>
                </wp:positionH>
                <wp:positionV relativeFrom="paragraph">
                  <wp:posOffset>255905</wp:posOffset>
                </wp:positionV>
                <wp:extent cx="1066800" cy="1362075"/>
                <wp:effectExtent l="0" t="38100" r="57150" b="29210"/>
                <wp:wrapNone/>
                <wp:docPr id="112" name="Straight Arrow Connector 112"/>
                <wp:cNvGraphicFramePr/>
                <a:graphic xmlns:a="http://schemas.openxmlformats.org/drawingml/2006/main">
                  <a:graphicData uri="http://schemas.microsoft.com/office/word/2010/wordprocessingShape">
                    <wps:wsp>
                      <wps:cNvCnPr/>
                      <wps:spPr>
                        <a:xfrm flipV="1">
                          <a:off x="0" y="0"/>
                          <a:ext cx="1066800" cy="136207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A5B15BD" id="Straight Arrow Connector 112" o:spid="_x0000_s1026" type="#_x0000_t32" style="position:absolute;margin-left:605.25pt;margin-top:20.15pt;width:84pt;height:107.25pt;flip:y;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684864" behindDoc="0" locked="0" layoutInCell="1" allowOverlap="1" wp14:anchorId="0933D30F" wp14:editId="2434937C">
                <wp:simplePos x="0" y="0"/>
                <wp:positionH relativeFrom="column">
                  <wp:posOffset>1155700</wp:posOffset>
                </wp:positionH>
                <wp:positionV relativeFrom="paragraph">
                  <wp:posOffset>132080</wp:posOffset>
                </wp:positionV>
                <wp:extent cx="1806575" cy="1361440"/>
                <wp:effectExtent l="38100" t="38100" r="22225" b="29210"/>
                <wp:wrapNone/>
                <wp:docPr id="113" name="Straight Arrow Connector 113"/>
                <wp:cNvGraphicFramePr/>
                <a:graphic xmlns:a="http://schemas.openxmlformats.org/drawingml/2006/main">
                  <a:graphicData uri="http://schemas.microsoft.com/office/word/2010/wordprocessingShape">
                    <wps:wsp>
                      <wps:cNvCnPr/>
                      <wps:spPr>
                        <a:xfrm flipH="1" flipV="1">
                          <a:off x="0" y="0"/>
                          <a:ext cx="1806575" cy="136144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3C67FF5" id="Straight Arrow Connector 113" o:spid="_x0000_s1026" type="#_x0000_t32" style="position:absolute;margin-left:91pt;margin-top:10.4pt;width:142.25pt;height:107.2pt;flip:x 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00224" behindDoc="0" locked="0" layoutInCell="1" allowOverlap="1" wp14:anchorId="100AB5E5" wp14:editId="05F0CE5D">
                <wp:simplePos x="0" y="0"/>
                <wp:positionH relativeFrom="column">
                  <wp:posOffset>-114300</wp:posOffset>
                </wp:positionH>
                <wp:positionV relativeFrom="paragraph">
                  <wp:posOffset>74930</wp:posOffset>
                </wp:positionV>
                <wp:extent cx="2800350" cy="1419225"/>
                <wp:effectExtent l="38100" t="38100" r="19050" b="29210"/>
                <wp:wrapNone/>
                <wp:docPr id="114" name="Straight Arrow Connector 114"/>
                <wp:cNvGraphicFramePr/>
                <a:graphic xmlns:a="http://schemas.openxmlformats.org/drawingml/2006/main">
                  <a:graphicData uri="http://schemas.microsoft.com/office/word/2010/wordprocessingShape">
                    <wps:wsp>
                      <wps:cNvCnPr/>
                      <wps:spPr>
                        <a:xfrm flipH="1" flipV="1">
                          <a:off x="0" y="0"/>
                          <a:ext cx="2800350" cy="141922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29E2E5F" id="Straight Arrow Connector 114" o:spid="_x0000_s1026" type="#_x0000_t32" style="position:absolute;margin-left:-9pt;margin-top:5.9pt;width:220.5pt;height:111.75pt;flip:x y;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691008" behindDoc="0" locked="0" layoutInCell="1" allowOverlap="1" wp14:anchorId="022973CC" wp14:editId="0B4BFA75">
                <wp:simplePos x="0" y="0"/>
                <wp:positionH relativeFrom="column">
                  <wp:posOffset>400050</wp:posOffset>
                </wp:positionH>
                <wp:positionV relativeFrom="paragraph">
                  <wp:posOffset>84455</wp:posOffset>
                </wp:positionV>
                <wp:extent cx="1343025" cy="1288415"/>
                <wp:effectExtent l="0" t="38100" r="47625" b="26035"/>
                <wp:wrapNone/>
                <wp:docPr id="115" name="Straight Arrow Connector 115"/>
                <wp:cNvGraphicFramePr/>
                <a:graphic xmlns:a="http://schemas.openxmlformats.org/drawingml/2006/main">
                  <a:graphicData uri="http://schemas.microsoft.com/office/word/2010/wordprocessingShape">
                    <wps:wsp>
                      <wps:cNvCnPr/>
                      <wps:spPr>
                        <a:xfrm flipV="1">
                          <a:off x="0" y="0"/>
                          <a:ext cx="1343025" cy="128841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0D66FA7" id="Straight Arrow Connector 115" o:spid="_x0000_s1026" type="#_x0000_t32" style="position:absolute;margin-left:31.5pt;margin-top:6.65pt;width:105.75pt;height:101.45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15584" behindDoc="0" locked="0" layoutInCell="1" allowOverlap="1" wp14:anchorId="7CD40776" wp14:editId="6D2F2A19">
                <wp:simplePos x="0" y="0"/>
                <wp:positionH relativeFrom="column">
                  <wp:posOffset>-276225</wp:posOffset>
                </wp:positionH>
                <wp:positionV relativeFrom="paragraph">
                  <wp:posOffset>84455</wp:posOffset>
                </wp:positionV>
                <wp:extent cx="381000" cy="1223645"/>
                <wp:effectExtent l="0" t="38100" r="57150" b="15240"/>
                <wp:wrapNone/>
                <wp:docPr id="116" name="Straight Arrow Connector 116"/>
                <wp:cNvGraphicFramePr/>
                <a:graphic xmlns:a="http://schemas.openxmlformats.org/drawingml/2006/main">
                  <a:graphicData uri="http://schemas.microsoft.com/office/word/2010/wordprocessingShape">
                    <wps:wsp>
                      <wps:cNvCnPr/>
                      <wps:spPr>
                        <a:xfrm flipV="1">
                          <a:off x="0" y="0"/>
                          <a:ext cx="381000" cy="122364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741E408" id="Straight Arrow Connector 116" o:spid="_x0000_s1026" type="#_x0000_t32" style="position:absolute;margin-left:-21.75pt;margin-top:6.65pt;width:30pt;height:96.35pt;flip:y;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681792" behindDoc="0" locked="0" layoutInCell="1" allowOverlap="1" wp14:anchorId="456EF5E5" wp14:editId="4CDC32EC">
                <wp:simplePos x="0" y="0"/>
                <wp:positionH relativeFrom="column">
                  <wp:posOffset>104775</wp:posOffset>
                </wp:positionH>
                <wp:positionV relativeFrom="paragraph">
                  <wp:posOffset>82550</wp:posOffset>
                </wp:positionV>
                <wp:extent cx="809625" cy="1219835"/>
                <wp:effectExtent l="0" t="38100" r="47625" b="18415"/>
                <wp:wrapNone/>
                <wp:docPr id="117" name="Straight Arrow Connector 117"/>
                <wp:cNvGraphicFramePr/>
                <a:graphic xmlns:a="http://schemas.openxmlformats.org/drawingml/2006/main">
                  <a:graphicData uri="http://schemas.microsoft.com/office/word/2010/wordprocessingShape">
                    <wps:wsp>
                      <wps:cNvCnPr/>
                      <wps:spPr>
                        <a:xfrm flipV="1">
                          <a:off x="0" y="0"/>
                          <a:ext cx="809625" cy="121983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AC87BFA" id="Straight Arrow Connector 117" o:spid="_x0000_s1026" type="#_x0000_t32" style="position:absolute;margin-left:8.25pt;margin-top:6.5pt;width:63.75pt;height:96.05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" strokecolor="#4a7ebb">
                <v:stroke endarrow="open"/>
              </v:shape>
            </w:pict>
          </mc:Fallback>
        </mc:AlternateContent>
      </w:r>
      <w:r w:rsidRPr="00825427">
        <w:rPr>
          <w:rFonts w:cstheme="minorHAnsi"/>
          <w:noProof/>
        </w:rPr>
        <mc:AlternateContent>
          <mc:Choice Requires="wps">
            <w:drawing>
              <wp:anchor distT="0" distB="0" distL="114300" distR="114300" simplePos="0" relativeHeight="251712512" behindDoc="0" locked="0" layoutInCell="1" allowOverlap="1" wp14:anchorId="369A74AE" wp14:editId="5E7B1518">
                <wp:simplePos x="0" y="0"/>
                <wp:positionH relativeFrom="column">
                  <wp:posOffset>-551815</wp:posOffset>
                </wp:positionH>
                <wp:positionV relativeFrom="paragraph">
                  <wp:posOffset>255905</wp:posOffset>
                </wp:positionV>
                <wp:extent cx="104775" cy="1108075"/>
                <wp:effectExtent l="76200" t="38100" r="29210" b="16510"/>
                <wp:wrapNone/>
                <wp:docPr id="118" name="Straight Arrow Connector 118"/>
                <wp:cNvGraphicFramePr/>
                <a:graphic xmlns:a="http://schemas.openxmlformats.org/drawingml/2006/main">
                  <a:graphicData uri="http://schemas.microsoft.com/office/word/2010/wordprocessingShape">
                    <wps:wsp>
                      <wps:cNvCnPr/>
                      <wps:spPr>
                        <a:xfrm flipH="1" flipV="1">
                          <a:off x="0" y="0"/>
                          <a:ext cx="104774" cy="110807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3BCD909" id="Straight Arrow Connector 118" o:spid="_x0000_s1026" type="#_x0000_t32" style="position:absolute;margin-left:-43.45pt;margin-top:20.15pt;width:8.25pt;height:87.25pt;flip:x y;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" strokecolor="#4a7ebb">
                <v:stroke endarrow="open"/>
              </v:shape>
            </w:pict>
          </mc:Fallback>
        </mc:AlternateContent>
      </w:r>
    </w:p>
    <w:p w14:paraId="5148ABC7" w14:textId="77777777" w:rsidR="004F783A" w:rsidRPr="00825427" w:rsidRDefault="004F783A">
      <w:pPr>
        <w:spacing w:after="200" w:line="276" w:lineRule="auto"/>
        <w:jc w:val="both"/>
        <w:rPr>
          <w:rFonts w:cstheme="minorHAnsi"/>
        </w:rPr>
      </w:pPr>
    </w:p>
    <w:p w14:paraId="6BF2CB0E" w14:textId="77777777" w:rsidR="004F783A" w:rsidRPr="00825427" w:rsidRDefault="004F783A">
      <w:pPr>
        <w:spacing w:after="200" w:line="276" w:lineRule="auto"/>
        <w:jc w:val="both"/>
        <w:rPr>
          <w:rFonts w:cstheme="minorHAnsi"/>
        </w:rPr>
      </w:pPr>
    </w:p>
    <w:p w14:paraId="5C64C927" w14:textId="77777777" w:rsidR="004F783A" w:rsidRPr="00825427" w:rsidRDefault="004F783A">
      <w:pPr>
        <w:spacing w:after="200" w:line="276" w:lineRule="auto"/>
        <w:jc w:val="both"/>
        <w:rPr>
          <w:rFonts w:cstheme="minorHAnsi"/>
        </w:rPr>
      </w:pPr>
    </w:p>
    <w:p w14:paraId="2185BAC1" w14:textId="77777777" w:rsidR="004F783A" w:rsidRPr="00825427" w:rsidRDefault="002E51C8">
      <w:pPr>
        <w:spacing w:after="200" w:line="276" w:lineRule="auto"/>
        <w:jc w:val="both"/>
        <w:rPr>
          <w:rFonts w:cstheme="minorHAnsi"/>
        </w:rPr>
      </w:pPr>
      <w:r w:rsidRPr="00825427">
        <w:rPr>
          <w:rFonts w:cstheme="minorHAnsi"/>
          <w:noProof/>
        </w:rPr>
        <mc:AlternateContent>
          <mc:Choice Requires="wps">
            <w:drawing>
              <wp:anchor distT="0" distB="0" distL="114300" distR="114300" simplePos="0" relativeHeight="251669504" behindDoc="0" locked="0" layoutInCell="1" allowOverlap="1" wp14:anchorId="32E52A69" wp14:editId="1C98DF2E">
                <wp:simplePos x="0" y="0"/>
                <wp:positionH relativeFrom="column">
                  <wp:posOffset>6400165</wp:posOffset>
                </wp:positionH>
                <wp:positionV relativeFrom="paragraph">
                  <wp:posOffset>259715</wp:posOffset>
                </wp:positionV>
                <wp:extent cx="1677670" cy="1009015"/>
                <wp:effectExtent l="0" t="0" r="17780" b="19685"/>
                <wp:wrapNone/>
                <wp:docPr id="119" name="Rectangle 119"/>
                <wp:cNvGraphicFramePr/>
                <a:graphic xmlns:a="http://schemas.openxmlformats.org/drawingml/2006/main">
                  <a:graphicData uri="http://schemas.microsoft.com/office/word/2010/wordprocessingShape">
                    <wps:wsp>
                      <wps:cNvSpPr/>
                      <wps:spPr>
                        <a:xfrm>
                          <a:off x="0" y="0"/>
                          <a:ext cx="1677670" cy="1009015"/>
                        </a:xfrm>
                        <a:prstGeom prst="rect">
                          <a:avLst/>
                        </a:prstGeom>
                        <a:solidFill>
                          <a:sysClr val="window" lastClr="FFFFFF"/>
                        </a:solidFill>
                        <a:ln w="6350" cap="flat" cmpd="sng" algn="ctr">
                          <a:solidFill>
                            <a:sysClr val="windowText" lastClr="000000"/>
                          </a:solidFill>
                          <a:prstDash val="solid"/>
                        </a:ln>
                        <a:effectLst/>
                      </wps:spPr>
                      <wps:txbx>
                        <w:txbxContent>
                          <w:p w14:paraId="5086FFD2" w14:textId="77777777" w:rsidR="007800D1" w:rsidRDefault="007800D1">
                            <w:pPr>
                              <w:rPr>
                                <w:sz w:val="16"/>
                                <w:szCs w:val="16"/>
                              </w:rPr>
                            </w:pPr>
                            <w:r>
                              <w:rPr>
                                <w:rFonts w:cstheme="minorHAnsi"/>
                                <w:iCs/>
                                <w:sz w:val="16"/>
                                <w:szCs w:val="16"/>
                              </w:rPr>
                              <w:t>Barrier #3: Inability of land users to invest in climate smart technologies and solutions required to diversify and sustain their livelihoods in the face of climate change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2E52A69" id="Rectangle 119" o:spid="_x0000_s1061" style="position:absolute;left:0;text-align:left;margin-left:503.95pt;margin-top:20.45pt;width:132.1pt;height:79.4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" fillcolor="window" strokecolor="windowText" strokeweight=".5pt">
                <v:textbox>
                  <w:txbxContent>
                    <w:p w14:paraId="5086FFD2" w14:textId="77777777" w:rsidR="007800D1" w:rsidRDefault="007800D1">
                      <w:pPr>
                        <w:rPr>
                          <w:sz w:val="16"/>
                          <w:szCs w:val="16"/>
                        </w:rPr>
                      </w:pPr>
                      <w:r>
                        <w:rPr>
                          <w:rFonts w:cstheme="minorHAnsi"/>
                          <w:iCs/>
                          <w:sz w:val="16"/>
                          <w:szCs w:val="16"/>
                        </w:rPr>
                        <w:t>Barrier #3: Inability of land users to invest in climate smart technologies and solutions required to diversify and sustain their livelihoods in the face of climate change</w:t>
                      </w:r>
                    </w:p>
                  </w:txbxContent>
                </v:textbox>
              </v:rect>
            </w:pict>
          </mc:Fallback>
        </mc:AlternateContent>
      </w:r>
      <w:r w:rsidRPr="00825427">
        <w:rPr>
          <w:rFonts w:cstheme="minorHAnsi"/>
          <w:noProof/>
        </w:rPr>
        <mc:AlternateContent>
          <mc:Choice Requires="wps">
            <w:drawing>
              <wp:anchor distT="0" distB="0" distL="114300" distR="114300" simplePos="0" relativeHeight="251666432" behindDoc="0" locked="0" layoutInCell="1" allowOverlap="1" wp14:anchorId="2FB6A3CE" wp14:editId="0CB6E33E">
                <wp:simplePos x="0" y="0"/>
                <wp:positionH relativeFrom="column">
                  <wp:posOffset>2519680</wp:posOffset>
                </wp:positionH>
                <wp:positionV relativeFrom="paragraph">
                  <wp:posOffset>201295</wp:posOffset>
                </wp:positionV>
                <wp:extent cx="1971675" cy="1200785"/>
                <wp:effectExtent l="0" t="0" r="10160" b="19050"/>
                <wp:wrapNone/>
                <wp:docPr id="120" name="Rectangle 120"/>
                <wp:cNvGraphicFramePr/>
                <a:graphic xmlns:a="http://schemas.openxmlformats.org/drawingml/2006/main">
                  <a:graphicData uri="http://schemas.microsoft.com/office/word/2010/wordprocessingShape">
                    <wps:wsp>
                      <wps:cNvSpPr/>
                      <wps:spPr>
                        <a:xfrm>
                          <a:off x="0" y="0"/>
                          <a:ext cx="1971427" cy="1200647"/>
                        </a:xfrm>
                        <a:prstGeom prst="rect">
                          <a:avLst/>
                        </a:prstGeom>
                        <a:solidFill>
                          <a:sysClr val="window" lastClr="FFFFFF"/>
                        </a:solidFill>
                        <a:ln w="6350" cap="flat" cmpd="sng" algn="ctr">
                          <a:solidFill>
                            <a:sysClr val="windowText" lastClr="000000"/>
                          </a:solidFill>
                          <a:prstDash val="solid"/>
                        </a:ln>
                        <a:effectLst/>
                      </wps:spPr>
                      <wps:txbx>
                        <w:txbxContent>
                          <w:p w14:paraId="35AF6C9B" w14:textId="77777777" w:rsidR="007800D1" w:rsidRDefault="007800D1">
                            <w:pPr>
                              <w:rPr>
                                <w:sz w:val="16"/>
                                <w:szCs w:val="16"/>
                              </w:rPr>
                            </w:pPr>
                            <w:r>
                              <w:rPr>
                                <w:rFonts w:cstheme="minorHAnsi"/>
                                <w:iCs/>
                                <w:sz w:val="16"/>
                                <w:szCs w:val="16"/>
                              </w:rPr>
                              <w:t xml:space="preserve">Barrier #2: </w:t>
                            </w:r>
                            <w:r>
                              <w:rPr>
                                <w:rFonts w:asciiTheme="minorHAnsi" w:hAnsiTheme="minorHAnsi" w:cstheme="minorHAnsi"/>
                                <w:iCs/>
                                <w:sz w:val="16"/>
                                <w:szCs w:val="16"/>
                              </w:rPr>
                              <w:t>Limited access to climate forecasts, decision-making tools and climate advisory services for Lowland communities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FB6A3CE" id="Rectangle 120" o:spid="_x0000_s1062" style="position:absolute;left:0;text-align:left;margin-left:198.4pt;margin-top:15.85pt;width:155.25pt;height:94.5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" fillcolor="window" strokecolor="windowText" strokeweight=".5pt">
                <v:textbox>
                  <w:txbxContent>
                    <w:p w14:paraId="35AF6C9B" w14:textId="77777777" w:rsidR="007800D1" w:rsidRDefault="007800D1">
                      <w:pPr>
                        <w:rPr>
                          <w:sz w:val="16"/>
                          <w:szCs w:val="16"/>
                        </w:rPr>
                      </w:pPr>
                      <w:r>
                        <w:rPr>
                          <w:rFonts w:cstheme="minorHAnsi"/>
                          <w:iCs/>
                          <w:sz w:val="16"/>
                          <w:szCs w:val="16"/>
                        </w:rPr>
                        <w:t xml:space="preserve">Barrier #2: </w:t>
                      </w:r>
                      <w:r>
                        <w:rPr>
                          <w:rFonts w:asciiTheme="minorHAnsi" w:hAnsiTheme="minorHAnsi" w:cstheme="minorHAnsi"/>
                          <w:iCs/>
                          <w:sz w:val="16"/>
                          <w:szCs w:val="16"/>
                        </w:rPr>
                        <w:t>Limited access to climate forecasts, decision-making tools and climate advisory services for Lowland communities</w:t>
                      </w:r>
                    </w:p>
                  </w:txbxContent>
                </v:textbox>
              </v:rect>
            </w:pict>
          </mc:Fallback>
        </mc:AlternateContent>
      </w:r>
      <w:r w:rsidRPr="00825427">
        <w:rPr>
          <w:rFonts w:cstheme="minorHAnsi"/>
          <w:noProof/>
        </w:rPr>
        <mc:AlternateContent>
          <mc:Choice Requires="wps">
            <w:drawing>
              <wp:anchor distT="0" distB="0" distL="114300" distR="114300" simplePos="0" relativeHeight="251663360" behindDoc="0" locked="0" layoutInCell="1" allowOverlap="1" wp14:anchorId="5F3866FC" wp14:editId="11D3CADC">
                <wp:simplePos x="0" y="0"/>
                <wp:positionH relativeFrom="column">
                  <wp:posOffset>-556260</wp:posOffset>
                </wp:positionH>
                <wp:positionV relativeFrom="paragraph">
                  <wp:posOffset>74295</wp:posOffset>
                </wp:positionV>
                <wp:extent cx="1710055" cy="1263650"/>
                <wp:effectExtent l="0" t="0" r="23495" b="13335"/>
                <wp:wrapNone/>
                <wp:docPr id="121" name="Rectangle 121"/>
                <wp:cNvGraphicFramePr/>
                <a:graphic xmlns:a="http://schemas.openxmlformats.org/drawingml/2006/main">
                  <a:graphicData uri="http://schemas.microsoft.com/office/word/2010/wordprocessingShape">
                    <wps:wsp>
                      <wps:cNvSpPr/>
                      <wps:spPr>
                        <a:xfrm>
                          <a:off x="0" y="0"/>
                          <a:ext cx="1710055" cy="1263457"/>
                        </a:xfrm>
                        <a:prstGeom prst="rect">
                          <a:avLst/>
                        </a:prstGeom>
                        <a:solidFill>
                          <a:sysClr val="window" lastClr="FFFFFF"/>
                        </a:solidFill>
                        <a:ln w="6350" cap="flat" cmpd="sng" algn="ctr">
                          <a:solidFill>
                            <a:sysClr val="windowText" lastClr="000000"/>
                          </a:solidFill>
                          <a:prstDash val="solid"/>
                        </a:ln>
                        <a:effectLst/>
                      </wps:spPr>
                      <wps:txbx>
                        <w:txbxContent>
                          <w:p w14:paraId="0FA912F6" w14:textId="77777777" w:rsidR="007800D1" w:rsidRDefault="007800D1">
                            <w:pPr>
                              <w:spacing w:line="235" w:lineRule="auto"/>
                              <w:jc w:val="both"/>
                              <w:rPr>
                                <w:sz w:val="16"/>
                                <w:szCs w:val="16"/>
                              </w:rPr>
                            </w:pPr>
                            <w:r>
                              <w:rPr>
                                <w:rFonts w:asciiTheme="minorHAnsi" w:hAnsiTheme="minorHAnsi" w:cstheme="minorHAnsi"/>
                                <w:iCs/>
                                <w:sz w:val="16"/>
                                <w:szCs w:val="16"/>
                              </w:rPr>
                              <w:t xml:space="preserve">Barrier #1: </w:t>
                            </w:r>
                            <w:r>
                              <w:rPr>
                                <w:rFonts w:asciiTheme="minorHAnsi" w:eastAsia="Times New Roman" w:hAnsiTheme="minorHAnsi" w:cstheme="minorHAnsi"/>
                                <w:sz w:val="16"/>
                                <w:szCs w:val="16"/>
                              </w:rPr>
                              <w:t>Lowland communities lack knowledge on risks of climate change; and the benefits of climate smart solutions and adaptation practices..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F3866FC" id="Rectangle 121" o:spid="_x0000_s1063" style="position:absolute;left:0;text-align:left;margin-left:-43.8pt;margin-top:5.85pt;width:134.65pt;height:9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" fillcolor="window" strokecolor="windowText" strokeweight=".5pt">
                <v:textbox>
                  <w:txbxContent>
                    <w:p w14:paraId="0FA912F6" w14:textId="77777777" w:rsidR="007800D1" w:rsidRDefault="007800D1">
                      <w:pPr>
                        <w:spacing w:line="235" w:lineRule="auto"/>
                        <w:jc w:val="both"/>
                        <w:rPr>
                          <w:sz w:val="16"/>
                          <w:szCs w:val="16"/>
                        </w:rPr>
                      </w:pPr>
                      <w:r>
                        <w:rPr>
                          <w:rFonts w:asciiTheme="minorHAnsi" w:hAnsiTheme="minorHAnsi" w:cstheme="minorHAnsi"/>
                          <w:iCs/>
                          <w:sz w:val="16"/>
                          <w:szCs w:val="16"/>
                        </w:rPr>
                        <w:t xml:space="preserve">Barrier #1: </w:t>
                      </w:r>
                      <w:r>
                        <w:rPr>
                          <w:rFonts w:asciiTheme="minorHAnsi" w:eastAsia="Times New Roman" w:hAnsiTheme="minorHAnsi" w:cstheme="minorHAnsi"/>
                          <w:sz w:val="16"/>
                          <w:szCs w:val="16"/>
                        </w:rPr>
                        <w:t>Lowland communities lack knowledge on risks of climate change; and the benefits of climate smart solutions and adaptation practices..</w:t>
                      </w:r>
                    </w:p>
                  </w:txbxContent>
                </v:textbox>
              </v:rect>
            </w:pict>
          </mc:Fallback>
        </mc:AlternateContent>
      </w:r>
    </w:p>
    <w:p w14:paraId="225A52EF" w14:textId="77777777" w:rsidR="004F783A" w:rsidRPr="00825427" w:rsidRDefault="002E51C8">
      <w:pPr>
        <w:jc w:val="both"/>
        <w:rPr>
          <w:rFonts w:cstheme="minorHAnsi"/>
        </w:rPr>
      </w:pPr>
      <w:r w:rsidRPr="00825427">
        <w:rPr>
          <w:rFonts w:cstheme="minorHAnsi"/>
        </w:rPr>
        <w:br w:type="page"/>
      </w:r>
    </w:p>
    <w:p w14:paraId="7E2C65F9" w14:textId="77777777" w:rsidR="004F783A" w:rsidRPr="00825427" w:rsidRDefault="004F783A">
      <w:pPr>
        <w:jc w:val="both"/>
        <w:rPr>
          <w:rFonts w:cstheme="minorHAnsi"/>
        </w:rPr>
        <w:sectPr w:rsidR="004F783A" w:rsidRPr="00825427">
          <w:pgSz w:w="15840" w:h="12240" w:orient="landscape"/>
          <w:pgMar w:top="1440" w:right="1440" w:bottom="1440" w:left="1440" w:header="720" w:footer="720" w:gutter="0"/>
          <w:cols w:space="720"/>
          <w:docGrid w:linePitch="360"/>
        </w:sectPr>
      </w:pPr>
    </w:p>
    <w:p w14:paraId="085108C8" w14:textId="77777777" w:rsidR="004F783A" w:rsidRPr="00825427" w:rsidRDefault="004F783A">
      <w:pPr>
        <w:tabs>
          <w:tab w:val="left" w:pos="0"/>
        </w:tabs>
        <w:suppressAutoHyphens/>
        <w:jc w:val="both"/>
        <w:rPr>
          <w:rFonts w:asciiTheme="minorHAnsi"/>
          <w:spacing w:val="-2"/>
        </w:rPr>
      </w:pPr>
    </w:p>
    <w:p w14:paraId="27CA95EF" w14:textId="77777777" w:rsidR="004F783A" w:rsidRPr="00825427" w:rsidRDefault="004F783A"/>
    <w:p w14:paraId="21E6AAEC" w14:textId="77777777" w:rsidR="004F783A" w:rsidRPr="00825427" w:rsidRDefault="002E51C8">
      <w:pPr>
        <w:pStyle w:val="Heading2"/>
        <w:ind w:left="0"/>
        <w:jc w:val="both"/>
        <w:rPr>
          <w:rFonts w:asciiTheme="minorHAnsi" w:hAnsiTheme="minorHAnsi" w:cstheme="minorHAnsi"/>
          <w:sz w:val="22"/>
          <w:szCs w:val="22"/>
        </w:rPr>
      </w:pPr>
      <w:bookmarkStart w:id="74" w:name="_Toc536316336"/>
      <w:bookmarkStart w:id="75" w:name="_Toc57027809"/>
      <w:r w:rsidRPr="00825427">
        <w:rPr>
          <w:rFonts w:asciiTheme="minorHAnsi" w:hAnsiTheme="minorHAnsi" w:cstheme="minorHAnsi"/>
          <w:sz w:val="22"/>
          <w:szCs w:val="22"/>
        </w:rPr>
        <w:t>Annex K: List of Stakeholders Consulted during the PPG Phase</w:t>
      </w:r>
      <w:bookmarkEnd w:id="74"/>
      <w:bookmarkEnd w:id="75"/>
    </w:p>
    <w:p w14:paraId="2937E2F2" w14:textId="77777777" w:rsidR="004F783A" w:rsidRPr="00825427" w:rsidRDefault="002E51C8">
      <w:pPr>
        <w:rPr>
          <w:rFonts w:eastAsia="SimSun" w:cstheme="minorHAnsi"/>
          <w:b/>
          <w:bCs/>
          <w:color w:val="366091"/>
          <w:kern w:val="36"/>
        </w:rPr>
      </w:pPr>
      <w:r w:rsidRPr="00825427">
        <w:rPr>
          <w:rFonts w:eastAsia="SimSun" w:cstheme="minorHAnsi"/>
          <w:b/>
          <w:bCs/>
          <w:color w:val="366091"/>
          <w:kern w:val="36"/>
        </w:rPr>
        <w:t>Federal level</w:t>
      </w:r>
    </w:p>
    <w:tbl>
      <w:tblPr>
        <w:tblStyle w:val="TableGrid1"/>
        <w:tblW w:w="6971" w:type="dxa"/>
        <w:tblLayout w:type="fixed"/>
        <w:tblLook w:val="04A0" w:firstRow="1" w:lastRow="0" w:firstColumn="1" w:lastColumn="0" w:noHBand="0" w:noVBand="1"/>
      </w:tblPr>
      <w:tblGrid>
        <w:gridCol w:w="1969"/>
        <w:gridCol w:w="986"/>
        <w:gridCol w:w="2684"/>
        <w:gridCol w:w="1332"/>
      </w:tblGrid>
      <w:tr w:rsidR="004F783A" w:rsidRPr="00825427" w14:paraId="2DBD1F5B" w14:textId="77777777">
        <w:tc>
          <w:tcPr>
            <w:tcW w:w="1969" w:type="dxa"/>
            <w:tcBorders>
              <w:top w:val="single" w:sz="4" w:space="0" w:color="auto"/>
              <w:left w:val="single" w:sz="4" w:space="0" w:color="auto"/>
              <w:bottom w:val="single" w:sz="4" w:space="0" w:color="auto"/>
              <w:right w:val="single" w:sz="4" w:space="0" w:color="auto"/>
            </w:tcBorders>
          </w:tcPr>
          <w:p w14:paraId="600A352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Mohamed Kedir </w:t>
            </w:r>
          </w:p>
        </w:tc>
        <w:tc>
          <w:tcPr>
            <w:tcW w:w="986" w:type="dxa"/>
            <w:tcBorders>
              <w:top w:val="single" w:sz="4" w:space="0" w:color="auto"/>
              <w:left w:val="nil"/>
              <w:bottom w:val="single" w:sz="4" w:space="0" w:color="auto"/>
              <w:right w:val="single" w:sz="4" w:space="0" w:color="auto"/>
            </w:tcBorders>
          </w:tcPr>
          <w:p w14:paraId="02A51D5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SNNPR</w:t>
            </w:r>
          </w:p>
        </w:tc>
        <w:tc>
          <w:tcPr>
            <w:tcW w:w="2684" w:type="dxa"/>
            <w:tcBorders>
              <w:top w:val="single" w:sz="4" w:space="0" w:color="auto"/>
              <w:left w:val="nil"/>
              <w:bottom w:val="single" w:sz="4" w:space="0" w:color="auto"/>
              <w:right w:val="single" w:sz="4" w:space="0" w:color="auto"/>
            </w:tcBorders>
          </w:tcPr>
          <w:p w14:paraId="1362563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Environment and Forest</w:t>
            </w:r>
          </w:p>
        </w:tc>
        <w:tc>
          <w:tcPr>
            <w:tcW w:w="1332" w:type="dxa"/>
            <w:tcBorders>
              <w:top w:val="single" w:sz="4" w:space="0" w:color="auto"/>
              <w:left w:val="nil"/>
              <w:bottom w:val="single" w:sz="4" w:space="0" w:color="auto"/>
              <w:right w:val="single" w:sz="4" w:space="0" w:color="auto"/>
            </w:tcBorders>
          </w:tcPr>
          <w:p w14:paraId="3E93234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0912686923</w:t>
            </w:r>
          </w:p>
        </w:tc>
      </w:tr>
      <w:tr w:rsidR="004F783A" w:rsidRPr="00825427" w14:paraId="3ED66D8D" w14:textId="77777777">
        <w:tc>
          <w:tcPr>
            <w:tcW w:w="1969" w:type="dxa"/>
            <w:tcBorders>
              <w:top w:val="single" w:sz="4" w:space="0" w:color="auto"/>
              <w:left w:val="single" w:sz="4" w:space="0" w:color="auto"/>
              <w:bottom w:val="single" w:sz="4" w:space="0" w:color="auto"/>
              <w:right w:val="single" w:sz="4" w:space="0" w:color="auto"/>
            </w:tcBorders>
          </w:tcPr>
          <w:p w14:paraId="4B68A14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Gutu Beker </w:t>
            </w:r>
          </w:p>
        </w:tc>
        <w:tc>
          <w:tcPr>
            <w:tcW w:w="986" w:type="dxa"/>
            <w:tcBorders>
              <w:top w:val="single" w:sz="4" w:space="0" w:color="auto"/>
              <w:left w:val="nil"/>
              <w:bottom w:val="single" w:sz="4" w:space="0" w:color="auto"/>
              <w:right w:val="single" w:sz="4" w:space="0" w:color="auto"/>
            </w:tcBorders>
          </w:tcPr>
          <w:p w14:paraId="07FF012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Afar</w:t>
            </w:r>
          </w:p>
        </w:tc>
        <w:tc>
          <w:tcPr>
            <w:tcW w:w="2684" w:type="dxa"/>
            <w:tcBorders>
              <w:top w:val="single" w:sz="4" w:space="0" w:color="auto"/>
              <w:left w:val="nil"/>
              <w:bottom w:val="single" w:sz="4" w:space="0" w:color="auto"/>
              <w:right w:val="single" w:sz="4" w:space="0" w:color="auto"/>
            </w:tcBorders>
          </w:tcPr>
          <w:p w14:paraId="5CDAD92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Environment and Forest</w:t>
            </w:r>
          </w:p>
        </w:tc>
        <w:tc>
          <w:tcPr>
            <w:tcW w:w="1332" w:type="dxa"/>
            <w:tcBorders>
              <w:top w:val="single" w:sz="4" w:space="0" w:color="auto"/>
              <w:left w:val="nil"/>
              <w:bottom w:val="single" w:sz="4" w:space="0" w:color="auto"/>
              <w:right w:val="single" w:sz="4" w:space="0" w:color="auto"/>
            </w:tcBorders>
          </w:tcPr>
          <w:p w14:paraId="52CA882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0924512361</w:t>
            </w:r>
          </w:p>
        </w:tc>
      </w:tr>
      <w:tr w:rsidR="004F783A" w:rsidRPr="00825427" w14:paraId="496FC968" w14:textId="77777777">
        <w:tc>
          <w:tcPr>
            <w:tcW w:w="1969" w:type="dxa"/>
            <w:tcBorders>
              <w:top w:val="single" w:sz="4" w:space="0" w:color="auto"/>
              <w:left w:val="single" w:sz="4" w:space="0" w:color="auto"/>
              <w:bottom w:val="single" w:sz="4" w:space="0" w:color="auto"/>
              <w:right w:val="single" w:sz="4" w:space="0" w:color="auto"/>
            </w:tcBorders>
          </w:tcPr>
          <w:p w14:paraId="4335A03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Kuse Tanase</w:t>
            </w:r>
          </w:p>
        </w:tc>
        <w:tc>
          <w:tcPr>
            <w:tcW w:w="986" w:type="dxa"/>
            <w:tcBorders>
              <w:top w:val="single" w:sz="4" w:space="0" w:color="auto"/>
              <w:left w:val="nil"/>
              <w:bottom w:val="single" w:sz="4" w:space="0" w:color="auto"/>
              <w:right w:val="single" w:sz="4" w:space="0" w:color="auto"/>
            </w:tcBorders>
          </w:tcPr>
          <w:p w14:paraId="7B4FA68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SNPPR</w:t>
            </w:r>
          </w:p>
        </w:tc>
        <w:tc>
          <w:tcPr>
            <w:tcW w:w="2684" w:type="dxa"/>
            <w:tcBorders>
              <w:top w:val="single" w:sz="4" w:space="0" w:color="auto"/>
              <w:left w:val="nil"/>
              <w:bottom w:val="single" w:sz="4" w:space="0" w:color="auto"/>
              <w:right w:val="single" w:sz="4" w:space="0" w:color="auto"/>
            </w:tcBorders>
          </w:tcPr>
          <w:p w14:paraId="39B49FB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Environment bureau</w:t>
            </w:r>
          </w:p>
        </w:tc>
        <w:tc>
          <w:tcPr>
            <w:tcW w:w="1332" w:type="dxa"/>
            <w:tcBorders>
              <w:top w:val="single" w:sz="4" w:space="0" w:color="auto"/>
              <w:left w:val="nil"/>
              <w:bottom w:val="single" w:sz="4" w:space="0" w:color="auto"/>
              <w:right w:val="single" w:sz="4" w:space="0" w:color="auto"/>
            </w:tcBorders>
          </w:tcPr>
          <w:p w14:paraId="616060D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0910355617</w:t>
            </w:r>
          </w:p>
        </w:tc>
      </w:tr>
      <w:tr w:rsidR="004F783A" w:rsidRPr="00825427" w14:paraId="740D45A8" w14:textId="77777777">
        <w:tc>
          <w:tcPr>
            <w:tcW w:w="1969" w:type="dxa"/>
            <w:tcBorders>
              <w:top w:val="single" w:sz="4" w:space="0" w:color="auto"/>
              <w:left w:val="single" w:sz="4" w:space="0" w:color="auto"/>
              <w:bottom w:val="single" w:sz="4" w:space="0" w:color="auto"/>
              <w:right w:val="single" w:sz="4" w:space="0" w:color="auto"/>
            </w:tcBorders>
          </w:tcPr>
          <w:p w14:paraId="608E888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Tamiru Assefa</w:t>
            </w:r>
          </w:p>
        </w:tc>
        <w:tc>
          <w:tcPr>
            <w:tcW w:w="986" w:type="dxa"/>
            <w:tcBorders>
              <w:top w:val="single" w:sz="4" w:space="0" w:color="auto"/>
              <w:left w:val="nil"/>
              <w:bottom w:val="single" w:sz="4" w:space="0" w:color="auto"/>
              <w:right w:val="single" w:sz="4" w:space="0" w:color="auto"/>
            </w:tcBorders>
          </w:tcPr>
          <w:p w14:paraId="5719670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049287A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MoA</w:t>
            </w:r>
          </w:p>
        </w:tc>
        <w:tc>
          <w:tcPr>
            <w:tcW w:w="1332" w:type="dxa"/>
            <w:tcBorders>
              <w:top w:val="single" w:sz="4" w:space="0" w:color="auto"/>
              <w:left w:val="nil"/>
              <w:bottom w:val="single" w:sz="4" w:space="0" w:color="auto"/>
              <w:right w:val="single" w:sz="4" w:space="0" w:color="auto"/>
            </w:tcBorders>
          </w:tcPr>
          <w:p w14:paraId="046A10A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0956388144</w:t>
            </w:r>
          </w:p>
        </w:tc>
      </w:tr>
      <w:tr w:rsidR="004F783A" w:rsidRPr="00825427" w14:paraId="0C6324C7" w14:textId="77777777">
        <w:tc>
          <w:tcPr>
            <w:tcW w:w="1969" w:type="dxa"/>
            <w:tcBorders>
              <w:top w:val="single" w:sz="4" w:space="0" w:color="auto"/>
              <w:left w:val="single" w:sz="4" w:space="0" w:color="auto"/>
              <w:bottom w:val="single" w:sz="4" w:space="0" w:color="auto"/>
              <w:right w:val="single" w:sz="4" w:space="0" w:color="auto"/>
            </w:tcBorders>
          </w:tcPr>
          <w:p w14:paraId="3C36355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Tsige Geberegiorgis</w:t>
            </w:r>
          </w:p>
        </w:tc>
        <w:tc>
          <w:tcPr>
            <w:tcW w:w="986" w:type="dxa"/>
            <w:tcBorders>
              <w:top w:val="single" w:sz="4" w:space="0" w:color="auto"/>
              <w:left w:val="nil"/>
              <w:bottom w:val="single" w:sz="4" w:space="0" w:color="auto"/>
              <w:right w:val="single" w:sz="4" w:space="0" w:color="auto"/>
            </w:tcBorders>
          </w:tcPr>
          <w:p w14:paraId="06A844D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Tigray </w:t>
            </w:r>
          </w:p>
        </w:tc>
        <w:tc>
          <w:tcPr>
            <w:tcW w:w="2684" w:type="dxa"/>
            <w:tcBorders>
              <w:top w:val="single" w:sz="4" w:space="0" w:color="auto"/>
              <w:left w:val="nil"/>
              <w:bottom w:val="single" w:sz="4" w:space="0" w:color="auto"/>
              <w:right w:val="single" w:sz="4" w:space="0" w:color="auto"/>
            </w:tcBorders>
          </w:tcPr>
          <w:p w14:paraId="00667D0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Environment Bureau </w:t>
            </w:r>
          </w:p>
        </w:tc>
        <w:tc>
          <w:tcPr>
            <w:tcW w:w="1332" w:type="dxa"/>
            <w:tcBorders>
              <w:top w:val="single" w:sz="4" w:space="0" w:color="auto"/>
              <w:left w:val="nil"/>
              <w:bottom w:val="single" w:sz="4" w:space="0" w:color="auto"/>
              <w:right w:val="single" w:sz="4" w:space="0" w:color="auto"/>
            </w:tcBorders>
          </w:tcPr>
          <w:p w14:paraId="76D60AA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0912687152</w:t>
            </w:r>
          </w:p>
        </w:tc>
      </w:tr>
      <w:tr w:rsidR="004F783A" w:rsidRPr="00825427" w14:paraId="4C97D23F" w14:textId="77777777">
        <w:tc>
          <w:tcPr>
            <w:tcW w:w="1969" w:type="dxa"/>
            <w:tcBorders>
              <w:top w:val="single" w:sz="4" w:space="0" w:color="auto"/>
              <w:left w:val="single" w:sz="4" w:space="0" w:color="auto"/>
              <w:bottom w:val="single" w:sz="4" w:space="0" w:color="auto"/>
              <w:right w:val="single" w:sz="4" w:space="0" w:color="auto"/>
            </w:tcBorders>
          </w:tcPr>
          <w:p w14:paraId="5286971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Haileab Girmay</w:t>
            </w:r>
          </w:p>
        </w:tc>
        <w:tc>
          <w:tcPr>
            <w:tcW w:w="986" w:type="dxa"/>
            <w:tcBorders>
              <w:top w:val="single" w:sz="4" w:space="0" w:color="auto"/>
              <w:left w:val="nil"/>
              <w:bottom w:val="single" w:sz="4" w:space="0" w:color="auto"/>
              <w:right w:val="single" w:sz="4" w:space="0" w:color="auto"/>
            </w:tcBorders>
          </w:tcPr>
          <w:p w14:paraId="105E70E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Tigray</w:t>
            </w:r>
          </w:p>
        </w:tc>
        <w:tc>
          <w:tcPr>
            <w:tcW w:w="2684" w:type="dxa"/>
            <w:tcBorders>
              <w:top w:val="single" w:sz="4" w:space="0" w:color="auto"/>
              <w:left w:val="nil"/>
              <w:bottom w:val="single" w:sz="4" w:space="0" w:color="auto"/>
              <w:right w:val="single" w:sz="4" w:space="0" w:color="auto"/>
            </w:tcBorders>
          </w:tcPr>
          <w:p w14:paraId="121DD57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Environment bureau </w:t>
            </w:r>
          </w:p>
        </w:tc>
        <w:tc>
          <w:tcPr>
            <w:tcW w:w="1332" w:type="dxa"/>
            <w:tcBorders>
              <w:top w:val="single" w:sz="4" w:space="0" w:color="auto"/>
              <w:left w:val="nil"/>
              <w:bottom w:val="single" w:sz="4" w:space="0" w:color="auto"/>
              <w:right w:val="single" w:sz="4" w:space="0" w:color="auto"/>
            </w:tcBorders>
          </w:tcPr>
          <w:p w14:paraId="1D93DD2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0914042511</w:t>
            </w:r>
          </w:p>
        </w:tc>
      </w:tr>
      <w:tr w:rsidR="004F783A" w:rsidRPr="00825427" w14:paraId="14B90AA5" w14:textId="77777777">
        <w:tc>
          <w:tcPr>
            <w:tcW w:w="1969" w:type="dxa"/>
            <w:tcBorders>
              <w:top w:val="single" w:sz="4" w:space="0" w:color="auto"/>
              <w:left w:val="single" w:sz="4" w:space="0" w:color="auto"/>
              <w:bottom w:val="single" w:sz="4" w:space="0" w:color="auto"/>
              <w:right w:val="single" w:sz="4" w:space="0" w:color="auto"/>
            </w:tcBorders>
          </w:tcPr>
          <w:p w14:paraId="776993C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Awoke Ytoy</w:t>
            </w:r>
          </w:p>
        </w:tc>
        <w:tc>
          <w:tcPr>
            <w:tcW w:w="986" w:type="dxa"/>
            <w:tcBorders>
              <w:top w:val="single" w:sz="4" w:space="0" w:color="auto"/>
              <w:left w:val="nil"/>
              <w:bottom w:val="single" w:sz="4" w:space="0" w:color="auto"/>
              <w:right w:val="single" w:sz="4" w:space="0" w:color="auto"/>
            </w:tcBorders>
          </w:tcPr>
          <w:p w14:paraId="285616E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Amhara</w:t>
            </w:r>
          </w:p>
        </w:tc>
        <w:tc>
          <w:tcPr>
            <w:tcW w:w="2684" w:type="dxa"/>
            <w:tcBorders>
              <w:top w:val="single" w:sz="4" w:space="0" w:color="auto"/>
              <w:left w:val="nil"/>
              <w:bottom w:val="single" w:sz="4" w:space="0" w:color="auto"/>
              <w:right w:val="single" w:sz="4" w:space="0" w:color="auto"/>
            </w:tcBorders>
          </w:tcPr>
          <w:p w14:paraId="09BA446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EPWPOA</w:t>
            </w:r>
          </w:p>
        </w:tc>
        <w:tc>
          <w:tcPr>
            <w:tcW w:w="1332" w:type="dxa"/>
            <w:tcBorders>
              <w:top w:val="single" w:sz="4" w:space="0" w:color="auto"/>
              <w:left w:val="nil"/>
              <w:bottom w:val="single" w:sz="4" w:space="0" w:color="auto"/>
              <w:right w:val="single" w:sz="4" w:space="0" w:color="auto"/>
            </w:tcBorders>
          </w:tcPr>
          <w:p w14:paraId="49DF407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0918020079</w:t>
            </w:r>
          </w:p>
        </w:tc>
      </w:tr>
      <w:tr w:rsidR="004F783A" w:rsidRPr="00825427" w14:paraId="7F5EAE3C" w14:textId="77777777">
        <w:tc>
          <w:tcPr>
            <w:tcW w:w="1969" w:type="dxa"/>
            <w:tcBorders>
              <w:top w:val="single" w:sz="4" w:space="0" w:color="auto"/>
              <w:left w:val="single" w:sz="4" w:space="0" w:color="auto"/>
              <w:bottom w:val="single" w:sz="4" w:space="0" w:color="auto"/>
              <w:right w:val="single" w:sz="4" w:space="0" w:color="auto"/>
            </w:tcBorders>
          </w:tcPr>
          <w:p w14:paraId="19DA279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Mulu Slute</w:t>
            </w:r>
          </w:p>
        </w:tc>
        <w:tc>
          <w:tcPr>
            <w:tcW w:w="986" w:type="dxa"/>
            <w:tcBorders>
              <w:top w:val="single" w:sz="4" w:space="0" w:color="auto"/>
              <w:left w:val="nil"/>
              <w:bottom w:val="single" w:sz="4" w:space="0" w:color="auto"/>
              <w:right w:val="single" w:sz="4" w:space="0" w:color="auto"/>
            </w:tcBorders>
          </w:tcPr>
          <w:p w14:paraId="612EC3C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amhara</w:t>
            </w:r>
          </w:p>
        </w:tc>
        <w:tc>
          <w:tcPr>
            <w:tcW w:w="2684" w:type="dxa"/>
            <w:tcBorders>
              <w:top w:val="single" w:sz="4" w:space="0" w:color="auto"/>
              <w:left w:val="nil"/>
              <w:bottom w:val="single" w:sz="4" w:space="0" w:color="auto"/>
              <w:right w:val="single" w:sz="4" w:space="0" w:color="auto"/>
            </w:tcBorders>
          </w:tcPr>
          <w:p w14:paraId="5A19419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EPWPOA</w:t>
            </w:r>
          </w:p>
        </w:tc>
        <w:tc>
          <w:tcPr>
            <w:tcW w:w="1332" w:type="dxa"/>
            <w:tcBorders>
              <w:top w:val="single" w:sz="4" w:space="0" w:color="auto"/>
              <w:left w:val="nil"/>
              <w:bottom w:val="single" w:sz="4" w:space="0" w:color="auto"/>
              <w:right w:val="single" w:sz="4" w:space="0" w:color="auto"/>
            </w:tcBorders>
          </w:tcPr>
          <w:p w14:paraId="15F5523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0918739374</w:t>
            </w:r>
          </w:p>
        </w:tc>
      </w:tr>
      <w:tr w:rsidR="004F783A" w:rsidRPr="00825427" w14:paraId="0380FB73" w14:textId="77777777">
        <w:tc>
          <w:tcPr>
            <w:tcW w:w="1969" w:type="dxa"/>
            <w:tcBorders>
              <w:top w:val="single" w:sz="4" w:space="0" w:color="auto"/>
              <w:left w:val="single" w:sz="4" w:space="0" w:color="auto"/>
              <w:bottom w:val="single" w:sz="4" w:space="0" w:color="auto"/>
              <w:right w:val="single" w:sz="4" w:space="0" w:color="auto"/>
            </w:tcBorders>
          </w:tcPr>
          <w:p w14:paraId="6E4F39D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Yared Tsegaye</w:t>
            </w:r>
          </w:p>
        </w:tc>
        <w:tc>
          <w:tcPr>
            <w:tcW w:w="986" w:type="dxa"/>
            <w:tcBorders>
              <w:top w:val="single" w:sz="4" w:space="0" w:color="auto"/>
              <w:left w:val="nil"/>
              <w:bottom w:val="single" w:sz="4" w:space="0" w:color="auto"/>
              <w:right w:val="single" w:sz="4" w:space="0" w:color="auto"/>
            </w:tcBorders>
          </w:tcPr>
          <w:p w14:paraId="706AEBA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amhara</w:t>
            </w:r>
          </w:p>
        </w:tc>
        <w:tc>
          <w:tcPr>
            <w:tcW w:w="2684" w:type="dxa"/>
            <w:tcBorders>
              <w:top w:val="single" w:sz="4" w:space="0" w:color="auto"/>
              <w:left w:val="nil"/>
              <w:bottom w:val="single" w:sz="4" w:space="0" w:color="auto"/>
              <w:right w:val="single" w:sz="4" w:space="0" w:color="auto"/>
            </w:tcBorders>
          </w:tcPr>
          <w:p w14:paraId="50DF844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Environment Bureau</w:t>
            </w:r>
          </w:p>
        </w:tc>
        <w:tc>
          <w:tcPr>
            <w:tcW w:w="1332" w:type="dxa"/>
            <w:tcBorders>
              <w:top w:val="single" w:sz="4" w:space="0" w:color="auto"/>
              <w:left w:val="nil"/>
              <w:bottom w:val="single" w:sz="4" w:space="0" w:color="auto"/>
              <w:right w:val="single" w:sz="4" w:space="0" w:color="auto"/>
            </w:tcBorders>
          </w:tcPr>
          <w:p w14:paraId="29E2F94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0979262299</w:t>
            </w:r>
          </w:p>
        </w:tc>
      </w:tr>
      <w:tr w:rsidR="004F783A" w:rsidRPr="00825427" w14:paraId="192458A3" w14:textId="77777777">
        <w:tc>
          <w:tcPr>
            <w:tcW w:w="1969" w:type="dxa"/>
            <w:tcBorders>
              <w:top w:val="single" w:sz="4" w:space="0" w:color="auto"/>
              <w:left w:val="single" w:sz="4" w:space="0" w:color="auto"/>
              <w:bottom w:val="single" w:sz="4" w:space="0" w:color="auto"/>
              <w:right w:val="single" w:sz="4" w:space="0" w:color="auto"/>
            </w:tcBorders>
          </w:tcPr>
          <w:p w14:paraId="063B0D2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Abebe Belete</w:t>
            </w:r>
          </w:p>
        </w:tc>
        <w:tc>
          <w:tcPr>
            <w:tcW w:w="986" w:type="dxa"/>
            <w:tcBorders>
              <w:top w:val="single" w:sz="4" w:space="0" w:color="auto"/>
              <w:left w:val="nil"/>
              <w:bottom w:val="single" w:sz="4" w:space="0" w:color="auto"/>
              <w:right w:val="single" w:sz="4" w:space="0" w:color="auto"/>
            </w:tcBorders>
          </w:tcPr>
          <w:p w14:paraId="227512C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amhara</w:t>
            </w:r>
          </w:p>
        </w:tc>
        <w:tc>
          <w:tcPr>
            <w:tcW w:w="2684" w:type="dxa"/>
            <w:tcBorders>
              <w:top w:val="single" w:sz="4" w:space="0" w:color="auto"/>
              <w:left w:val="nil"/>
              <w:bottom w:val="single" w:sz="4" w:space="0" w:color="auto"/>
              <w:right w:val="single" w:sz="4" w:space="0" w:color="auto"/>
            </w:tcBorders>
          </w:tcPr>
          <w:p w14:paraId="005DFBD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Environment bureau</w:t>
            </w:r>
          </w:p>
        </w:tc>
        <w:tc>
          <w:tcPr>
            <w:tcW w:w="1332" w:type="dxa"/>
            <w:tcBorders>
              <w:top w:val="single" w:sz="4" w:space="0" w:color="auto"/>
              <w:left w:val="nil"/>
              <w:bottom w:val="single" w:sz="4" w:space="0" w:color="auto"/>
              <w:right w:val="single" w:sz="4" w:space="0" w:color="auto"/>
            </w:tcBorders>
          </w:tcPr>
          <w:p w14:paraId="30932CA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0914603015</w:t>
            </w:r>
          </w:p>
        </w:tc>
      </w:tr>
      <w:tr w:rsidR="004F783A" w:rsidRPr="00825427" w14:paraId="525D1CF1" w14:textId="77777777">
        <w:tc>
          <w:tcPr>
            <w:tcW w:w="1969" w:type="dxa"/>
            <w:tcBorders>
              <w:top w:val="single" w:sz="4" w:space="0" w:color="auto"/>
              <w:left w:val="single" w:sz="4" w:space="0" w:color="auto"/>
              <w:bottom w:val="single" w:sz="4" w:space="0" w:color="auto"/>
              <w:right w:val="single" w:sz="4" w:space="0" w:color="auto"/>
            </w:tcBorders>
          </w:tcPr>
          <w:p w14:paraId="22692AE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Mebrat Mekonen</w:t>
            </w:r>
          </w:p>
        </w:tc>
        <w:tc>
          <w:tcPr>
            <w:tcW w:w="986" w:type="dxa"/>
            <w:tcBorders>
              <w:top w:val="single" w:sz="4" w:space="0" w:color="auto"/>
              <w:left w:val="nil"/>
              <w:bottom w:val="single" w:sz="4" w:space="0" w:color="auto"/>
              <w:right w:val="single" w:sz="4" w:space="0" w:color="auto"/>
            </w:tcBorders>
          </w:tcPr>
          <w:p w14:paraId="379F908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amhara</w:t>
            </w:r>
          </w:p>
        </w:tc>
        <w:tc>
          <w:tcPr>
            <w:tcW w:w="2684" w:type="dxa"/>
            <w:tcBorders>
              <w:top w:val="single" w:sz="4" w:space="0" w:color="auto"/>
              <w:left w:val="nil"/>
              <w:bottom w:val="single" w:sz="4" w:space="0" w:color="auto"/>
              <w:right w:val="single" w:sz="4" w:space="0" w:color="auto"/>
            </w:tcBorders>
          </w:tcPr>
          <w:p w14:paraId="7F79204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Environment bureau</w:t>
            </w:r>
          </w:p>
        </w:tc>
        <w:tc>
          <w:tcPr>
            <w:tcW w:w="1332" w:type="dxa"/>
            <w:tcBorders>
              <w:top w:val="single" w:sz="4" w:space="0" w:color="auto"/>
              <w:left w:val="nil"/>
              <w:bottom w:val="single" w:sz="4" w:space="0" w:color="auto"/>
              <w:right w:val="single" w:sz="4" w:space="0" w:color="auto"/>
            </w:tcBorders>
          </w:tcPr>
          <w:p w14:paraId="64D8205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0925876922</w:t>
            </w:r>
          </w:p>
        </w:tc>
      </w:tr>
      <w:tr w:rsidR="004F783A" w:rsidRPr="00825427" w14:paraId="317CD589" w14:textId="77777777">
        <w:tc>
          <w:tcPr>
            <w:tcW w:w="1969" w:type="dxa"/>
            <w:tcBorders>
              <w:top w:val="single" w:sz="4" w:space="0" w:color="auto"/>
              <w:left w:val="single" w:sz="4" w:space="0" w:color="auto"/>
              <w:bottom w:val="single" w:sz="4" w:space="0" w:color="auto"/>
              <w:right w:val="single" w:sz="4" w:space="0" w:color="auto"/>
            </w:tcBorders>
          </w:tcPr>
          <w:p w14:paraId="592C2F0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Workneh Gshre</w:t>
            </w:r>
          </w:p>
        </w:tc>
        <w:tc>
          <w:tcPr>
            <w:tcW w:w="986" w:type="dxa"/>
            <w:tcBorders>
              <w:top w:val="single" w:sz="4" w:space="0" w:color="auto"/>
              <w:left w:val="nil"/>
              <w:bottom w:val="single" w:sz="4" w:space="0" w:color="auto"/>
              <w:right w:val="single" w:sz="4" w:space="0" w:color="auto"/>
            </w:tcBorders>
          </w:tcPr>
          <w:p w14:paraId="0F1410F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Federal </w:t>
            </w:r>
          </w:p>
        </w:tc>
        <w:tc>
          <w:tcPr>
            <w:tcW w:w="2684" w:type="dxa"/>
            <w:tcBorders>
              <w:top w:val="single" w:sz="4" w:space="0" w:color="auto"/>
              <w:left w:val="nil"/>
              <w:bottom w:val="single" w:sz="4" w:space="0" w:color="auto"/>
              <w:right w:val="single" w:sz="4" w:space="0" w:color="auto"/>
            </w:tcBorders>
          </w:tcPr>
          <w:p w14:paraId="0FDB477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MoWIE</w:t>
            </w:r>
          </w:p>
        </w:tc>
        <w:tc>
          <w:tcPr>
            <w:tcW w:w="1332" w:type="dxa"/>
            <w:tcBorders>
              <w:top w:val="single" w:sz="4" w:space="0" w:color="auto"/>
              <w:left w:val="nil"/>
              <w:bottom w:val="single" w:sz="4" w:space="0" w:color="auto"/>
              <w:right w:val="single" w:sz="4" w:space="0" w:color="auto"/>
            </w:tcBorders>
          </w:tcPr>
          <w:p w14:paraId="6A509BF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0911103197</w:t>
            </w:r>
          </w:p>
        </w:tc>
      </w:tr>
      <w:tr w:rsidR="004F783A" w:rsidRPr="00825427" w14:paraId="780FCA57" w14:textId="77777777">
        <w:tc>
          <w:tcPr>
            <w:tcW w:w="1969" w:type="dxa"/>
            <w:tcBorders>
              <w:top w:val="single" w:sz="4" w:space="0" w:color="auto"/>
              <w:left w:val="single" w:sz="4" w:space="0" w:color="auto"/>
              <w:bottom w:val="single" w:sz="4" w:space="0" w:color="auto"/>
              <w:right w:val="single" w:sz="4" w:space="0" w:color="auto"/>
            </w:tcBorders>
          </w:tcPr>
          <w:p w14:paraId="1D18AB1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Dadofo Majii</w:t>
            </w:r>
          </w:p>
        </w:tc>
        <w:tc>
          <w:tcPr>
            <w:tcW w:w="986" w:type="dxa"/>
            <w:tcBorders>
              <w:top w:val="single" w:sz="4" w:space="0" w:color="auto"/>
              <w:left w:val="nil"/>
              <w:bottom w:val="single" w:sz="4" w:space="0" w:color="auto"/>
              <w:right w:val="single" w:sz="4" w:space="0" w:color="auto"/>
            </w:tcBorders>
          </w:tcPr>
          <w:p w14:paraId="566814F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Oromia </w:t>
            </w:r>
          </w:p>
        </w:tc>
        <w:tc>
          <w:tcPr>
            <w:tcW w:w="2684" w:type="dxa"/>
            <w:tcBorders>
              <w:top w:val="single" w:sz="4" w:space="0" w:color="auto"/>
              <w:left w:val="nil"/>
              <w:bottom w:val="single" w:sz="4" w:space="0" w:color="auto"/>
              <w:right w:val="single" w:sz="4" w:space="0" w:color="auto"/>
            </w:tcBorders>
          </w:tcPr>
          <w:p w14:paraId="71F8A3B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Environment office</w:t>
            </w:r>
          </w:p>
        </w:tc>
        <w:tc>
          <w:tcPr>
            <w:tcW w:w="1332" w:type="dxa"/>
            <w:tcBorders>
              <w:top w:val="single" w:sz="4" w:space="0" w:color="auto"/>
              <w:left w:val="nil"/>
              <w:bottom w:val="single" w:sz="4" w:space="0" w:color="auto"/>
              <w:right w:val="single" w:sz="4" w:space="0" w:color="auto"/>
            </w:tcBorders>
          </w:tcPr>
          <w:p w14:paraId="6AAC88F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0911956886</w:t>
            </w:r>
          </w:p>
        </w:tc>
      </w:tr>
      <w:tr w:rsidR="004F783A" w:rsidRPr="00825427" w14:paraId="40481387" w14:textId="77777777">
        <w:tc>
          <w:tcPr>
            <w:tcW w:w="1969" w:type="dxa"/>
            <w:tcBorders>
              <w:top w:val="single" w:sz="4" w:space="0" w:color="auto"/>
              <w:left w:val="single" w:sz="4" w:space="0" w:color="auto"/>
              <w:bottom w:val="single" w:sz="4" w:space="0" w:color="auto"/>
              <w:right w:val="single" w:sz="4" w:space="0" w:color="auto"/>
            </w:tcBorders>
          </w:tcPr>
          <w:p w14:paraId="10D25E8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Kasim Geda</w:t>
            </w:r>
          </w:p>
        </w:tc>
        <w:tc>
          <w:tcPr>
            <w:tcW w:w="986" w:type="dxa"/>
            <w:tcBorders>
              <w:top w:val="single" w:sz="4" w:space="0" w:color="auto"/>
              <w:left w:val="nil"/>
              <w:bottom w:val="single" w:sz="4" w:space="0" w:color="auto"/>
              <w:right w:val="single" w:sz="4" w:space="0" w:color="auto"/>
            </w:tcBorders>
          </w:tcPr>
          <w:p w14:paraId="7181ECE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Oromia</w:t>
            </w:r>
          </w:p>
        </w:tc>
        <w:tc>
          <w:tcPr>
            <w:tcW w:w="2684" w:type="dxa"/>
            <w:tcBorders>
              <w:top w:val="single" w:sz="4" w:space="0" w:color="auto"/>
              <w:left w:val="nil"/>
              <w:bottom w:val="single" w:sz="4" w:space="0" w:color="auto"/>
              <w:right w:val="single" w:sz="4" w:space="0" w:color="auto"/>
            </w:tcBorders>
          </w:tcPr>
          <w:p w14:paraId="206A8E7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Oromia land administration</w:t>
            </w:r>
          </w:p>
        </w:tc>
        <w:tc>
          <w:tcPr>
            <w:tcW w:w="1332" w:type="dxa"/>
            <w:tcBorders>
              <w:top w:val="single" w:sz="4" w:space="0" w:color="auto"/>
              <w:left w:val="nil"/>
              <w:bottom w:val="single" w:sz="4" w:space="0" w:color="auto"/>
              <w:right w:val="single" w:sz="4" w:space="0" w:color="auto"/>
            </w:tcBorders>
          </w:tcPr>
          <w:p w14:paraId="32E96EB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0913327722</w:t>
            </w:r>
          </w:p>
        </w:tc>
      </w:tr>
      <w:tr w:rsidR="004F783A" w:rsidRPr="00825427" w14:paraId="44EFCC82" w14:textId="77777777">
        <w:tc>
          <w:tcPr>
            <w:tcW w:w="1969" w:type="dxa"/>
            <w:tcBorders>
              <w:top w:val="single" w:sz="4" w:space="0" w:color="auto"/>
              <w:left w:val="single" w:sz="4" w:space="0" w:color="auto"/>
              <w:bottom w:val="single" w:sz="4" w:space="0" w:color="auto"/>
              <w:right w:val="single" w:sz="4" w:space="0" w:color="auto"/>
            </w:tcBorders>
          </w:tcPr>
          <w:p w14:paraId="282207B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Wubua Mekonnen</w:t>
            </w:r>
          </w:p>
        </w:tc>
        <w:tc>
          <w:tcPr>
            <w:tcW w:w="986" w:type="dxa"/>
            <w:tcBorders>
              <w:top w:val="single" w:sz="4" w:space="0" w:color="auto"/>
              <w:left w:val="nil"/>
              <w:bottom w:val="single" w:sz="4" w:space="0" w:color="auto"/>
              <w:right w:val="single" w:sz="4" w:space="0" w:color="auto"/>
            </w:tcBorders>
          </w:tcPr>
          <w:p w14:paraId="3C8F0A5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568C860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UNDP</w:t>
            </w:r>
          </w:p>
        </w:tc>
        <w:tc>
          <w:tcPr>
            <w:tcW w:w="1332" w:type="dxa"/>
            <w:tcBorders>
              <w:top w:val="single" w:sz="4" w:space="0" w:color="auto"/>
              <w:left w:val="nil"/>
              <w:bottom w:val="single" w:sz="4" w:space="0" w:color="auto"/>
              <w:right w:val="single" w:sz="4" w:space="0" w:color="auto"/>
            </w:tcBorders>
          </w:tcPr>
          <w:p w14:paraId="67FF370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0911561417</w:t>
            </w:r>
          </w:p>
        </w:tc>
      </w:tr>
      <w:tr w:rsidR="004F783A" w:rsidRPr="00825427" w14:paraId="2422B525" w14:textId="77777777">
        <w:tc>
          <w:tcPr>
            <w:tcW w:w="1969" w:type="dxa"/>
            <w:tcBorders>
              <w:top w:val="single" w:sz="4" w:space="0" w:color="auto"/>
              <w:left w:val="single" w:sz="4" w:space="0" w:color="auto"/>
              <w:bottom w:val="single" w:sz="4" w:space="0" w:color="auto"/>
              <w:right w:val="single" w:sz="4" w:space="0" w:color="auto"/>
            </w:tcBorders>
          </w:tcPr>
          <w:p w14:paraId="3E85687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Wordy Hashim</w:t>
            </w:r>
          </w:p>
        </w:tc>
        <w:tc>
          <w:tcPr>
            <w:tcW w:w="986" w:type="dxa"/>
            <w:tcBorders>
              <w:top w:val="single" w:sz="4" w:space="0" w:color="auto"/>
              <w:left w:val="nil"/>
              <w:bottom w:val="single" w:sz="4" w:space="0" w:color="auto"/>
              <w:right w:val="single" w:sz="4" w:space="0" w:color="auto"/>
            </w:tcBorders>
          </w:tcPr>
          <w:p w14:paraId="1F04D9B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18214EC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EFCCC</w:t>
            </w:r>
          </w:p>
        </w:tc>
        <w:tc>
          <w:tcPr>
            <w:tcW w:w="1332" w:type="dxa"/>
            <w:tcBorders>
              <w:top w:val="single" w:sz="4" w:space="0" w:color="auto"/>
              <w:left w:val="nil"/>
              <w:bottom w:val="single" w:sz="4" w:space="0" w:color="auto"/>
              <w:right w:val="single" w:sz="4" w:space="0" w:color="auto"/>
            </w:tcBorders>
          </w:tcPr>
          <w:p w14:paraId="50D8B19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0913133802</w:t>
            </w:r>
          </w:p>
        </w:tc>
      </w:tr>
      <w:tr w:rsidR="004F783A" w:rsidRPr="00825427" w14:paraId="4626C74E" w14:textId="77777777">
        <w:tc>
          <w:tcPr>
            <w:tcW w:w="1969" w:type="dxa"/>
            <w:tcBorders>
              <w:top w:val="single" w:sz="4" w:space="0" w:color="auto"/>
              <w:left w:val="single" w:sz="4" w:space="0" w:color="auto"/>
              <w:bottom w:val="single" w:sz="4" w:space="0" w:color="auto"/>
              <w:right w:val="single" w:sz="4" w:space="0" w:color="auto"/>
            </w:tcBorders>
          </w:tcPr>
          <w:p w14:paraId="628C0F8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Tesfaye Haile </w:t>
            </w:r>
          </w:p>
        </w:tc>
        <w:tc>
          <w:tcPr>
            <w:tcW w:w="986" w:type="dxa"/>
            <w:tcBorders>
              <w:top w:val="single" w:sz="4" w:space="0" w:color="auto"/>
              <w:left w:val="nil"/>
              <w:bottom w:val="single" w:sz="4" w:space="0" w:color="auto"/>
              <w:right w:val="single" w:sz="4" w:space="0" w:color="auto"/>
            </w:tcBorders>
          </w:tcPr>
          <w:p w14:paraId="323B912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323C04A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UNDP </w:t>
            </w:r>
          </w:p>
        </w:tc>
        <w:tc>
          <w:tcPr>
            <w:tcW w:w="1332" w:type="dxa"/>
            <w:tcBorders>
              <w:top w:val="single" w:sz="4" w:space="0" w:color="auto"/>
              <w:left w:val="nil"/>
              <w:bottom w:val="single" w:sz="4" w:space="0" w:color="auto"/>
              <w:right w:val="single" w:sz="4" w:space="0" w:color="auto"/>
            </w:tcBorders>
          </w:tcPr>
          <w:p w14:paraId="438AFD5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0911435832</w:t>
            </w:r>
          </w:p>
        </w:tc>
      </w:tr>
      <w:tr w:rsidR="004F783A" w:rsidRPr="00825427" w14:paraId="515CF54E" w14:textId="77777777">
        <w:tc>
          <w:tcPr>
            <w:tcW w:w="1969" w:type="dxa"/>
            <w:tcBorders>
              <w:top w:val="single" w:sz="4" w:space="0" w:color="auto"/>
              <w:left w:val="single" w:sz="4" w:space="0" w:color="auto"/>
              <w:bottom w:val="single" w:sz="4" w:space="0" w:color="auto"/>
              <w:right w:val="single" w:sz="4" w:space="0" w:color="auto"/>
            </w:tcBorders>
          </w:tcPr>
          <w:p w14:paraId="58B8D21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Habtamu Demboba</w:t>
            </w:r>
          </w:p>
        </w:tc>
        <w:tc>
          <w:tcPr>
            <w:tcW w:w="986" w:type="dxa"/>
            <w:tcBorders>
              <w:top w:val="single" w:sz="4" w:space="0" w:color="auto"/>
              <w:left w:val="nil"/>
              <w:bottom w:val="single" w:sz="4" w:space="0" w:color="auto"/>
              <w:right w:val="single" w:sz="4" w:space="0" w:color="auto"/>
            </w:tcBorders>
          </w:tcPr>
          <w:p w14:paraId="4561165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38A230B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EFCCC</w:t>
            </w:r>
          </w:p>
        </w:tc>
        <w:tc>
          <w:tcPr>
            <w:tcW w:w="1332" w:type="dxa"/>
            <w:tcBorders>
              <w:top w:val="single" w:sz="4" w:space="0" w:color="auto"/>
              <w:left w:val="nil"/>
              <w:bottom w:val="single" w:sz="4" w:space="0" w:color="auto"/>
              <w:right w:val="single" w:sz="4" w:space="0" w:color="auto"/>
            </w:tcBorders>
          </w:tcPr>
          <w:p w14:paraId="4132B52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0911462653</w:t>
            </w:r>
          </w:p>
        </w:tc>
      </w:tr>
      <w:tr w:rsidR="004F783A" w:rsidRPr="00825427" w14:paraId="106C644F" w14:textId="77777777">
        <w:tc>
          <w:tcPr>
            <w:tcW w:w="1969" w:type="dxa"/>
            <w:tcBorders>
              <w:top w:val="single" w:sz="4" w:space="0" w:color="auto"/>
              <w:left w:val="single" w:sz="4" w:space="0" w:color="auto"/>
              <w:bottom w:val="single" w:sz="4" w:space="0" w:color="auto"/>
              <w:right w:val="single" w:sz="4" w:space="0" w:color="auto"/>
            </w:tcBorders>
          </w:tcPr>
          <w:p w14:paraId="763BA47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Sleshi Tsegahun</w:t>
            </w:r>
          </w:p>
        </w:tc>
        <w:tc>
          <w:tcPr>
            <w:tcW w:w="986" w:type="dxa"/>
            <w:tcBorders>
              <w:top w:val="single" w:sz="4" w:space="0" w:color="auto"/>
              <w:left w:val="nil"/>
              <w:bottom w:val="single" w:sz="4" w:space="0" w:color="auto"/>
              <w:right w:val="single" w:sz="4" w:space="0" w:color="auto"/>
            </w:tcBorders>
          </w:tcPr>
          <w:p w14:paraId="6922A34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70DFDB3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EFCCC</w:t>
            </w:r>
          </w:p>
        </w:tc>
        <w:tc>
          <w:tcPr>
            <w:tcW w:w="1332" w:type="dxa"/>
            <w:tcBorders>
              <w:top w:val="single" w:sz="4" w:space="0" w:color="auto"/>
              <w:left w:val="nil"/>
              <w:bottom w:val="single" w:sz="4" w:space="0" w:color="auto"/>
              <w:right w:val="single" w:sz="4" w:space="0" w:color="auto"/>
            </w:tcBorders>
          </w:tcPr>
          <w:p w14:paraId="56EB000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0911747423</w:t>
            </w:r>
          </w:p>
        </w:tc>
      </w:tr>
      <w:tr w:rsidR="004F783A" w:rsidRPr="00825427" w14:paraId="0E838027" w14:textId="77777777">
        <w:tc>
          <w:tcPr>
            <w:tcW w:w="1969" w:type="dxa"/>
            <w:tcBorders>
              <w:top w:val="single" w:sz="4" w:space="0" w:color="auto"/>
              <w:left w:val="single" w:sz="4" w:space="0" w:color="auto"/>
              <w:bottom w:val="single" w:sz="4" w:space="0" w:color="auto"/>
              <w:right w:val="single" w:sz="4" w:space="0" w:color="auto"/>
            </w:tcBorders>
          </w:tcPr>
          <w:p w14:paraId="2950EFC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Shumu Nagasa</w:t>
            </w:r>
          </w:p>
        </w:tc>
        <w:tc>
          <w:tcPr>
            <w:tcW w:w="986" w:type="dxa"/>
            <w:tcBorders>
              <w:top w:val="single" w:sz="4" w:space="0" w:color="auto"/>
              <w:left w:val="nil"/>
              <w:bottom w:val="single" w:sz="4" w:space="0" w:color="auto"/>
              <w:right w:val="single" w:sz="4" w:space="0" w:color="auto"/>
            </w:tcBorders>
          </w:tcPr>
          <w:p w14:paraId="210BB7A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Oromia</w:t>
            </w:r>
          </w:p>
        </w:tc>
        <w:tc>
          <w:tcPr>
            <w:tcW w:w="2684" w:type="dxa"/>
            <w:tcBorders>
              <w:top w:val="single" w:sz="4" w:space="0" w:color="auto"/>
              <w:left w:val="nil"/>
              <w:bottom w:val="single" w:sz="4" w:space="0" w:color="auto"/>
              <w:right w:val="single" w:sz="4" w:space="0" w:color="auto"/>
            </w:tcBorders>
          </w:tcPr>
          <w:p w14:paraId="59906B8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OEFCCA</w:t>
            </w:r>
          </w:p>
        </w:tc>
        <w:tc>
          <w:tcPr>
            <w:tcW w:w="1332" w:type="dxa"/>
            <w:tcBorders>
              <w:top w:val="single" w:sz="4" w:space="0" w:color="auto"/>
              <w:left w:val="nil"/>
              <w:bottom w:val="single" w:sz="4" w:space="0" w:color="auto"/>
              <w:right w:val="single" w:sz="4" w:space="0" w:color="auto"/>
            </w:tcBorders>
          </w:tcPr>
          <w:p w14:paraId="14795A2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0911756002</w:t>
            </w:r>
          </w:p>
        </w:tc>
      </w:tr>
      <w:tr w:rsidR="004F783A" w:rsidRPr="00825427" w14:paraId="7BF93C5E" w14:textId="77777777">
        <w:tc>
          <w:tcPr>
            <w:tcW w:w="1969" w:type="dxa"/>
            <w:tcBorders>
              <w:top w:val="single" w:sz="4" w:space="0" w:color="auto"/>
              <w:left w:val="single" w:sz="4" w:space="0" w:color="auto"/>
              <w:bottom w:val="single" w:sz="4" w:space="0" w:color="auto"/>
              <w:right w:val="single" w:sz="4" w:space="0" w:color="auto"/>
            </w:tcBorders>
          </w:tcPr>
          <w:p w14:paraId="65D81BA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Miski Mohamed </w:t>
            </w:r>
          </w:p>
        </w:tc>
        <w:tc>
          <w:tcPr>
            <w:tcW w:w="986" w:type="dxa"/>
            <w:tcBorders>
              <w:top w:val="single" w:sz="4" w:space="0" w:color="auto"/>
              <w:left w:val="nil"/>
              <w:bottom w:val="single" w:sz="4" w:space="0" w:color="auto"/>
              <w:right w:val="single" w:sz="4" w:space="0" w:color="auto"/>
            </w:tcBorders>
          </w:tcPr>
          <w:p w14:paraId="2EAAAEF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Oromiya </w:t>
            </w:r>
          </w:p>
        </w:tc>
        <w:tc>
          <w:tcPr>
            <w:tcW w:w="2684" w:type="dxa"/>
            <w:tcBorders>
              <w:top w:val="single" w:sz="4" w:space="0" w:color="auto"/>
              <w:left w:val="nil"/>
              <w:bottom w:val="single" w:sz="4" w:space="0" w:color="auto"/>
              <w:right w:val="single" w:sz="4" w:space="0" w:color="auto"/>
            </w:tcBorders>
          </w:tcPr>
          <w:p w14:paraId="6506070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OEFCCA</w:t>
            </w:r>
          </w:p>
        </w:tc>
        <w:tc>
          <w:tcPr>
            <w:tcW w:w="1332" w:type="dxa"/>
            <w:tcBorders>
              <w:top w:val="single" w:sz="4" w:space="0" w:color="auto"/>
              <w:left w:val="nil"/>
              <w:bottom w:val="single" w:sz="4" w:space="0" w:color="auto"/>
              <w:right w:val="single" w:sz="4" w:space="0" w:color="auto"/>
            </w:tcBorders>
          </w:tcPr>
          <w:p w14:paraId="33486937" w14:textId="77777777" w:rsidR="004F783A" w:rsidRPr="00825427" w:rsidRDefault="004F783A">
            <w:pPr>
              <w:spacing w:before="100" w:beforeAutospacing="1" w:line="273" w:lineRule="auto"/>
              <w:jc w:val="both"/>
              <w:rPr>
                <w:rFonts w:ascii="Times New Roman" w:eastAsia="Times New Roman" w:hAnsi="Times New Roman" w:cstheme="minorHAnsi"/>
              </w:rPr>
            </w:pPr>
          </w:p>
        </w:tc>
      </w:tr>
      <w:tr w:rsidR="004F783A" w:rsidRPr="00825427" w14:paraId="2219E9FB" w14:textId="77777777">
        <w:tc>
          <w:tcPr>
            <w:tcW w:w="1969" w:type="dxa"/>
            <w:tcBorders>
              <w:top w:val="single" w:sz="4" w:space="0" w:color="auto"/>
              <w:left w:val="single" w:sz="4" w:space="0" w:color="auto"/>
              <w:bottom w:val="single" w:sz="4" w:space="0" w:color="auto"/>
              <w:right w:val="single" w:sz="4" w:space="0" w:color="auto"/>
            </w:tcBorders>
          </w:tcPr>
          <w:p w14:paraId="238DD6B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Abdu Sala</w:t>
            </w:r>
          </w:p>
        </w:tc>
        <w:tc>
          <w:tcPr>
            <w:tcW w:w="986" w:type="dxa"/>
            <w:tcBorders>
              <w:top w:val="single" w:sz="4" w:space="0" w:color="auto"/>
              <w:left w:val="nil"/>
              <w:bottom w:val="single" w:sz="4" w:space="0" w:color="auto"/>
              <w:right w:val="single" w:sz="4" w:space="0" w:color="auto"/>
            </w:tcBorders>
          </w:tcPr>
          <w:p w14:paraId="1373DC6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SNNPR</w:t>
            </w:r>
          </w:p>
        </w:tc>
        <w:tc>
          <w:tcPr>
            <w:tcW w:w="2684" w:type="dxa"/>
            <w:tcBorders>
              <w:top w:val="single" w:sz="4" w:space="0" w:color="auto"/>
              <w:left w:val="nil"/>
              <w:bottom w:val="single" w:sz="4" w:space="0" w:color="auto"/>
              <w:right w:val="single" w:sz="4" w:space="0" w:color="auto"/>
            </w:tcBorders>
          </w:tcPr>
          <w:p w14:paraId="5EDB9A7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MoGIS</w:t>
            </w:r>
          </w:p>
        </w:tc>
        <w:tc>
          <w:tcPr>
            <w:tcW w:w="1332" w:type="dxa"/>
            <w:tcBorders>
              <w:top w:val="single" w:sz="4" w:space="0" w:color="auto"/>
              <w:left w:val="nil"/>
              <w:bottom w:val="single" w:sz="4" w:space="0" w:color="auto"/>
              <w:right w:val="single" w:sz="4" w:space="0" w:color="auto"/>
            </w:tcBorders>
          </w:tcPr>
          <w:p w14:paraId="29C267E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0911466123</w:t>
            </w:r>
          </w:p>
        </w:tc>
      </w:tr>
      <w:tr w:rsidR="004F783A" w:rsidRPr="00825427" w14:paraId="1A147CEF" w14:textId="77777777">
        <w:tc>
          <w:tcPr>
            <w:tcW w:w="1969" w:type="dxa"/>
            <w:tcBorders>
              <w:top w:val="single" w:sz="4" w:space="0" w:color="auto"/>
              <w:left w:val="single" w:sz="4" w:space="0" w:color="auto"/>
              <w:bottom w:val="single" w:sz="4" w:space="0" w:color="auto"/>
              <w:right w:val="single" w:sz="4" w:space="0" w:color="auto"/>
            </w:tcBorders>
          </w:tcPr>
          <w:p w14:paraId="573217D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Murad Nuredin</w:t>
            </w:r>
          </w:p>
        </w:tc>
        <w:tc>
          <w:tcPr>
            <w:tcW w:w="986" w:type="dxa"/>
            <w:tcBorders>
              <w:top w:val="single" w:sz="4" w:space="0" w:color="auto"/>
              <w:left w:val="nil"/>
              <w:bottom w:val="single" w:sz="4" w:space="0" w:color="auto"/>
              <w:right w:val="single" w:sz="4" w:space="0" w:color="auto"/>
            </w:tcBorders>
          </w:tcPr>
          <w:p w14:paraId="37C8EB1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Oromia</w:t>
            </w:r>
          </w:p>
        </w:tc>
        <w:tc>
          <w:tcPr>
            <w:tcW w:w="2684" w:type="dxa"/>
            <w:tcBorders>
              <w:top w:val="single" w:sz="4" w:space="0" w:color="auto"/>
              <w:left w:val="nil"/>
              <w:bottom w:val="single" w:sz="4" w:space="0" w:color="auto"/>
              <w:right w:val="single" w:sz="4" w:space="0" w:color="auto"/>
            </w:tcBorders>
          </w:tcPr>
          <w:p w14:paraId="31EFD1B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EFCCA</w:t>
            </w:r>
          </w:p>
        </w:tc>
        <w:tc>
          <w:tcPr>
            <w:tcW w:w="1332" w:type="dxa"/>
            <w:tcBorders>
              <w:top w:val="single" w:sz="4" w:space="0" w:color="auto"/>
              <w:left w:val="nil"/>
              <w:bottom w:val="single" w:sz="4" w:space="0" w:color="auto"/>
              <w:right w:val="single" w:sz="4" w:space="0" w:color="auto"/>
            </w:tcBorders>
          </w:tcPr>
          <w:p w14:paraId="584CEC5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0925211146</w:t>
            </w:r>
          </w:p>
        </w:tc>
      </w:tr>
      <w:tr w:rsidR="004F783A" w:rsidRPr="00825427" w14:paraId="38E6D8FC" w14:textId="77777777">
        <w:tc>
          <w:tcPr>
            <w:tcW w:w="1969" w:type="dxa"/>
            <w:tcBorders>
              <w:top w:val="single" w:sz="4" w:space="0" w:color="auto"/>
              <w:left w:val="single" w:sz="4" w:space="0" w:color="auto"/>
              <w:bottom w:val="single" w:sz="4" w:space="0" w:color="auto"/>
              <w:right w:val="single" w:sz="4" w:space="0" w:color="auto"/>
            </w:tcBorders>
          </w:tcPr>
          <w:p w14:paraId="1F09ABC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Husen Amino</w:t>
            </w:r>
          </w:p>
        </w:tc>
        <w:tc>
          <w:tcPr>
            <w:tcW w:w="986" w:type="dxa"/>
            <w:tcBorders>
              <w:top w:val="single" w:sz="4" w:space="0" w:color="auto"/>
              <w:left w:val="nil"/>
              <w:bottom w:val="single" w:sz="4" w:space="0" w:color="auto"/>
              <w:right w:val="single" w:sz="4" w:space="0" w:color="auto"/>
            </w:tcBorders>
          </w:tcPr>
          <w:p w14:paraId="51109C2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Oromia</w:t>
            </w:r>
          </w:p>
        </w:tc>
        <w:tc>
          <w:tcPr>
            <w:tcW w:w="2684" w:type="dxa"/>
            <w:tcBorders>
              <w:top w:val="single" w:sz="4" w:space="0" w:color="auto"/>
              <w:left w:val="nil"/>
              <w:bottom w:val="single" w:sz="4" w:space="0" w:color="auto"/>
              <w:right w:val="single" w:sz="4" w:space="0" w:color="auto"/>
            </w:tcBorders>
          </w:tcPr>
          <w:p w14:paraId="0544803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EFCCA</w:t>
            </w:r>
          </w:p>
        </w:tc>
        <w:tc>
          <w:tcPr>
            <w:tcW w:w="1332" w:type="dxa"/>
            <w:tcBorders>
              <w:top w:val="single" w:sz="4" w:space="0" w:color="auto"/>
              <w:left w:val="nil"/>
              <w:bottom w:val="single" w:sz="4" w:space="0" w:color="auto"/>
              <w:right w:val="single" w:sz="4" w:space="0" w:color="auto"/>
            </w:tcBorders>
          </w:tcPr>
          <w:p w14:paraId="2FF72F85" w14:textId="77777777" w:rsidR="004F783A" w:rsidRPr="00825427" w:rsidRDefault="004F783A">
            <w:pPr>
              <w:spacing w:before="100" w:beforeAutospacing="1" w:line="273" w:lineRule="auto"/>
              <w:jc w:val="both"/>
              <w:rPr>
                <w:rFonts w:ascii="Times New Roman" w:eastAsia="Times New Roman" w:hAnsi="Times New Roman" w:cstheme="minorHAnsi"/>
              </w:rPr>
            </w:pPr>
          </w:p>
        </w:tc>
      </w:tr>
      <w:tr w:rsidR="004F783A" w:rsidRPr="00825427" w14:paraId="7DA0A4E5" w14:textId="77777777">
        <w:tc>
          <w:tcPr>
            <w:tcW w:w="1969" w:type="dxa"/>
            <w:tcBorders>
              <w:top w:val="single" w:sz="4" w:space="0" w:color="auto"/>
              <w:left w:val="single" w:sz="4" w:space="0" w:color="auto"/>
              <w:bottom w:val="single" w:sz="4" w:space="0" w:color="auto"/>
              <w:right w:val="single" w:sz="4" w:space="0" w:color="auto"/>
            </w:tcBorders>
          </w:tcPr>
          <w:p w14:paraId="0B1F02F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Amanuel G/mada</w:t>
            </w:r>
          </w:p>
        </w:tc>
        <w:tc>
          <w:tcPr>
            <w:tcW w:w="986" w:type="dxa"/>
            <w:tcBorders>
              <w:top w:val="single" w:sz="4" w:space="0" w:color="auto"/>
              <w:left w:val="nil"/>
              <w:bottom w:val="single" w:sz="4" w:space="0" w:color="auto"/>
              <w:right w:val="single" w:sz="4" w:space="0" w:color="auto"/>
            </w:tcBorders>
          </w:tcPr>
          <w:p w14:paraId="3FC1287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Oromia</w:t>
            </w:r>
          </w:p>
        </w:tc>
        <w:tc>
          <w:tcPr>
            <w:tcW w:w="2684" w:type="dxa"/>
            <w:tcBorders>
              <w:top w:val="single" w:sz="4" w:space="0" w:color="auto"/>
              <w:left w:val="nil"/>
              <w:bottom w:val="single" w:sz="4" w:space="0" w:color="auto"/>
              <w:right w:val="single" w:sz="4" w:space="0" w:color="auto"/>
            </w:tcBorders>
          </w:tcPr>
          <w:p w14:paraId="7039AD8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Oromia </w:t>
            </w:r>
          </w:p>
        </w:tc>
        <w:tc>
          <w:tcPr>
            <w:tcW w:w="1332" w:type="dxa"/>
            <w:tcBorders>
              <w:top w:val="single" w:sz="4" w:space="0" w:color="auto"/>
              <w:left w:val="nil"/>
              <w:bottom w:val="single" w:sz="4" w:space="0" w:color="auto"/>
              <w:right w:val="single" w:sz="4" w:space="0" w:color="auto"/>
            </w:tcBorders>
          </w:tcPr>
          <w:p w14:paraId="6FC1ECA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0901321230</w:t>
            </w:r>
          </w:p>
        </w:tc>
      </w:tr>
      <w:tr w:rsidR="004F783A" w:rsidRPr="00825427" w14:paraId="3702BE73" w14:textId="77777777">
        <w:tc>
          <w:tcPr>
            <w:tcW w:w="1969" w:type="dxa"/>
            <w:tcBorders>
              <w:top w:val="single" w:sz="4" w:space="0" w:color="auto"/>
              <w:left w:val="single" w:sz="4" w:space="0" w:color="auto"/>
              <w:bottom w:val="single" w:sz="4" w:space="0" w:color="auto"/>
              <w:right w:val="single" w:sz="4" w:space="0" w:color="auto"/>
            </w:tcBorders>
          </w:tcPr>
          <w:p w14:paraId="16E2EA7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Zekarias Maru</w:t>
            </w:r>
          </w:p>
        </w:tc>
        <w:tc>
          <w:tcPr>
            <w:tcW w:w="986" w:type="dxa"/>
            <w:tcBorders>
              <w:top w:val="single" w:sz="4" w:space="0" w:color="auto"/>
              <w:left w:val="nil"/>
              <w:bottom w:val="single" w:sz="4" w:space="0" w:color="auto"/>
              <w:right w:val="single" w:sz="4" w:space="0" w:color="auto"/>
            </w:tcBorders>
          </w:tcPr>
          <w:p w14:paraId="1A4A9CA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3B683A9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NMA</w:t>
            </w:r>
          </w:p>
        </w:tc>
        <w:tc>
          <w:tcPr>
            <w:tcW w:w="1332" w:type="dxa"/>
            <w:tcBorders>
              <w:top w:val="single" w:sz="4" w:space="0" w:color="auto"/>
              <w:left w:val="nil"/>
              <w:bottom w:val="single" w:sz="4" w:space="0" w:color="auto"/>
              <w:right w:val="single" w:sz="4" w:space="0" w:color="auto"/>
            </w:tcBorders>
          </w:tcPr>
          <w:p w14:paraId="289D564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0926391919</w:t>
            </w:r>
          </w:p>
        </w:tc>
      </w:tr>
      <w:tr w:rsidR="004F783A" w:rsidRPr="00825427" w14:paraId="727F58E6" w14:textId="77777777">
        <w:tc>
          <w:tcPr>
            <w:tcW w:w="1969" w:type="dxa"/>
            <w:tcBorders>
              <w:top w:val="single" w:sz="4" w:space="0" w:color="auto"/>
              <w:left w:val="single" w:sz="4" w:space="0" w:color="auto"/>
              <w:bottom w:val="single" w:sz="4" w:space="0" w:color="auto"/>
              <w:right w:val="single" w:sz="4" w:space="0" w:color="auto"/>
            </w:tcBorders>
          </w:tcPr>
          <w:p w14:paraId="7F511C8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Birhanu Assefa</w:t>
            </w:r>
          </w:p>
        </w:tc>
        <w:tc>
          <w:tcPr>
            <w:tcW w:w="986" w:type="dxa"/>
            <w:tcBorders>
              <w:top w:val="single" w:sz="4" w:space="0" w:color="auto"/>
              <w:left w:val="nil"/>
              <w:bottom w:val="single" w:sz="4" w:space="0" w:color="auto"/>
              <w:right w:val="single" w:sz="4" w:space="0" w:color="auto"/>
            </w:tcBorders>
          </w:tcPr>
          <w:p w14:paraId="65BFCC8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0A15D8C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MoANR</w:t>
            </w:r>
          </w:p>
        </w:tc>
        <w:tc>
          <w:tcPr>
            <w:tcW w:w="1332" w:type="dxa"/>
            <w:tcBorders>
              <w:top w:val="single" w:sz="4" w:space="0" w:color="auto"/>
              <w:left w:val="nil"/>
              <w:bottom w:val="single" w:sz="4" w:space="0" w:color="auto"/>
              <w:right w:val="single" w:sz="4" w:space="0" w:color="auto"/>
            </w:tcBorders>
          </w:tcPr>
          <w:p w14:paraId="0329B7D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0916831504</w:t>
            </w:r>
          </w:p>
        </w:tc>
      </w:tr>
      <w:tr w:rsidR="004F783A" w:rsidRPr="00825427" w14:paraId="51A60ED4" w14:textId="77777777">
        <w:tc>
          <w:tcPr>
            <w:tcW w:w="1969" w:type="dxa"/>
            <w:tcBorders>
              <w:top w:val="single" w:sz="4" w:space="0" w:color="auto"/>
              <w:left w:val="single" w:sz="4" w:space="0" w:color="auto"/>
              <w:bottom w:val="single" w:sz="4" w:space="0" w:color="auto"/>
              <w:right w:val="single" w:sz="4" w:space="0" w:color="auto"/>
            </w:tcBorders>
          </w:tcPr>
          <w:p w14:paraId="1A82519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Esayas Lemma</w:t>
            </w:r>
          </w:p>
        </w:tc>
        <w:tc>
          <w:tcPr>
            <w:tcW w:w="986" w:type="dxa"/>
            <w:tcBorders>
              <w:top w:val="single" w:sz="4" w:space="0" w:color="auto"/>
              <w:left w:val="nil"/>
              <w:bottom w:val="single" w:sz="4" w:space="0" w:color="auto"/>
              <w:right w:val="single" w:sz="4" w:space="0" w:color="auto"/>
            </w:tcBorders>
          </w:tcPr>
          <w:p w14:paraId="147FE25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091B2C6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MoANR</w:t>
            </w:r>
          </w:p>
        </w:tc>
        <w:tc>
          <w:tcPr>
            <w:tcW w:w="1332" w:type="dxa"/>
            <w:tcBorders>
              <w:top w:val="single" w:sz="4" w:space="0" w:color="auto"/>
              <w:left w:val="nil"/>
              <w:bottom w:val="single" w:sz="4" w:space="0" w:color="auto"/>
              <w:right w:val="single" w:sz="4" w:space="0" w:color="auto"/>
            </w:tcBorders>
          </w:tcPr>
          <w:p w14:paraId="72841EF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0920722169</w:t>
            </w:r>
          </w:p>
        </w:tc>
      </w:tr>
      <w:tr w:rsidR="004F783A" w:rsidRPr="00825427" w14:paraId="3FC1AC8B" w14:textId="77777777">
        <w:tc>
          <w:tcPr>
            <w:tcW w:w="1969" w:type="dxa"/>
            <w:tcBorders>
              <w:top w:val="single" w:sz="4" w:space="0" w:color="auto"/>
              <w:left w:val="single" w:sz="4" w:space="0" w:color="auto"/>
              <w:bottom w:val="single" w:sz="4" w:space="0" w:color="auto"/>
              <w:right w:val="single" w:sz="4" w:space="0" w:color="auto"/>
            </w:tcBorders>
          </w:tcPr>
          <w:p w14:paraId="6A93ADF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Zebdios Salato</w:t>
            </w:r>
          </w:p>
        </w:tc>
        <w:tc>
          <w:tcPr>
            <w:tcW w:w="986" w:type="dxa"/>
            <w:tcBorders>
              <w:top w:val="single" w:sz="4" w:space="0" w:color="auto"/>
              <w:left w:val="nil"/>
              <w:bottom w:val="single" w:sz="4" w:space="0" w:color="auto"/>
              <w:right w:val="single" w:sz="4" w:space="0" w:color="auto"/>
            </w:tcBorders>
          </w:tcPr>
          <w:p w14:paraId="3E85932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w:t>
            </w:r>
          </w:p>
        </w:tc>
        <w:tc>
          <w:tcPr>
            <w:tcW w:w="2684" w:type="dxa"/>
            <w:tcBorders>
              <w:top w:val="single" w:sz="4" w:space="0" w:color="auto"/>
              <w:left w:val="nil"/>
              <w:bottom w:val="single" w:sz="4" w:space="0" w:color="auto"/>
              <w:right w:val="single" w:sz="4" w:space="0" w:color="auto"/>
            </w:tcBorders>
          </w:tcPr>
          <w:p w14:paraId="256A2DE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MoANR</w:t>
            </w:r>
          </w:p>
        </w:tc>
        <w:tc>
          <w:tcPr>
            <w:tcW w:w="1332" w:type="dxa"/>
            <w:tcBorders>
              <w:top w:val="single" w:sz="4" w:space="0" w:color="auto"/>
              <w:left w:val="nil"/>
              <w:bottom w:val="single" w:sz="4" w:space="0" w:color="auto"/>
              <w:right w:val="single" w:sz="4" w:space="0" w:color="auto"/>
            </w:tcBorders>
          </w:tcPr>
          <w:p w14:paraId="756F093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0911922499</w:t>
            </w:r>
          </w:p>
        </w:tc>
      </w:tr>
    </w:tbl>
    <w:p w14:paraId="04052C70" w14:textId="77777777" w:rsidR="004F783A" w:rsidRPr="00825427" w:rsidRDefault="002E51C8">
      <w:pPr>
        <w:rPr>
          <w:rFonts w:eastAsia="SimSun" w:cstheme="minorHAnsi"/>
          <w:b/>
          <w:bCs/>
          <w:color w:val="366091"/>
          <w:kern w:val="36"/>
        </w:rPr>
      </w:pPr>
      <w:r w:rsidRPr="00825427">
        <w:rPr>
          <w:rFonts w:eastAsia="SimSun" w:cstheme="minorHAnsi"/>
          <w:b/>
          <w:bCs/>
          <w:color w:val="366091"/>
          <w:kern w:val="36"/>
        </w:rPr>
        <w:t>Regional Level</w:t>
      </w:r>
    </w:p>
    <w:tbl>
      <w:tblPr>
        <w:tblStyle w:val="TableGrid1"/>
        <w:tblW w:w="5420" w:type="dxa"/>
        <w:tblLayout w:type="fixed"/>
        <w:tblLook w:val="04A0" w:firstRow="1" w:lastRow="0" w:firstColumn="1" w:lastColumn="0" w:noHBand="0" w:noVBand="1"/>
      </w:tblPr>
      <w:tblGrid>
        <w:gridCol w:w="2469"/>
        <w:gridCol w:w="2951"/>
      </w:tblGrid>
      <w:tr w:rsidR="004F783A" w:rsidRPr="00825427" w14:paraId="3C9504F5" w14:textId="77777777">
        <w:tc>
          <w:tcPr>
            <w:tcW w:w="2469" w:type="dxa"/>
            <w:tcBorders>
              <w:top w:val="single" w:sz="4" w:space="0" w:color="auto"/>
              <w:left w:val="single" w:sz="4" w:space="0" w:color="auto"/>
              <w:bottom w:val="single" w:sz="4" w:space="0" w:color="auto"/>
              <w:right w:val="single" w:sz="4" w:space="0" w:color="auto"/>
            </w:tcBorders>
          </w:tcPr>
          <w:p w14:paraId="5586734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Awota Tedlla -</w:t>
            </w:r>
          </w:p>
        </w:tc>
        <w:tc>
          <w:tcPr>
            <w:tcW w:w="2951" w:type="dxa"/>
            <w:tcBorders>
              <w:top w:val="single" w:sz="4" w:space="0" w:color="auto"/>
              <w:left w:val="nil"/>
              <w:bottom w:val="single" w:sz="4" w:space="0" w:color="auto"/>
              <w:right w:val="single" w:sz="4" w:space="0" w:color="auto"/>
            </w:tcBorders>
          </w:tcPr>
          <w:p w14:paraId="2201DD5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014325518</w:t>
            </w:r>
          </w:p>
        </w:tc>
      </w:tr>
      <w:tr w:rsidR="004F783A" w:rsidRPr="00825427" w14:paraId="3FAD0EF8" w14:textId="77777777">
        <w:tc>
          <w:tcPr>
            <w:tcW w:w="2469" w:type="dxa"/>
            <w:tcBorders>
              <w:top w:val="single" w:sz="4" w:space="0" w:color="auto"/>
              <w:left w:val="single" w:sz="4" w:space="0" w:color="auto"/>
              <w:bottom w:val="single" w:sz="4" w:space="0" w:color="auto"/>
              <w:right w:val="single" w:sz="4" w:space="0" w:color="auto"/>
            </w:tcBorders>
          </w:tcPr>
          <w:p w14:paraId="3BEC073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Zenebe Teshome </w:t>
            </w:r>
          </w:p>
        </w:tc>
        <w:tc>
          <w:tcPr>
            <w:tcW w:w="2951" w:type="dxa"/>
            <w:tcBorders>
              <w:top w:val="single" w:sz="4" w:space="0" w:color="auto"/>
              <w:left w:val="nil"/>
              <w:bottom w:val="single" w:sz="4" w:space="0" w:color="auto"/>
              <w:right w:val="single" w:sz="4" w:space="0" w:color="auto"/>
            </w:tcBorders>
          </w:tcPr>
          <w:p w14:paraId="68DEA00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0914624326</w:t>
            </w:r>
          </w:p>
        </w:tc>
      </w:tr>
      <w:tr w:rsidR="004F783A" w:rsidRPr="00825427" w14:paraId="5A036E0E" w14:textId="77777777">
        <w:tc>
          <w:tcPr>
            <w:tcW w:w="2469" w:type="dxa"/>
            <w:tcBorders>
              <w:top w:val="single" w:sz="4" w:space="0" w:color="auto"/>
              <w:left w:val="single" w:sz="4" w:space="0" w:color="auto"/>
              <w:bottom w:val="single" w:sz="4" w:space="0" w:color="auto"/>
              <w:right w:val="single" w:sz="4" w:space="0" w:color="auto"/>
            </w:tcBorders>
          </w:tcPr>
          <w:p w14:paraId="6D241A4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Tsegaye G/Giorgis</w:t>
            </w:r>
          </w:p>
        </w:tc>
        <w:tc>
          <w:tcPr>
            <w:tcW w:w="2951" w:type="dxa"/>
            <w:tcBorders>
              <w:top w:val="single" w:sz="4" w:space="0" w:color="auto"/>
              <w:left w:val="nil"/>
              <w:bottom w:val="single" w:sz="4" w:space="0" w:color="auto"/>
              <w:right w:val="single" w:sz="4" w:space="0" w:color="auto"/>
            </w:tcBorders>
          </w:tcPr>
          <w:p w14:paraId="1D1216D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0914697575</w:t>
            </w:r>
          </w:p>
        </w:tc>
      </w:tr>
      <w:tr w:rsidR="004F783A" w:rsidRPr="00825427" w14:paraId="27911A01" w14:textId="77777777">
        <w:tc>
          <w:tcPr>
            <w:tcW w:w="2469" w:type="dxa"/>
            <w:tcBorders>
              <w:top w:val="single" w:sz="4" w:space="0" w:color="auto"/>
              <w:left w:val="single" w:sz="4" w:space="0" w:color="auto"/>
              <w:bottom w:val="single" w:sz="4" w:space="0" w:color="auto"/>
              <w:right w:val="single" w:sz="4" w:space="0" w:color="auto"/>
            </w:tcBorders>
          </w:tcPr>
          <w:p w14:paraId="50A1E62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Armaye Girma </w:t>
            </w:r>
          </w:p>
        </w:tc>
        <w:tc>
          <w:tcPr>
            <w:tcW w:w="2951" w:type="dxa"/>
            <w:tcBorders>
              <w:top w:val="single" w:sz="4" w:space="0" w:color="auto"/>
              <w:left w:val="nil"/>
              <w:bottom w:val="single" w:sz="4" w:space="0" w:color="auto"/>
              <w:right w:val="single" w:sz="4" w:space="0" w:color="auto"/>
            </w:tcBorders>
          </w:tcPr>
          <w:p w14:paraId="6E07428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092478255</w:t>
            </w:r>
          </w:p>
        </w:tc>
      </w:tr>
      <w:tr w:rsidR="004F783A" w:rsidRPr="00825427" w14:paraId="719CF8E0" w14:textId="77777777">
        <w:tc>
          <w:tcPr>
            <w:tcW w:w="2469" w:type="dxa"/>
            <w:tcBorders>
              <w:top w:val="single" w:sz="4" w:space="0" w:color="auto"/>
              <w:left w:val="single" w:sz="4" w:space="0" w:color="auto"/>
              <w:bottom w:val="single" w:sz="4" w:space="0" w:color="auto"/>
              <w:right w:val="single" w:sz="4" w:space="0" w:color="auto"/>
            </w:tcBorders>
          </w:tcPr>
          <w:p w14:paraId="049F58B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Desalegne Nguse</w:t>
            </w:r>
          </w:p>
        </w:tc>
        <w:tc>
          <w:tcPr>
            <w:tcW w:w="2951" w:type="dxa"/>
            <w:tcBorders>
              <w:top w:val="single" w:sz="4" w:space="0" w:color="auto"/>
              <w:left w:val="nil"/>
              <w:bottom w:val="single" w:sz="4" w:space="0" w:color="auto"/>
              <w:right w:val="single" w:sz="4" w:space="0" w:color="auto"/>
            </w:tcBorders>
          </w:tcPr>
          <w:p w14:paraId="701BB28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0923493275</w:t>
            </w:r>
          </w:p>
        </w:tc>
      </w:tr>
      <w:tr w:rsidR="004F783A" w:rsidRPr="00825427" w14:paraId="56A74CB7" w14:textId="77777777">
        <w:tc>
          <w:tcPr>
            <w:tcW w:w="2469" w:type="dxa"/>
            <w:tcBorders>
              <w:top w:val="single" w:sz="4" w:space="0" w:color="auto"/>
              <w:left w:val="single" w:sz="4" w:space="0" w:color="auto"/>
              <w:bottom w:val="single" w:sz="4" w:space="0" w:color="auto"/>
              <w:right w:val="single" w:sz="4" w:space="0" w:color="auto"/>
            </w:tcBorders>
          </w:tcPr>
          <w:p w14:paraId="2E0491C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Tesegaye G/giorgis</w:t>
            </w:r>
          </w:p>
        </w:tc>
        <w:tc>
          <w:tcPr>
            <w:tcW w:w="2951" w:type="dxa"/>
            <w:tcBorders>
              <w:top w:val="single" w:sz="4" w:space="0" w:color="auto"/>
              <w:left w:val="nil"/>
              <w:bottom w:val="single" w:sz="4" w:space="0" w:color="auto"/>
              <w:right w:val="single" w:sz="4" w:space="0" w:color="auto"/>
            </w:tcBorders>
          </w:tcPr>
          <w:p w14:paraId="00584DA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0912677150</w:t>
            </w:r>
          </w:p>
        </w:tc>
      </w:tr>
      <w:tr w:rsidR="004F783A" w:rsidRPr="00825427" w14:paraId="548F4576" w14:textId="77777777">
        <w:tc>
          <w:tcPr>
            <w:tcW w:w="2469" w:type="dxa"/>
            <w:tcBorders>
              <w:top w:val="single" w:sz="4" w:space="0" w:color="auto"/>
              <w:left w:val="single" w:sz="4" w:space="0" w:color="auto"/>
              <w:bottom w:val="single" w:sz="4" w:space="0" w:color="auto"/>
              <w:right w:val="single" w:sz="4" w:space="0" w:color="auto"/>
            </w:tcBorders>
          </w:tcPr>
          <w:p w14:paraId="6B36F4E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Hadash Siko</w:t>
            </w:r>
          </w:p>
        </w:tc>
        <w:tc>
          <w:tcPr>
            <w:tcW w:w="2951" w:type="dxa"/>
            <w:tcBorders>
              <w:top w:val="single" w:sz="4" w:space="0" w:color="auto"/>
              <w:left w:val="nil"/>
              <w:bottom w:val="single" w:sz="4" w:space="0" w:color="auto"/>
              <w:right w:val="single" w:sz="4" w:space="0" w:color="auto"/>
            </w:tcBorders>
          </w:tcPr>
          <w:p w14:paraId="365E23C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0914107536</w:t>
            </w:r>
          </w:p>
        </w:tc>
      </w:tr>
      <w:tr w:rsidR="004F783A" w:rsidRPr="00825427" w14:paraId="3566AAF8" w14:textId="77777777">
        <w:tc>
          <w:tcPr>
            <w:tcW w:w="2469" w:type="dxa"/>
            <w:tcBorders>
              <w:top w:val="single" w:sz="4" w:space="0" w:color="auto"/>
              <w:left w:val="single" w:sz="4" w:space="0" w:color="auto"/>
              <w:bottom w:val="single" w:sz="4" w:space="0" w:color="auto"/>
              <w:right w:val="single" w:sz="4" w:space="0" w:color="auto"/>
            </w:tcBorders>
          </w:tcPr>
          <w:p w14:paraId="1768943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Wolday Hagos</w:t>
            </w:r>
          </w:p>
        </w:tc>
        <w:tc>
          <w:tcPr>
            <w:tcW w:w="2951" w:type="dxa"/>
            <w:tcBorders>
              <w:top w:val="single" w:sz="4" w:space="0" w:color="auto"/>
              <w:left w:val="nil"/>
              <w:bottom w:val="single" w:sz="4" w:space="0" w:color="auto"/>
              <w:right w:val="single" w:sz="4" w:space="0" w:color="auto"/>
            </w:tcBorders>
          </w:tcPr>
          <w:p w14:paraId="220BAFD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0944413763</w:t>
            </w:r>
          </w:p>
        </w:tc>
      </w:tr>
      <w:tr w:rsidR="004F783A" w:rsidRPr="00825427" w14:paraId="22F01967" w14:textId="77777777">
        <w:tc>
          <w:tcPr>
            <w:tcW w:w="2469" w:type="dxa"/>
            <w:tcBorders>
              <w:top w:val="single" w:sz="4" w:space="0" w:color="auto"/>
              <w:left w:val="single" w:sz="4" w:space="0" w:color="auto"/>
              <w:bottom w:val="single" w:sz="4" w:space="0" w:color="auto"/>
              <w:right w:val="single" w:sz="4" w:space="0" w:color="auto"/>
            </w:tcBorders>
          </w:tcPr>
          <w:p w14:paraId="3EB9C55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Hailay Hinsa</w:t>
            </w:r>
          </w:p>
        </w:tc>
        <w:tc>
          <w:tcPr>
            <w:tcW w:w="2951" w:type="dxa"/>
            <w:tcBorders>
              <w:top w:val="single" w:sz="4" w:space="0" w:color="auto"/>
              <w:left w:val="nil"/>
              <w:bottom w:val="single" w:sz="4" w:space="0" w:color="auto"/>
              <w:right w:val="single" w:sz="4" w:space="0" w:color="auto"/>
            </w:tcBorders>
          </w:tcPr>
          <w:p w14:paraId="77D4348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0914122322</w:t>
            </w:r>
          </w:p>
        </w:tc>
      </w:tr>
      <w:tr w:rsidR="004F783A" w:rsidRPr="00825427" w14:paraId="3F3A09E8" w14:textId="77777777">
        <w:tc>
          <w:tcPr>
            <w:tcW w:w="2469" w:type="dxa"/>
            <w:tcBorders>
              <w:top w:val="single" w:sz="4" w:space="0" w:color="auto"/>
              <w:left w:val="single" w:sz="4" w:space="0" w:color="auto"/>
              <w:bottom w:val="single" w:sz="4" w:space="0" w:color="auto"/>
              <w:right w:val="single" w:sz="4" w:space="0" w:color="auto"/>
            </w:tcBorders>
          </w:tcPr>
          <w:p w14:paraId="700B4FB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Rahel Atashiza</w:t>
            </w:r>
          </w:p>
        </w:tc>
        <w:tc>
          <w:tcPr>
            <w:tcW w:w="2951" w:type="dxa"/>
            <w:tcBorders>
              <w:top w:val="single" w:sz="4" w:space="0" w:color="auto"/>
              <w:left w:val="nil"/>
              <w:bottom w:val="single" w:sz="4" w:space="0" w:color="auto"/>
              <w:right w:val="single" w:sz="4" w:space="0" w:color="auto"/>
            </w:tcBorders>
          </w:tcPr>
          <w:p w14:paraId="7CFE34B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0914177386</w:t>
            </w:r>
          </w:p>
        </w:tc>
      </w:tr>
      <w:tr w:rsidR="004F783A" w:rsidRPr="00825427" w14:paraId="54BE6625" w14:textId="77777777">
        <w:tc>
          <w:tcPr>
            <w:tcW w:w="2469" w:type="dxa"/>
            <w:tcBorders>
              <w:top w:val="single" w:sz="4" w:space="0" w:color="auto"/>
              <w:left w:val="single" w:sz="4" w:space="0" w:color="auto"/>
              <w:bottom w:val="single" w:sz="4" w:space="0" w:color="auto"/>
              <w:right w:val="single" w:sz="4" w:space="0" w:color="auto"/>
            </w:tcBorders>
          </w:tcPr>
          <w:p w14:paraId="309ADBA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Ftwi Sahley </w:t>
            </w:r>
          </w:p>
        </w:tc>
        <w:tc>
          <w:tcPr>
            <w:tcW w:w="2951" w:type="dxa"/>
            <w:tcBorders>
              <w:top w:val="single" w:sz="4" w:space="0" w:color="auto"/>
              <w:left w:val="nil"/>
              <w:bottom w:val="single" w:sz="4" w:space="0" w:color="auto"/>
              <w:right w:val="single" w:sz="4" w:space="0" w:color="auto"/>
            </w:tcBorders>
          </w:tcPr>
          <w:p w14:paraId="3FE87AD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0914177374</w:t>
            </w:r>
          </w:p>
        </w:tc>
      </w:tr>
      <w:tr w:rsidR="004F783A" w:rsidRPr="00825427" w14:paraId="11AADA10" w14:textId="77777777">
        <w:tc>
          <w:tcPr>
            <w:tcW w:w="2469" w:type="dxa"/>
            <w:tcBorders>
              <w:top w:val="single" w:sz="4" w:space="0" w:color="auto"/>
              <w:left w:val="single" w:sz="4" w:space="0" w:color="auto"/>
              <w:bottom w:val="single" w:sz="4" w:space="0" w:color="auto"/>
              <w:right w:val="single" w:sz="4" w:space="0" w:color="auto"/>
            </w:tcBorders>
          </w:tcPr>
          <w:p w14:paraId="27618EE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Abrha Nigusu</w:t>
            </w:r>
          </w:p>
        </w:tc>
        <w:tc>
          <w:tcPr>
            <w:tcW w:w="2951" w:type="dxa"/>
            <w:tcBorders>
              <w:top w:val="single" w:sz="4" w:space="0" w:color="auto"/>
              <w:left w:val="nil"/>
              <w:bottom w:val="single" w:sz="4" w:space="0" w:color="auto"/>
              <w:right w:val="single" w:sz="4" w:space="0" w:color="auto"/>
            </w:tcBorders>
          </w:tcPr>
          <w:p w14:paraId="64B5131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0914048650</w:t>
            </w:r>
          </w:p>
        </w:tc>
      </w:tr>
      <w:tr w:rsidR="004F783A" w:rsidRPr="00825427" w14:paraId="6192FF23" w14:textId="77777777">
        <w:tc>
          <w:tcPr>
            <w:tcW w:w="2469" w:type="dxa"/>
            <w:tcBorders>
              <w:top w:val="single" w:sz="4" w:space="0" w:color="auto"/>
              <w:left w:val="single" w:sz="4" w:space="0" w:color="auto"/>
              <w:bottom w:val="single" w:sz="4" w:space="0" w:color="auto"/>
              <w:right w:val="single" w:sz="4" w:space="0" w:color="auto"/>
            </w:tcBorders>
          </w:tcPr>
          <w:p w14:paraId="627C56D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Fekade Segaye</w:t>
            </w:r>
          </w:p>
        </w:tc>
        <w:tc>
          <w:tcPr>
            <w:tcW w:w="2951" w:type="dxa"/>
            <w:tcBorders>
              <w:top w:val="single" w:sz="4" w:space="0" w:color="auto"/>
              <w:left w:val="nil"/>
              <w:bottom w:val="single" w:sz="4" w:space="0" w:color="auto"/>
              <w:right w:val="single" w:sz="4" w:space="0" w:color="auto"/>
            </w:tcBorders>
          </w:tcPr>
          <w:p w14:paraId="571BD3A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0919027023</w:t>
            </w:r>
          </w:p>
        </w:tc>
      </w:tr>
      <w:tr w:rsidR="004F783A" w:rsidRPr="00825427" w14:paraId="5588401A" w14:textId="77777777">
        <w:tc>
          <w:tcPr>
            <w:tcW w:w="2469" w:type="dxa"/>
            <w:tcBorders>
              <w:top w:val="single" w:sz="4" w:space="0" w:color="auto"/>
              <w:left w:val="single" w:sz="4" w:space="0" w:color="auto"/>
              <w:bottom w:val="single" w:sz="4" w:space="0" w:color="auto"/>
              <w:right w:val="single" w:sz="4" w:space="0" w:color="auto"/>
            </w:tcBorders>
          </w:tcPr>
          <w:p w14:paraId="5F52C34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Mawecha Tsadik</w:t>
            </w:r>
          </w:p>
        </w:tc>
        <w:tc>
          <w:tcPr>
            <w:tcW w:w="2951" w:type="dxa"/>
            <w:tcBorders>
              <w:top w:val="single" w:sz="4" w:space="0" w:color="auto"/>
              <w:left w:val="nil"/>
              <w:bottom w:val="single" w:sz="4" w:space="0" w:color="auto"/>
              <w:right w:val="single" w:sz="4" w:space="0" w:color="auto"/>
            </w:tcBorders>
          </w:tcPr>
          <w:p w14:paraId="051A1AF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0923050609</w:t>
            </w:r>
          </w:p>
        </w:tc>
      </w:tr>
      <w:tr w:rsidR="004F783A" w:rsidRPr="00825427" w14:paraId="0858CAD5" w14:textId="77777777">
        <w:tc>
          <w:tcPr>
            <w:tcW w:w="2469" w:type="dxa"/>
            <w:tcBorders>
              <w:top w:val="single" w:sz="4" w:space="0" w:color="auto"/>
              <w:left w:val="single" w:sz="4" w:space="0" w:color="auto"/>
              <w:bottom w:val="single" w:sz="4" w:space="0" w:color="auto"/>
              <w:right w:val="single" w:sz="4" w:space="0" w:color="auto"/>
            </w:tcBorders>
          </w:tcPr>
          <w:p w14:paraId="67101A4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Yemane Halefom</w:t>
            </w:r>
          </w:p>
        </w:tc>
        <w:tc>
          <w:tcPr>
            <w:tcW w:w="2951" w:type="dxa"/>
            <w:tcBorders>
              <w:top w:val="single" w:sz="4" w:space="0" w:color="auto"/>
              <w:left w:val="nil"/>
              <w:bottom w:val="single" w:sz="4" w:space="0" w:color="auto"/>
              <w:right w:val="single" w:sz="4" w:space="0" w:color="auto"/>
            </w:tcBorders>
          </w:tcPr>
          <w:p w14:paraId="6FCC36A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0958126734</w:t>
            </w:r>
          </w:p>
        </w:tc>
      </w:tr>
      <w:tr w:rsidR="004F783A" w:rsidRPr="00825427" w14:paraId="515767CC" w14:textId="77777777">
        <w:tc>
          <w:tcPr>
            <w:tcW w:w="2469" w:type="dxa"/>
            <w:tcBorders>
              <w:top w:val="single" w:sz="4" w:space="0" w:color="auto"/>
              <w:left w:val="single" w:sz="4" w:space="0" w:color="auto"/>
              <w:bottom w:val="single" w:sz="4" w:space="0" w:color="auto"/>
              <w:right w:val="single" w:sz="4" w:space="0" w:color="auto"/>
            </w:tcBorders>
          </w:tcPr>
          <w:p w14:paraId="516A091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G/egziabhere Ababa</w:t>
            </w:r>
          </w:p>
        </w:tc>
        <w:tc>
          <w:tcPr>
            <w:tcW w:w="2951" w:type="dxa"/>
            <w:tcBorders>
              <w:top w:val="single" w:sz="4" w:space="0" w:color="auto"/>
              <w:left w:val="nil"/>
              <w:bottom w:val="single" w:sz="4" w:space="0" w:color="auto"/>
              <w:right w:val="single" w:sz="4" w:space="0" w:color="auto"/>
            </w:tcBorders>
          </w:tcPr>
          <w:p w14:paraId="6BEBD501" w14:textId="77777777" w:rsidR="004F783A" w:rsidRPr="00825427" w:rsidRDefault="004F783A">
            <w:pPr>
              <w:spacing w:before="100" w:beforeAutospacing="1" w:line="273" w:lineRule="auto"/>
              <w:jc w:val="both"/>
              <w:rPr>
                <w:rFonts w:ascii="Times New Roman" w:eastAsia="Times New Roman" w:hAnsi="Times New Roman" w:cstheme="minorHAnsi"/>
              </w:rPr>
            </w:pPr>
          </w:p>
        </w:tc>
      </w:tr>
      <w:tr w:rsidR="004F783A" w:rsidRPr="00825427" w14:paraId="4F30BD59" w14:textId="77777777">
        <w:tc>
          <w:tcPr>
            <w:tcW w:w="2469" w:type="dxa"/>
            <w:tcBorders>
              <w:top w:val="single" w:sz="4" w:space="0" w:color="auto"/>
              <w:left w:val="single" w:sz="4" w:space="0" w:color="auto"/>
              <w:bottom w:val="single" w:sz="4" w:space="0" w:color="auto"/>
              <w:right w:val="single" w:sz="4" w:space="0" w:color="auto"/>
            </w:tcBorders>
          </w:tcPr>
          <w:p w14:paraId="2135CE4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Taklay Mehari</w:t>
            </w:r>
          </w:p>
        </w:tc>
        <w:tc>
          <w:tcPr>
            <w:tcW w:w="2951" w:type="dxa"/>
            <w:tcBorders>
              <w:top w:val="single" w:sz="4" w:space="0" w:color="auto"/>
              <w:left w:val="nil"/>
              <w:bottom w:val="single" w:sz="4" w:space="0" w:color="auto"/>
              <w:right w:val="single" w:sz="4" w:space="0" w:color="auto"/>
            </w:tcBorders>
          </w:tcPr>
          <w:p w14:paraId="283688F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0914236011</w:t>
            </w:r>
          </w:p>
        </w:tc>
      </w:tr>
      <w:tr w:rsidR="004F783A" w:rsidRPr="00825427" w14:paraId="23E216D3" w14:textId="77777777">
        <w:tc>
          <w:tcPr>
            <w:tcW w:w="2469" w:type="dxa"/>
            <w:tcBorders>
              <w:top w:val="single" w:sz="4" w:space="0" w:color="auto"/>
              <w:left w:val="single" w:sz="4" w:space="0" w:color="auto"/>
              <w:bottom w:val="single" w:sz="4" w:space="0" w:color="auto"/>
              <w:right w:val="single" w:sz="4" w:space="0" w:color="auto"/>
            </w:tcBorders>
          </w:tcPr>
          <w:p w14:paraId="1BDCEED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Brhanu Ndehna</w:t>
            </w:r>
          </w:p>
        </w:tc>
        <w:tc>
          <w:tcPr>
            <w:tcW w:w="2951" w:type="dxa"/>
            <w:tcBorders>
              <w:top w:val="single" w:sz="4" w:space="0" w:color="auto"/>
              <w:left w:val="nil"/>
              <w:bottom w:val="single" w:sz="4" w:space="0" w:color="auto"/>
              <w:right w:val="single" w:sz="4" w:space="0" w:color="auto"/>
            </w:tcBorders>
          </w:tcPr>
          <w:p w14:paraId="05C2F94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0914413712</w:t>
            </w:r>
          </w:p>
        </w:tc>
      </w:tr>
      <w:tr w:rsidR="004F783A" w:rsidRPr="00825427" w14:paraId="5BA6DAB3" w14:textId="77777777">
        <w:tc>
          <w:tcPr>
            <w:tcW w:w="2469" w:type="dxa"/>
            <w:tcBorders>
              <w:top w:val="single" w:sz="4" w:space="0" w:color="auto"/>
              <w:left w:val="single" w:sz="4" w:space="0" w:color="auto"/>
              <w:bottom w:val="single" w:sz="4" w:space="0" w:color="auto"/>
              <w:right w:val="single" w:sz="4" w:space="0" w:color="auto"/>
            </w:tcBorders>
          </w:tcPr>
          <w:p w14:paraId="3392640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Desta Mengistu</w:t>
            </w:r>
          </w:p>
        </w:tc>
        <w:tc>
          <w:tcPr>
            <w:tcW w:w="2951" w:type="dxa"/>
            <w:tcBorders>
              <w:top w:val="single" w:sz="4" w:space="0" w:color="auto"/>
              <w:left w:val="nil"/>
              <w:bottom w:val="single" w:sz="4" w:space="0" w:color="auto"/>
              <w:right w:val="single" w:sz="4" w:space="0" w:color="auto"/>
            </w:tcBorders>
          </w:tcPr>
          <w:p w14:paraId="1215714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0914404597</w:t>
            </w:r>
          </w:p>
        </w:tc>
      </w:tr>
      <w:tr w:rsidR="004F783A" w:rsidRPr="00825427" w14:paraId="2057E4AC" w14:textId="77777777">
        <w:tc>
          <w:tcPr>
            <w:tcW w:w="2469" w:type="dxa"/>
            <w:tcBorders>
              <w:top w:val="single" w:sz="4" w:space="0" w:color="auto"/>
              <w:left w:val="single" w:sz="4" w:space="0" w:color="auto"/>
              <w:bottom w:val="single" w:sz="4" w:space="0" w:color="auto"/>
              <w:right w:val="single" w:sz="4" w:space="0" w:color="auto"/>
            </w:tcBorders>
          </w:tcPr>
          <w:p w14:paraId="2B20EA2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Jember Ayalneh</w:t>
            </w:r>
          </w:p>
        </w:tc>
        <w:tc>
          <w:tcPr>
            <w:tcW w:w="2951" w:type="dxa"/>
            <w:tcBorders>
              <w:top w:val="single" w:sz="4" w:space="0" w:color="auto"/>
              <w:left w:val="nil"/>
              <w:bottom w:val="single" w:sz="4" w:space="0" w:color="auto"/>
              <w:right w:val="single" w:sz="4" w:space="0" w:color="auto"/>
            </w:tcBorders>
          </w:tcPr>
          <w:p w14:paraId="28C4C8C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09180635536</w:t>
            </w:r>
          </w:p>
        </w:tc>
      </w:tr>
      <w:tr w:rsidR="004F783A" w:rsidRPr="00825427" w14:paraId="7BAAC766" w14:textId="77777777">
        <w:tc>
          <w:tcPr>
            <w:tcW w:w="2469" w:type="dxa"/>
            <w:tcBorders>
              <w:top w:val="single" w:sz="4" w:space="0" w:color="auto"/>
              <w:left w:val="single" w:sz="4" w:space="0" w:color="auto"/>
              <w:bottom w:val="single" w:sz="4" w:space="0" w:color="auto"/>
              <w:right w:val="single" w:sz="4" w:space="0" w:color="auto"/>
            </w:tcBorders>
          </w:tcPr>
          <w:p w14:paraId="66EC548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Melkamu Muhabaw</w:t>
            </w:r>
          </w:p>
        </w:tc>
        <w:tc>
          <w:tcPr>
            <w:tcW w:w="2951" w:type="dxa"/>
            <w:tcBorders>
              <w:top w:val="single" w:sz="4" w:space="0" w:color="auto"/>
              <w:left w:val="nil"/>
              <w:bottom w:val="single" w:sz="4" w:space="0" w:color="auto"/>
              <w:right w:val="single" w:sz="4" w:space="0" w:color="auto"/>
            </w:tcBorders>
          </w:tcPr>
          <w:p w14:paraId="13749CA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09181854</w:t>
            </w:r>
          </w:p>
        </w:tc>
      </w:tr>
      <w:tr w:rsidR="004F783A" w:rsidRPr="00825427" w14:paraId="05BBC984" w14:textId="77777777">
        <w:tc>
          <w:tcPr>
            <w:tcW w:w="2469" w:type="dxa"/>
            <w:tcBorders>
              <w:top w:val="single" w:sz="4" w:space="0" w:color="auto"/>
              <w:left w:val="single" w:sz="4" w:space="0" w:color="auto"/>
              <w:bottom w:val="single" w:sz="4" w:space="0" w:color="auto"/>
              <w:right w:val="single" w:sz="4" w:space="0" w:color="auto"/>
            </w:tcBorders>
          </w:tcPr>
          <w:p w14:paraId="61B0833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Tarko Sintayehu</w:t>
            </w:r>
          </w:p>
        </w:tc>
        <w:tc>
          <w:tcPr>
            <w:tcW w:w="2951" w:type="dxa"/>
            <w:tcBorders>
              <w:top w:val="single" w:sz="4" w:space="0" w:color="auto"/>
              <w:left w:val="nil"/>
              <w:bottom w:val="single" w:sz="4" w:space="0" w:color="auto"/>
              <w:right w:val="single" w:sz="4" w:space="0" w:color="auto"/>
            </w:tcBorders>
          </w:tcPr>
          <w:p w14:paraId="4BA7F70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0918411363</w:t>
            </w:r>
          </w:p>
        </w:tc>
      </w:tr>
      <w:tr w:rsidR="004F783A" w:rsidRPr="00825427" w14:paraId="4EE45A58" w14:textId="77777777">
        <w:tc>
          <w:tcPr>
            <w:tcW w:w="2469" w:type="dxa"/>
            <w:tcBorders>
              <w:top w:val="single" w:sz="4" w:space="0" w:color="auto"/>
              <w:left w:val="single" w:sz="4" w:space="0" w:color="auto"/>
              <w:bottom w:val="single" w:sz="4" w:space="0" w:color="auto"/>
              <w:right w:val="single" w:sz="4" w:space="0" w:color="auto"/>
            </w:tcBorders>
          </w:tcPr>
          <w:p w14:paraId="102E92D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Baye Abege </w:t>
            </w:r>
          </w:p>
        </w:tc>
        <w:tc>
          <w:tcPr>
            <w:tcW w:w="2951" w:type="dxa"/>
            <w:tcBorders>
              <w:top w:val="single" w:sz="4" w:space="0" w:color="auto"/>
              <w:left w:val="nil"/>
              <w:bottom w:val="single" w:sz="4" w:space="0" w:color="auto"/>
              <w:right w:val="single" w:sz="4" w:space="0" w:color="auto"/>
            </w:tcBorders>
          </w:tcPr>
          <w:p w14:paraId="65C4EDD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0909149247</w:t>
            </w:r>
          </w:p>
        </w:tc>
      </w:tr>
      <w:tr w:rsidR="004F783A" w:rsidRPr="00825427" w14:paraId="49C1EDD3" w14:textId="77777777">
        <w:tc>
          <w:tcPr>
            <w:tcW w:w="2469" w:type="dxa"/>
            <w:tcBorders>
              <w:top w:val="single" w:sz="4" w:space="0" w:color="auto"/>
              <w:left w:val="single" w:sz="4" w:space="0" w:color="auto"/>
              <w:bottom w:val="single" w:sz="4" w:space="0" w:color="auto"/>
              <w:right w:val="single" w:sz="4" w:space="0" w:color="auto"/>
            </w:tcBorders>
          </w:tcPr>
          <w:p w14:paraId="296ABFA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Worke Tsegaw</w:t>
            </w:r>
          </w:p>
        </w:tc>
        <w:tc>
          <w:tcPr>
            <w:tcW w:w="2951" w:type="dxa"/>
            <w:tcBorders>
              <w:top w:val="single" w:sz="4" w:space="0" w:color="auto"/>
              <w:left w:val="nil"/>
              <w:bottom w:val="single" w:sz="4" w:space="0" w:color="auto"/>
              <w:right w:val="single" w:sz="4" w:space="0" w:color="auto"/>
            </w:tcBorders>
          </w:tcPr>
          <w:p w14:paraId="7F465F4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091842342</w:t>
            </w:r>
          </w:p>
        </w:tc>
      </w:tr>
      <w:tr w:rsidR="004F783A" w:rsidRPr="00825427" w14:paraId="39292BDF" w14:textId="77777777">
        <w:tc>
          <w:tcPr>
            <w:tcW w:w="2469" w:type="dxa"/>
            <w:tcBorders>
              <w:top w:val="single" w:sz="4" w:space="0" w:color="auto"/>
              <w:left w:val="single" w:sz="4" w:space="0" w:color="auto"/>
              <w:bottom w:val="single" w:sz="4" w:space="0" w:color="auto"/>
              <w:right w:val="single" w:sz="4" w:space="0" w:color="auto"/>
            </w:tcBorders>
          </w:tcPr>
          <w:p w14:paraId="2FCD98F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Abdulkadir Mohammed</w:t>
            </w:r>
          </w:p>
        </w:tc>
        <w:tc>
          <w:tcPr>
            <w:tcW w:w="2951" w:type="dxa"/>
            <w:tcBorders>
              <w:top w:val="single" w:sz="4" w:space="0" w:color="auto"/>
              <w:left w:val="nil"/>
              <w:bottom w:val="single" w:sz="4" w:space="0" w:color="auto"/>
              <w:right w:val="single" w:sz="4" w:space="0" w:color="auto"/>
            </w:tcBorders>
          </w:tcPr>
          <w:p w14:paraId="7D72D38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0913084083</w:t>
            </w:r>
          </w:p>
        </w:tc>
      </w:tr>
      <w:tr w:rsidR="004F783A" w:rsidRPr="00825427" w14:paraId="2D60BB30" w14:textId="77777777">
        <w:tc>
          <w:tcPr>
            <w:tcW w:w="2469" w:type="dxa"/>
            <w:tcBorders>
              <w:top w:val="single" w:sz="4" w:space="0" w:color="auto"/>
              <w:left w:val="single" w:sz="4" w:space="0" w:color="auto"/>
              <w:bottom w:val="single" w:sz="4" w:space="0" w:color="auto"/>
              <w:right w:val="single" w:sz="4" w:space="0" w:color="auto"/>
            </w:tcBorders>
          </w:tcPr>
          <w:p w14:paraId="7B84D76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Alli Ibrahim</w:t>
            </w:r>
          </w:p>
        </w:tc>
        <w:tc>
          <w:tcPr>
            <w:tcW w:w="2951" w:type="dxa"/>
            <w:tcBorders>
              <w:top w:val="single" w:sz="4" w:space="0" w:color="auto"/>
              <w:left w:val="nil"/>
              <w:bottom w:val="single" w:sz="4" w:space="0" w:color="auto"/>
              <w:right w:val="single" w:sz="4" w:space="0" w:color="auto"/>
            </w:tcBorders>
          </w:tcPr>
          <w:p w14:paraId="3248C95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021224789</w:t>
            </w:r>
          </w:p>
        </w:tc>
      </w:tr>
      <w:tr w:rsidR="004F783A" w:rsidRPr="00825427" w14:paraId="14939B6F" w14:textId="77777777">
        <w:tc>
          <w:tcPr>
            <w:tcW w:w="2469" w:type="dxa"/>
            <w:tcBorders>
              <w:top w:val="single" w:sz="4" w:space="0" w:color="auto"/>
              <w:left w:val="single" w:sz="4" w:space="0" w:color="auto"/>
              <w:bottom w:val="single" w:sz="4" w:space="0" w:color="auto"/>
              <w:right w:val="single" w:sz="4" w:space="0" w:color="auto"/>
            </w:tcBorders>
          </w:tcPr>
          <w:p w14:paraId="72F9FD3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Mohammed Ali</w:t>
            </w:r>
          </w:p>
        </w:tc>
        <w:tc>
          <w:tcPr>
            <w:tcW w:w="2951" w:type="dxa"/>
            <w:tcBorders>
              <w:top w:val="single" w:sz="4" w:space="0" w:color="auto"/>
              <w:left w:val="nil"/>
              <w:bottom w:val="single" w:sz="4" w:space="0" w:color="auto"/>
              <w:right w:val="single" w:sz="4" w:space="0" w:color="auto"/>
            </w:tcBorders>
          </w:tcPr>
          <w:p w14:paraId="7B73626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0930845284</w:t>
            </w:r>
          </w:p>
        </w:tc>
      </w:tr>
      <w:tr w:rsidR="004F783A" w:rsidRPr="00825427" w14:paraId="7EFDB82D" w14:textId="77777777">
        <w:tc>
          <w:tcPr>
            <w:tcW w:w="2469" w:type="dxa"/>
            <w:tcBorders>
              <w:top w:val="single" w:sz="4" w:space="0" w:color="auto"/>
              <w:left w:val="single" w:sz="4" w:space="0" w:color="auto"/>
              <w:bottom w:val="single" w:sz="4" w:space="0" w:color="auto"/>
              <w:right w:val="single" w:sz="4" w:space="0" w:color="auto"/>
            </w:tcBorders>
          </w:tcPr>
          <w:p w14:paraId="7DBEAED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Nur Ibrahim</w:t>
            </w:r>
          </w:p>
        </w:tc>
        <w:tc>
          <w:tcPr>
            <w:tcW w:w="2951" w:type="dxa"/>
            <w:tcBorders>
              <w:top w:val="single" w:sz="4" w:space="0" w:color="auto"/>
              <w:left w:val="nil"/>
              <w:bottom w:val="single" w:sz="4" w:space="0" w:color="auto"/>
              <w:right w:val="single" w:sz="4" w:space="0" w:color="auto"/>
            </w:tcBorders>
          </w:tcPr>
          <w:p w14:paraId="17464CD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0949904979</w:t>
            </w:r>
          </w:p>
        </w:tc>
      </w:tr>
      <w:tr w:rsidR="004F783A" w:rsidRPr="00825427" w14:paraId="3DC3D7FF" w14:textId="77777777">
        <w:tc>
          <w:tcPr>
            <w:tcW w:w="2469" w:type="dxa"/>
            <w:tcBorders>
              <w:top w:val="single" w:sz="4" w:space="0" w:color="auto"/>
              <w:left w:val="single" w:sz="4" w:space="0" w:color="auto"/>
              <w:bottom w:val="single" w:sz="4" w:space="0" w:color="auto"/>
              <w:right w:val="single" w:sz="4" w:space="0" w:color="auto"/>
            </w:tcBorders>
          </w:tcPr>
          <w:p w14:paraId="668F96C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Ahmed Ibrajim</w:t>
            </w:r>
          </w:p>
        </w:tc>
        <w:tc>
          <w:tcPr>
            <w:tcW w:w="2951" w:type="dxa"/>
            <w:tcBorders>
              <w:top w:val="single" w:sz="4" w:space="0" w:color="auto"/>
              <w:left w:val="nil"/>
              <w:bottom w:val="single" w:sz="4" w:space="0" w:color="auto"/>
              <w:right w:val="single" w:sz="4" w:space="0" w:color="auto"/>
            </w:tcBorders>
          </w:tcPr>
          <w:p w14:paraId="2D9810A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0922081014</w:t>
            </w:r>
          </w:p>
        </w:tc>
      </w:tr>
      <w:tr w:rsidR="004F783A" w:rsidRPr="00825427" w14:paraId="4A2458FF" w14:textId="77777777">
        <w:tc>
          <w:tcPr>
            <w:tcW w:w="2469" w:type="dxa"/>
            <w:tcBorders>
              <w:top w:val="single" w:sz="4" w:space="0" w:color="auto"/>
              <w:left w:val="single" w:sz="4" w:space="0" w:color="auto"/>
              <w:bottom w:val="single" w:sz="4" w:space="0" w:color="auto"/>
              <w:right w:val="single" w:sz="4" w:space="0" w:color="auto"/>
            </w:tcBorders>
          </w:tcPr>
          <w:p w14:paraId="1D4218B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Abahaba Husen</w:t>
            </w:r>
          </w:p>
        </w:tc>
        <w:tc>
          <w:tcPr>
            <w:tcW w:w="2951" w:type="dxa"/>
            <w:tcBorders>
              <w:top w:val="single" w:sz="4" w:space="0" w:color="auto"/>
              <w:left w:val="nil"/>
              <w:bottom w:val="single" w:sz="4" w:space="0" w:color="auto"/>
              <w:right w:val="single" w:sz="4" w:space="0" w:color="auto"/>
            </w:tcBorders>
          </w:tcPr>
          <w:p w14:paraId="0BBC195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0910283216</w:t>
            </w:r>
          </w:p>
        </w:tc>
      </w:tr>
      <w:tr w:rsidR="004F783A" w:rsidRPr="00825427" w14:paraId="5E9A766A" w14:textId="77777777">
        <w:tc>
          <w:tcPr>
            <w:tcW w:w="2469" w:type="dxa"/>
            <w:tcBorders>
              <w:top w:val="single" w:sz="4" w:space="0" w:color="auto"/>
              <w:left w:val="single" w:sz="4" w:space="0" w:color="auto"/>
              <w:bottom w:val="single" w:sz="4" w:space="0" w:color="auto"/>
              <w:right w:val="single" w:sz="4" w:space="0" w:color="auto"/>
            </w:tcBorders>
          </w:tcPr>
          <w:p w14:paraId="6F77124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Ahmed Idin</w:t>
            </w:r>
          </w:p>
        </w:tc>
        <w:tc>
          <w:tcPr>
            <w:tcW w:w="2951" w:type="dxa"/>
            <w:tcBorders>
              <w:top w:val="single" w:sz="4" w:space="0" w:color="auto"/>
              <w:left w:val="nil"/>
              <w:bottom w:val="single" w:sz="4" w:space="0" w:color="auto"/>
              <w:right w:val="single" w:sz="4" w:space="0" w:color="auto"/>
            </w:tcBorders>
          </w:tcPr>
          <w:p w14:paraId="4605910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0915749446</w:t>
            </w:r>
          </w:p>
        </w:tc>
      </w:tr>
      <w:tr w:rsidR="004F783A" w:rsidRPr="00825427" w14:paraId="4554F2E5" w14:textId="77777777">
        <w:tc>
          <w:tcPr>
            <w:tcW w:w="2469" w:type="dxa"/>
            <w:tcBorders>
              <w:top w:val="single" w:sz="4" w:space="0" w:color="auto"/>
              <w:left w:val="single" w:sz="4" w:space="0" w:color="auto"/>
              <w:bottom w:val="single" w:sz="4" w:space="0" w:color="auto"/>
              <w:right w:val="single" w:sz="4" w:space="0" w:color="auto"/>
            </w:tcBorders>
          </w:tcPr>
          <w:p w14:paraId="66BDA06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Abdinkan Ziye</w:t>
            </w:r>
          </w:p>
        </w:tc>
        <w:tc>
          <w:tcPr>
            <w:tcW w:w="2951" w:type="dxa"/>
            <w:tcBorders>
              <w:top w:val="single" w:sz="4" w:space="0" w:color="auto"/>
              <w:left w:val="nil"/>
              <w:bottom w:val="single" w:sz="4" w:space="0" w:color="auto"/>
              <w:right w:val="single" w:sz="4" w:space="0" w:color="auto"/>
            </w:tcBorders>
          </w:tcPr>
          <w:p w14:paraId="13BFEF8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0915060652</w:t>
            </w:r>
          </w:p>
        </w:tc>
      </w:tr>
      <w:tr w:rsidR="004F783A" w:rsidRPr="00825427" w14:paraId="221660D3" w14:textId="77777777">
        <w:tc>
          <w:tcPr>
            <w:tcW w:w="2469" w:type="dxa"/>
            <w:tcBorders>
              <w:top w:val="single" w:sz="4" w:space="0" w:color="auto"/>
              <w:left w:val="single" w:sz="4" w:space="0" w:color="auto"/>
              <w:bottom w:val="single" w:sz="4" w:space="0" w:color="auto"/>
              <w:right w:val="single" w:sz="4" w:space="0" w:color="auto"/>
            </w:tcBorders>
          </w:tcPr>
          <w:p w14:paraId="66F727C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Aanisa Muktar</w:t>
            </w:r>
          </w:p>
        </w:tc>
        <w:tc>
          <w:tcPr>
            <w:tcW w:w="2951" w:type="dxa"/>
            <w:tcBorders>
              <w:top w:val="single" w:sz="4" w:space="0" w:color="auto"/>
              <w:left w:val="nil"/>
              <w:bottom w:val="single" w:sz="4" w:space="0" w:color="auto"/>
              <w:right w:val="single" w:sz="4" w:space="0" w:color="auto"/>
            </w:tcBorders>
          </w:tcPr>
          <w:p w14:paraId="32BD453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0915240546</w:t>
            </w:r>
          </w:p>
        </w:tc>
      </w:tr>
      <w:tr w:rsidR="004F783A" w:rsidRPr="00825427" w14:paraId="2AD9A406" w14:textId="77777777">
        <w:tc>
          <w:tcPr>
            <w:tcW w:w="2469" w:type="dxa"/>
            <w:tcBorders>
              <w:top w:val="single" w:sz="4" w:space="0" w:color="auto"/>
              <w:left w:val="single" w:sz="4" w:space="0" w:color="auto"/>
              <w:bottom w:val="single" w:sz="4" w:space="0" w:color="auto"/>
              <w:right w:val="single" w:sz="4" w:space="0" w:color="auto"/>
            </w:tcBorders>
          </w:tcPr>
          <w:p w14:paraId="4F8D377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Hastider Ali</w:t>
            </w:r>
          </w:p>
        </w:tc>
        <w:tc>
          <w:tcPr>
            <w:tcW w:w="2951" w:type="dxa"/>
            <w:tcBorders>
              <w:top w:val="single" w:sz="4" w:space="0" w:color="auto"/>
              <w:left w:val="nil"/>
              <w:bottom w:val="single" w:sz="4" w:space="0" w:color="auto"/>
              <w:right w:val="single" w:sz="4" w:space="0" w:color="auto"/>
            </w:tcBorders>
          </w:tcPr>
          <w:p w14:paraId="7795047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0915064590</w:t>
            </w:r>
          </w:p>
        </w:tc>
      </w:tr>
      <w:tr w:rsidR="004F783A" w:rsidRPr="00825427" w14:paraId="3BAE2810" w14:textId="77777777">
        <w:tc>
          <w:tcPr>
            <w:tcW w:w="2469" w:type="dxa"/>
            <w:tcBorders>
              <w:top w:val="single" w:sz="4" w:space="0" w:color="auto"/>
              <w:left w:val="single" w:sz="4" w:space="0" w:color="auto"/>
              <w:bottom w:val="single" w:sz="4" w:space="0" w:color="auto"/>
              <w:right w:val="single" w:sz="4" w:space="0" w:color="auto"/>
            </w:tcBorders>
          </w:tcPr>
          <w:p w14:paraId="7A763CA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Alemayehu Hulusu</w:t>
            </w:r>
          </w:p>
        </w:tc>
        <w:tc>
          <w:tcPr>
            <w:tcW w:w="2951" w:type="dxa"/>
            <w:tcBorders>
              <w:top w:val="single" w:sz="4" w:space="0" w:color="auto"/>
              <w:left w:val="nil"/>
              <w:bottom w:val="single" w:sz="4" w:space="0" w:color="auto"/>
              <w:right w:val="single" w:sz="4" w:space="0" w:color="auto"/>
            </w:tcBorders>
          </w:tcPr>
          <w:p w14:paraId="25013DD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0915064320</w:t>
            </w:r>
          </w:p>
        </w:tc>
      </w:tr>
      <w:tr w:rsidR="004F783A" w:rsidRPr="00825427" w14:paraId="4CF87F3B" w14:textId="77777777">
        <w:tc>
          <w:tcPr>
            <w:tcW w:w="2469" w:type="dxa"/>
            <w:tcBorders>
              <w:top w:val="single" w:sz="4" w:space="0" w:color="auto"/>
              <w:left w:val="single" w:sz="4" w:space="0" w:color="auto"/>
              <w:bottom w:val="single" w:sz="4" w:space="0" w:color="auto"/>
              <w:right w:val="single" w:sz="4" w:space="0" w:color="auto"/>
            </w:tcBorders>
          </w:tcPr>
          <w:p w14:paraId="2343C82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Ibrahim Abdi</w:t>
            </w:r>
          </w:p>
        </w:tc>
        <w:tc>
          <w:tcPr>
            <w:tcW w:w="2951" w:type="dxa"/>
            <w:tcBorders>
              <w:top w:val="single" w:sz="4" w:space="0" w:color="auto"/>
              <w:left w:val="nil"/>
              <w:bottom w:val="single" w:sz="4" w:space="0" w:color="auto"/>
              <w:right w:val="single" w:sz="4" w:space="0" w:color="auto"/>
            </w:tcBorders>
          </w:tcPr>
          <w:p w14:paraId="7A63426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0915969921</w:t>
            </w:r>
          </w:p>
        </w:tc>
      </w:tr>
      <w:tr w:rsidR="004F783A" w:rsidRPr="00825427" w14:paraId="5F08431A" w14:textId="77777777">
        <w:tc>
          <w:tcPr>
            <w:tcW w:w="2469" w:type="dxa"/>
            <w:tcBorders>
              <w:top w:val="single" w:sz="4" w:space="0" w:color="auto"/>
              <w:left w:val="single" w:sz="4" w:space="0" w:color="auto"/>
              <w:bottom w:val="single" w:sz="4" w:space="0" w:color="auto"/>
              <w:right w:val="single" w:sz="4" w:space="0" w:color="auto"/>
            </w:tcBorders>
          </w:tcPr>
          <w:p w14:paraId="7435CB4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Swkha Ahmed</w:t>
            </w:r>
          </w:p>
        </w:tc>
        <w:tc>
          <w:tcPr>
            <w:tcW w:w="2951" w:type="dxa"/>
            <w:tcBorders>
              <w:top w:val="single" w:sz="4" w:space="0" w:color="auto"/>
              <w:left w:val="nil"/>
              <w:bottom w:val="single" w:sz="4" w:space="0" w:color="auto"/>
              <w:right w:val="single" w:sz="4" w:space="0" w:color="auto"/>
            </w:tcBorders>
          </w:tcPr>
          <w:p w14:paraId="4EC4629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0930950208</w:t>
            </w:r>
          </w:p>
        </w:tc>
      </w:tr>
      <w:tr w:rsidR="004F783A" w:rsidRPr="00825427" w14:paraId="1F522572" w14:textId="77777777">
        <w:tc>
          <w:tcPr>
            <w:tcW w:w="2469" w:type="dxa"/>
            <w:tcBorders>
              <w:top w:val="single" w:sz="4" w:space="0" w:color="auto"/>
              <w:left w:val="single" w:sz="4" w:space="0" w:color="auto"/>
              <w:bottom w:val="single" w:sz="4" w:space="0" w:color="auto"/>
              <w:right w:val="single" w:sz="4" w:space="0" w:color="auto"/>
            </w:tcBorders>
          </w:tcPr>
          <w:p w14:paraId="5B03386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Alimce Maxamed</w:t>
            </w:r>
          </w:p>
        </w:tc>
        <w:tc>
          <w:tcPr>
            <w:tcW w:w="2951" w:type="dxa"/>
            <w:tcBorders>
              <w:top w:val="single" w:sz="4" w:space="0" w:color="auto"/>
              <w:left w:val="nil"/>
              <w:bottom w:val="single" w:sz="4" w:space="0" w:color="auto"/>
              <w:right w:val="single" w:sz="4" w:space="0" w:color="auto"/>
            </w:tcBorders>
          </w:tcPr>
          <w:p w14:paraId="2596A55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0915452582</w:t>
            </w:r>
          </w:p>
        </w:tc>
      </w:tr>
      <w:tr w:rsidR="004F783A" w:rsidRPr="00825427" w14:paraId="3FF41D04" w14:textId="77777777">
        <w:tc>
          <w:tcPr>
            <w:tcW w:w="2469" w:type="dxa"/>
            <w:tcBorders>
              <w:top w:val="single" w:sz="4" w:space="0" w:color="auto"/>
              <w:left w:val="single" w:sz="4" w:space="0" w:color="auto"/>
              <w:bottom w:val="single" w:sz="4" w:space="0" w:color="auto"/>
              <w:right w:val="single" w:sz="4" w:space="0" w:color="auto"/>
            </w:tcBorders>
          </w:tcPr>
          <w:p w14:paraId="2D733F4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Mohummed Mahammed</w:t>
            </w:r>
          </w:p>
        </w:tc>
        <w:tc>
          <w:tcPr>
            <w:tcW w:w="2951" w:type="dxa"/>
            <w:tcBorders>
              <w:top w:val="single" w:sz="4" w:space="0" w:color="auto"/>
              <w:left w:val="nil"/>
              <w:bottom w:val="single" w:sz="4" w:space="0" w:color="auto"/>
              <w:right w:val="single" w:sz="4" w:space="0" w:color="auto"/>
            </w:tcBorders>
          </w:tcPr>
          <w:p w14:paraId="394FA83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0984193658</w:t>
            </w:r>
          </w:p>
        </w:tc>
      </w:tr>
      <w:tr w:rsidR="004F783A" w:rsidRPr="00825427" w14:paraId="2946CE59" w14:textId="77777777">
        <w:tc>
          <w:tcPr>
            <w:tcW w:w="2469" w:type="dxa"/>
            <w:tcBorders>
              <w:top w:val="single" w:sz="4" w:space="0" w:color="auto"/>
              <w:left w:val="single" w:sz="4" w:space="0" w:color="auto"/>
              <w:bottom w:val="single" w:sz="4" w:space="0" w:color="auto"/>
              <w:right w:val="single" w:sz="4" w:space="0" w:color="auto"/>
            </w:tcBorders>
          </w:tcPr>
          <w:p w14:paraId="130A0BA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Dodefe Hassi</w:t>
            </w:r>
          </w:p>
        </w:tc>
        <w:tc>
          <w:tcPr>
            <w:tcW w:w="2951" w:type="dxa"/>
            <w:tcBorders>
              <w:top w:val="single" w:sz="4" w:space="0" w:color="auto"/>
              <w:left w:val="nil"/>
              <w:bottom w:val="single" w:sz="4" w:space="0" w:color="auto"/>
              <w:right w:val="single" w:sz="4" w:space="0" w:color="auto"/>
            </w:tcBorders>
          </w:tcPr>
          <w:p w14:paraId="036DE06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0911956886</w:t>
            </w:r>
          </w:p>
        </w:tc>
      </w:tr>
      <w:tr w:rsidR="004F783A" w:rsidRPr="00825427" w14:paraId="52BF2E42" w14:textId="77777777">
        <w:tc>
          <w:tcPr>
            <w:tcW w:w="2469" w:type="dxa"/>
            <w:tcBorders>
              <w:top w:val="single" w:sz="4" w:space="0" w:color="auto"/>
              <w:left w:val="single" w:sz="4" w:space="0" w:color="auto"/>
              <w:bottom w:val="single" w:sz="4" w:space="0" w:color="auto"/>
              <w:right w:val="single" w:sz="4" w:space="0" w:color="auto"/>
            </w:tcBorders>
          </w:tcPr>
          <w:p w14:paraId="1C66FAA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Hayiquwa Mamo</w:t>
            </w:r>
          </w:p>
        </w:tc>
        <w:tc>
          <w:tcPr>
            <w:tcW w:w="2951" w:type="dxa"/>
            <w:tcBorders>
              <w:top w:val="single" w:sz="4" w:space="0" w:color="auto"/>
              <w:left w:val="nil"/>
              <w:bottom w:val="single" w:sz="4" w:space="0" w:color="auto"/>
              <w:right w:val="single" w:sz="4" w:space="0" w:color="auto"/>
            </w:tcBorders>
          </w:tcPr>
          <w:p w14:paraId="35A9EB9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0937909837</w:t>
            </w:r>
          </w:p>
        </w:tc>
      </w:tr>
      <w:tr w:rsidR="004F783A" w:rsidRPr="00825427" w14:paraId="21A8BC26" w14:textId="77777777">
        <w:tc>
          <w:tcPr>
            <w:tcW w:w="2469" w:type="dxa"/>
            <w:tcBorders>
              <w:top w:val="single" w:sz="4" w:space="0" w:color="auto"/>
              <w:left w:val="single" w:sz="4" w:space="0" w:color="auto"/>
              <w:bottom w:val="single" w:sz="4" w:space="0" w:color="auto"/>
              <w:right w:val="single" w:sz="4" w:space="0" w:color="auto"/>
            </w:tcBorders>
          </w:tcPr>
          <w:p w14:paraId="0B5E7B3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Alelign Terefe</w:t>
            </w:r>
          </w:p>
        </w:tc>
        <w:tc>
          <w:tcPr>
            <w:tcW w:w="2951" w:type="dxa"/>
            <w:tcBorders>
              <w:top w:val="single" w:sz="4" w:space="0" w:color="auto"/>
              <w:left w:val="nil"/>
              <w:bottom w:val="single" w:sz="4" w:space="0" w:color="auto"/>
              <w:right w:val="single" w:sz="4" w:space="0" w:color="auto"/>
            </w:tcBorders>
          </w:tcPr>
          <w:p w14:paraId="42AA7DC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0910416526</w:t>
            </w:r>
          </w:p>
        </w:tc>
      </w:tr>
      <w:tr w:rsidR="004F783A" w:rsidRPr="00825427" w14:paraId="0974893C" w14:textId="77777777">
        <w:tc>
          <w:tcPr>
            <w:tcW w:w="2469" w:type="dxa"/>
            <w:tcBorders>
              <w:top w:val="single" w:sz="4" w:space="0" w:color="auto"/>
              <w:left w:val="single" w:sz="4" w:space="0" w:color="auto"/>
              <w:bottom w:val="single" w:sz="4" w:space="0" w:color="auto"/>
              <w:right w:val="single" w:sz="4" w:space="0" w:color="auto"/>
            </w:tcBorders>
          </w:tcPr>
          <w:p w14:paraId="6146CAC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Abdella Iresso</w:t>
            </w:r>
          </w:p>
        </w:tc>
        <w:tc>
          <w:tcPr>
            <w:tcW w:w="2951" w:type="dxa"/>
            <w:tcBorders>
              <w:top w:val="single" w:sz="4" w:space="0" w:color="auto"/>
              <w:left w:val="nil"/>
              <w:bottom w:val="single" w:sz="4" w:space="0" w:color="auto"/>
              <w:right w:val="single" w:sz="4" w:space="0" w:color="auto"/>
            </w:tcBorders>
          </w:tcPr>
          <w:p w14:paraId="73DD3CD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0920082927</w:t>
            </w:r>
          </w:p>
        </w:tc>
      </w:tr>
      <w:tr w:rsidR="004F783A" w:rsidRPr="00825427" w14:paraId="33063ABE" w14:textId="77777777">
        <w:tc>
          <w:tcPr>
            <w:tcW w:w="2469" w:type="dxa"/>
            <w:tcBorders>
              <w:top w:val="single" w:sz="4" w:space="0" w:color="auto"/>
              <w:left w:val="single" w:sz="4" w:space="0" w:color="auto"/>
              <w:bottom w:val="single" w:sz="4" w:space="0" w:color="auto"/>
              <w:right w:val="single" w:sz="4" w:space="0" w:color="auto"/>
            </w:tcBorders>
          </w:tcPr>
          <w:p w14:paraId="56C1770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Kadir Raesn </w:t>
            </w:r>
          </w:p>
        </w:tc>
        <w:tc>
          <w:tcPr>
            <w:tcW w:w="2951" w:type="dxa"/>
            <w:tcBorders>
              <w:top w:val="single" w:sz="4" w:space="0" w:color="auto"/>
              <w:left w:val="nil"/>
              <w:bottom w:val="single" w:sz="4" w:space="0" w:color="auto"/>
              <w:right w:val="single" w:sz="4" w:space="0" w:color="auto"/>
            </w:tcBorders>
          </w:tcPr>
          <w:p w14:paraId="56FFEBC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0920087688</w:t>
            </w:r>
          </w:p>
        </w:tc>
      </w:tr>
      <w:tr w:rsidR="004F783A" w:rsidRPr="00825427" w14:paraId="3EE478E0" w14:textId="77777777">
        <w:tc>
          <w:tcPr>
            <w:tcW w:w="2469" w:type="dxa"/>
            <w:tcBorders>
              <w:top w:val="single" w:sz="4" w:space="0" w:color="auto"/>
              <w:left w:val="single" w:sz="4" w:space="0" w:color="auto"/>
              <w:bottom w:val="single" w:sz="4" w:space="0" w:color="auto"/>
              <w:right w:val="single" w:sz="4" w:space="0" w:color="auto"/>
            </w:tcBorders>
          </w:tcPr>
          <w:p w14:paraId="11085D0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Asnakech Megerssa</w:t>
            </w:r>
          </w:p>
        </w:tc>
        <w:tc>
          <w:tcPr>
            <w:tcW w:w="2951" w:type="dxa"/>
            <w:tcBorders>
              <w:top w:val="single" w:sz="4" w:space="0" w:color="auto"/>
              <w:left w:val="nil"/>
              <w:bottom w:val="single" w:sz="4" w:space="0" w:color="auto"/>
              <w:right w:val="single" w:sz="4" w:space="0" w:color="auto"/>
            </w:tcBorders>
          </w:tcPr>
          <w:p w14:paraId="08E4718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0913363545</w:t>
            </w:r>
          </w:p>
        </w:tc>
      </w:tr>
      <w:tr w:rsidR="004F783A" w:rsidRPr="00825427" w14:paraId="4578306D" w14:textId="77777777">
        <w:tc>
          <w:tcPr>
            <w:tcW w:w="2469" w:type="dxa"/>
            <w:tcBorders>
              <w:top w:val="single" w:sz="4" w:space="0" w:color="auto"/>
              <w:left w:val="single" w:sz="4" w:space="0" w:color="auto"/>
              <w:bottom w:val="single" w:sz="4" w:space="0" w:color="auto"/>
              <w:right w:val="single" w:sz="4" w:space="0" w:color="auto"/>
            </w:tcBorders>
          </w:tcPr>
          <w:p w14:paraId="5DFDF6A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Tarik Degefu</w:t>
            </w:r>
          </w:p>
        </w:tc>
        <w:tc>
          <w:tcPr>
            <w:tcW w:w="2951" w:type="dxa"/>
            <w:tcBorders>
              <w:top w:val="single" w:sz="4" w:space="0" w:color="auto"/>
              <w:left w:val="nil"/>
              <w:bottom w:val="single" w:sz="4" w:space="0" w:color="auto"/>
              <w:right w:val="single" w:sz="4" w:space="0" w:color="auto"/>
            </w:tcBorders>
          </w:tcPr>
          <w:p w14:paraId="72EB3C6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0915266157</w:t>
            </w:r>
          </w:p>
        </w:tc>
      </w:tr>
    </w:tbl>
    <w:p w14:paraId="2EE6A1B0" w14:textId="77777777" w:rsidR="004F783A" w:rsidRPr="00825427" w:rsidRDefault="002E51C8">
      <w:pPr>
        <w:rPr>
          <w:rFonts w:eastAsia="SimSun" w:cstheme="minorHAnsi"/>
          <w:b/>
          <w:bCs/>
          <w:color w:val="366091"/>
          <w:kern w:val="36"/>
        </w:rPr>
      </w:pPr>
      <w:r w:rsidRPr="00825427">
        <w:rPr>
          <w:rFonts w:eastAsia="SimSun" w:cstheme="minorHAnsi"/>
          <w:b/>
          <w:bCs/>
          <w:color w:val="366091"/>
          <w:kern w:val="36"/>
        </w:rPr>
        <w:t>LAND USERS</w:t>
      </w:r>
    </w:p>
    <w:tbl>
      <w:tblPr>
        <w:tblStyle w:val="TableGrid1"/>
        <w:tblW w:w="5411" w:type="dxa"/>
        <w:tblLayout w:type="fixed"/>
        <w:tblLook w:val="04A0" w:firstRow="1" w:lastRow="0" w:firstColumn="1" w:lastColumn="0" w:noHBand="0" w:noVBand="1"/>
      </w:tblPr>
      <w:tblGrid>
        <w:gridCol w:w="2373"/>
        <w:gridCol w:w="3038"/>
      </w:tblGrid>
      <w:tr w:rsidR="004F783A" w:rsidRPr="00825427" w14:paraId="797F3EDE" w14:textId="77777777">
        <w:tc>
          <w:tcPr>
            <w:tcW w:w="2373" w:type="dxa"/>
            <w:tcBorders>
              <w:top w:val="single" w:sz="4" w:space="0" w:color="auto"/>
              <w:left w:val="single" w:sz="4" w:space="0" w:color="auto"/>
              <w:bottom w:val="single" w:sz="4" w:space="0" w:color="auto"/>
              <w:right w:val="single" w:sz="4" w:space="0" w:color="auto"/>
            </w:tcBorders>
          </w:tcPr>
          <w:p w14:paraId="60D5997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KASAYE MENGSTU</w:t>
            </w:r>
          </w:p>
        </w:tc>
        <w:tc>
          <w:tcPr>
            <w:tcW w:w="3038" w:type="dxa"/>
            <w:tcBorders>
              <w:top w:val="single" w:sz="4" w:space="0" w:color="auto"/>
              <w:left w:val="nil"/>
              <w:bottom w:val="single" w:sz="4" w:space="0" w:color="auto"/>
              <w:right w:val="single" w:sz="4" w:space="0" w:color="auto"/>
            </w:tcBorders>
          </w:tcPr>
          <w:p w14:paraId="7D6DD48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011D279" w14:textId="77777777">
        <w:tc>
          <w:tcPr>
            <w:tcW w:w="2373" w:type="dxa"/>
            <w:tcBorders>
              <w:top w:val="single" w:sz="4" w:space="0" w:color="auto"/>
              <w:left w:val="single" w:sz="4" w:space="0" w:color="auto"/>
              <w:bottom w:val="single" w:sz="4" w:space="0" w:color="auto"/>
              <w:right w:val="single" w:sz="4" w:space="0" w:color="auto"/>
            </w:tcBorders>
          </w:tcPr>
          <w:p w14:paraId="219BC65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MULU AYAL</w:t>
            </w:r>
          </w:p>
        </w:tc>
        <w:tc>
          <w:tcPr>
            <w:tcW w:w="3038" w:type="dxa"/>
            <w:tcBorders>
              <w:top w:val="single" w:sz="4" w:space="0" w:color="auto"/>
              <w:left w:val="nil"/>
              <w:bottom w:val="single" w:sz="4" w:space="0" w:color="auto"/>
              <w:right w:val="single" w:sz="4" w:space="0" w:color="auto"/>
            </w:tcBorders>
          </w:tcPr>
          <w:p w14:paraId="701566B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8F0E33B" w14:textId="77777777">
        <w:tc>
          <w:tcPr>
            <w:tcW w:w="2373" w:type="dxa"/>
            <w:tcBorders>
              <w:top w:val="single" w:sz="4" w:space="0" w:color="auto"/>
              <w:left w:val="single" w:sz="4" w:space="0" w:color="auto"/>
              <w:bottom w:val="single" w:sz="4" w:space="0" w:color="auto"/>
              <w:right w:val="single" w:sz="4" w:space="0" w:color="auto"/>
            </w:tcBorders>
          </w:tcPr>
          <w:p w14:paraId="46C41FB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ASEGDEW KASSE</w:t>
            </w:r>
          </w:p>
        </w:tc>
        <w:tc>
          <w:tcPr>
            <w:tcW w:w="3038" w:type="dxa"/>
            <w:tcBorders>
              <w:top w:val="single" w:sz="4" w:space="0" w:color="auto"/>
              <w:left w:val="nil"/>
              <w:bottom w:val="single" w:sz="4" w:space="0" w:color="auto"/>
              <w:right w:val="single" w:sz="4" w:space="0" w:color="auto"/>
            </w:tcBorders>
          </w:tcPr>
          <w:p w14:paraId="6D02367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C950D2F" w14:textId="77777777">
        <w:tc>
          <w:tcPr>
            <w:tcW w:w="2373" w:type="dxa"/>
            <w:tcBorders>
              <w:top w:val="single" w:sz="4" w:space="0" w:color="auto"/>
              <w:left w:val="single" w:sz="4" w:space="0" w:color="auto"/>
              <w:bottom w:val="single" w:sz="4" w:space="0" w:color="auto"/>
              <w:right w:val="single" w:sz="4" w:space="0" w:color="auto"/>
            </w:tcBorders>
          </w:tcPr>
          <w:p w14:paraId="1C49FA1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KIBRET KASSE</w:t>
            </w:r>
          </w:p>
        </w:tc>
        <w:tc>
          <w:tcPr>
            <w:tcW w:w="3038" w:type="dxa"/>
            <w:tcBorders>
              <w:top w:val="single" w:sz="4" w:space="0" w:color="auto"/>
              <w:left w:val="nil"/>
              <w:bottom w:val="single" w:sz="4" w:space="0" w:color="auto"/>
              <w:right w:val="single" w:sz="4" w:space="0" w:color="auto"/>
            </w:tcBorders>
          </w:tcPr>
          <w:p w14:paraId="5D0D26C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7319A770" w14:textId="77777777">
        <w:tc>
          <w:tcPr>
            <w:tcW w:w="2373" w:type="dxa"/>
            <w:tcBorders>
              <w:top w:val="single" w:sz="4" w:space="0" w:color="auto"/>
              <w:left w:val="single" w:sz="4" w:space="0" w:color="auto"/>
              <w:bottom w:val="single" w:sz="4" w:space="0" w:color="auto"/>
              <w:right w:val="single" w:sz="4" w:space="0" w:color="auto"/>
            </w:tcBorders>
          </w:tcPr>
          <w:p w14:paraId="5D27B81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DESTAW YISMAW</w:t>
            </w:r>
          </w:p>
        </w:tc>
        <w:tc>
          <w:tcPr>
            <w:tcW w:w="3038" w:type="dxa"/>
            <w:tcBorders>
              <w:top w:val="single" w:sz="4" w:space="0" w:color="auto"/>
              <w:left w:val="nil"/>
              <w:bottom w:val="single" w:sz="4" w:space="0" w:color="auto"/>
              <w:right w:val="single" w:sz="4" w:space="0" w:color="auto"/>
            </w:tcBorders>
          </w:tcPr>
          <w:p w14:paraId="57CD1E8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57914DC" w14:textId="77777777">
        <w:tc>
          <w:tcPr>
            <w:tcW w:w="2373" w:type="dxa"/>
            <w:tcBorders>
              <w:top w:val="single" w:sz="4" w:space="0" w:color="auto"/>
              <w:left w:val="single" w:sz="4" w:space="0" w:color="auto"/>
              <w:bottom w:val="single" w:sz="4" w:space="0" w:color="auto"/>
              <w:right w:val="single" w:sz="4" w:space="0" w:color="auto"/>
            </w:tcBorders>
          </w:tcPr>
          <w:p w14:paraId="3A3977F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MEBRATE TEKEBA</w:t>
            </w:r>
          </w:p>
        </w:tc>
        <w:tc>
          <w:tcPr>
            <w:tcW w:w="3038" w:type="dxa"/>
            <w:tcBorders>
              <w:top w:val="single" w:sz="4" w:space="0" w:color="auto"/>
              <w:left w:val="nil"/>
              <w:bottom w:val="single" w:sz="4" w:space="0" w:color="auto"/>
              <w:right w:val="single" w:sz="4" w:space="0" w:color="auto"/>
            </w:tcBorders>
          </w:tcPr>
          <w:p w14:paraId="49BAFC9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6AD2A366" w14:textId="77777777">
        <w:tc>
          <w:tcPr>
            <w:tcW w:w="2373" w:type="dxa"/>
            <w:tcBorders>
              <w:top w:val="single" w:sz="4" w:space="0" w:color="auto"/>
              <w:left w:val="single" w:sz="4" w:space="0" w:color="auto"/>
              <w:bottom w:val="single" w:sz="4" w:space="0" w:color="auto"/>
              <w:right w:val="single" w:sz="4" w:space="0" w:color="auto"/>
            </w:tcBorders>
          </w:tcPr>
          <w:p w14:paraId="3121F3E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TIRU BIYADG</w:t>
            </w:r>
          </w:p>
        </w:tc>
        <w:tc>
          <w:tcPr>
            <w:tcW w:w="3038" w:type="dxa"/>
            <w:tcBorders>
              <w:top w:val="single" w:sz="4" w:space="0" w:color="auto"/>
              <w:left w:val="nil"/>
              <w:bottom w:val="single" w:sz="4" w:space="0" w:color="auto"/>
              <w:right w:val="single" w:sz="4" w:space="0" w:color="auto"/>
            </w:tcBorders>
          </w:tcPr>
          <w:p w14:paraId="7E9665F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492A7695" w14:textId="77777777">
        <w:tc>
          <w:tcPr>
            <w:tcW w:w="2373" w:type="dxa"/>
            <w:tcBorders>
              <w:top w:val="single" w:sz="4" w:space="0" w:color="auto"/>
              <w:left w:val="single" w:sz="4" w:space="0" w:color="auto"/>
              <w:bottom w:val="single" w:sz="4" w:space="0" w:color="auto"/>
              <w:right w:val="single" w:sz="4" w:space="0" w:color="auto"/>
            </w:tcBorders>
          </w:tcPr>
          <w:p w14:paraId="2DD364D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FEKADU MENGSTE</w:t>
            </w:r>
          </w:p>
        </w:tc>
        <w:tc>
          <w:tcPr>
            <w:tcW w:w="3038" w:type="dxa"/>
            <w:tcBorders>
              <w:top w:val="single" w:sz="4" w:space="0" w:color="auto"/>
              <w:left w:val="nil"/>
              <w:bottom w:val="single" w:sz="4" w:space="0" w:color="auto"/>
              <w:right w:val="single" w:sz="4" w:space="0" w:color="auto"/>
            </w:tcBorders>
          </w:tcPr>
          <w:p w14:paraId="21D0250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FA359DF" w14:textId="77777777">
        <w:tc>
          <w:tcPr>
            <w:tcW w:w="2373" w:type="dxa"/>
            <w:tcBorders>
              <w:top w:val="single" w:sz="4" w:space="0" w:color="auto"/>
              <w:left w:val="single" w:sz="4" w:space="0" w:color="auto"/>
              <w:bottom w:val="single" w:sz="4" w:space="0" w:color="auto"/>
              <w:right w:val="single" w:sz="4" w:space="0" w:color="auto"/>
            </w:tcBorders>
          </w:tcPr>
          <w:p w14:paraId="7D140C9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MILASH KASE</w:t>
            </w:r>
          </w:p>
        </w:tc>
        <w:tc>
          <w:tcPr>
            <w:tcW w:w="3038" w:type="dxa"/>
            <w:tcBorders>
              <w:top w:val="single" w:sz="4" w:space="0" w:color="auto"/>
              <w:left w:val="nil"/>
              <w:bottom w:val="single" w:sz="4" w:space="0" w:color="auto"/>
              <w:right w:val="single" w:sz="4" w:space="0" w:color="auto"/>
            </w:tcBorders>
          </w:tcPr>
          <w:p w14:paraId="0532F9B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460FE141" w14:textId="77777777">
        <w:tc>
          <w:tcPr>
            <w:tcW w:w="2373" w:type="dxa"/>
            <w:tcBorders>
              <w:top w:val="single" w:sz="4" w:space="0" w:color="auto"/>
              <w:left w:val="single" w:sz="4" w:space="0" w:color="auto"/>
              <w:bottom w:val="single" w:sz="4" w:space="0" w:color="auto"/>
              <w:right w:val="single" w:sz="4" w:space="0" w:color="auto"/>
            </w:tcBorders>
          </w:tcPr>
          <w:p w14:paraId="08BB78D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ACHEWACH DEBASH</w:t>
            </w:r>
          </w:p>
        </w:tc>
        <w:tc>
          <w:tcPr>
            <w:tcW w:w="3038" w:type="dxa"/>
            <w:tcBorders>
              <w:top w:val="single" w:sz="4" w:space="0" w:color="auto"/>
              <w:left w:val="nil"/>
              <w:bottom w:val="single" w:sz="4" w:space="0" w:color="auto"/>
              <w:right w:val="single" w:sz="4" w:space="0" w:color="auto"/>
            </w:tcBorders>
          </w:tcPr>
          <w:p w14:paraId="1B166AE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6C083A15" w14:textId="77777777">
        <w:tc>
          <w:tcPr>
            <w:tcW w:w="2373" w:type="dxa"/>
            <w:tcBorders>
              <w:top w:val="single" w:sz="4" w:space="0" w:color="auto"/>
              <w:left w:val="single" w:sz="4" w:space="0" w:color="auto"/>
              <w:bottom w:val="single" w:sz="4" w:space="0" w:color="auto"/>
              <w:right w:val="single" w:sz="4" w:space="0" w:color="auto"/>
            </w:tcBorders>
          </w:tcPr>
          <w:p w14:paraId="6A41637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KINDU YISMAW</w:t>
            </w:r>
          </w:p>
        </w:tc>
        <w:tc>
          <w:tcPr>
            <w:tcW w:w="3038" w:type="dxa"/>
            <w:tcBorders>
              <w:top w:val="single" w:sz="4" w:space="0" w:color="auto"/>
              <w:left w:val="nil"/>
              <w:bottom w:val="single" w:sz="4" w:space="0" w:color="auto"/>
              <w:right w:val="single" w:sz="4" w:space="0" w:color="auto"/>
            </w:tcBorders>
          </w:tcPr>
          <w:p w14:paraId="69909DF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09899B0" w14:textId="77777777">
        <w:tc>
          <w:tcPr>
            <w:tcW w:w="2373" w:type="dxa"/>
            <w:tcBorders>
              <w:top w:val="single" w:sz="4" w:space="0" w:color="auto"/>
              <w:left w:val="single" w:sz="4" w:space="0" w:color="auto"/>
              <w:bottom w:val="single" w:sz="4" w:space="0" w:color="auto"/>
              <w:right w:val="single" w:sz="4" w:space="0" w:color="auto"/>
            </w:tcBorders>
          </w:tcPr>
          <w:p w14:paraId="12A92A6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WORKE FEKADU </w:t>
            </w:r>
          </w:p>
        </w:tc>
        <w:tc>
          <w:tcPr>
            <w:tcW w:w="3038" w:type="dxa"/>
            <w:tcBorders>
              <w:top w:val="single" w:sz="4" w:space="0" w:color="auto"/>
              <w:left w:val="nil"/>
              <w:bottom w:val="single" w:sz="4" w:space="0" w:color="auto"/>
              <w:right w:val="single" w:sz="4" w:space="0" w:color="auto"/>
            </w:tcBorders>
          </w:tcPr>
          <w:p w14:paraId="7ECD2F3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2DD71CBA" w14:textId="77777777">
        <w:tc>
          <w:tcPr>
            <w:tcW w:w="2373" w:type="dxa"/>
            <w:tcBorders>
              <w:top w:val="single" w:sz="4" w:space="0" w:color="auto"/>
              <w:left w:val="single" w:sz="4" w:space="0" w:color="auto"/>
              <w:bottom w:val="single" w:sz="4" w:space="0" w:color="auto"/>
              <w:right w:val="single" w:sz="4" w:space="0" w:color="auto"/>
            </w:tcBorders>
          </w:tcPr>
          <w:p w14:paraId="194CA69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 MELKAMU</w:t>
            </w:r>
          </w:p>
        </w:tc>
        <w:tc>
          <w:tcPr>
            <w:tcW w:w="3038" w:type="dxa"/>
            <w:tcBorders>
              <w:top w:val="single" w:sz="4" w:space="0" w:color="auto"/>
              <w:left w:val="nil"/>
              <w:bottom w:val="single" w:sz="4" w:space="0" w:color="auto"/>
              <w:right w:val="single" w:sz="4" w:space="0" w:color="auto"/>
            </w:tcBorders>
          </w:tcPr>
          <w:p w14:paraId="2CA0BF4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D777162" w14:textId="77777777">
        <w:tc>
          <w:tcPr>
            <w:tcW w:w="2373" w:type="dxa"/>
            <w:tcBorders>
              <w:top w:val="single" w:sz="4" w:space="0" w:color="auto"/>
              <w:left w:val="single" w:sz="4" w:space="0" w:color="auto"/>
              <w:bottom w:val="single" w:sz="4" w:space="0" w:color="auto"/>
              <w:right w:val="single" w:sz="4" w:space="0" w:color="auto"/>
            </w:tcBorders>
          </w:tcPr>
          <w:p w14:paraId="3075D0C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ALEMITU ASFAW</w:t>
            </w:r>
          </w:p>
        </w:tc>
        <w:tc>
          <w:tcPr>
            <w:tcW w:w="3038" w:type="dxa"/>
            <w:tcBorders>
              <w:top w:val="single" w:sz="4" w:space="0" w:color="auto"/>
              <w:left w:val="nil"/>
              <w:bottom w:val="single" w:sz="4" w:space="0" w:color="auto"/>
              <w:right w:val="single" w:sz="4" w:space="0" w:color="auto"/>
            </w:tcBorders>
          </w:tcPr>
          <w:p w14:paraId="32D8426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1F7E93F1" w14:textId="77777777">
        <w:tc>
          <w:tcPr>
            <w:tcW w:w="2373" w:type="dxa"/>
            <w:tcBorders>
              <w:top w:val="single" w:sz="4" w:space="0" w:color="auto"/>
              <w:left w:val="single" w:sz="4" w:space="0" w:color="auto"/>
              <w:bottom w:val="single" w:sz="4" w:space="0" w:color="auto"/>
              <w:right w:val="single" w:sz="4" w:space="0" w:color="auto"/>
            </w:tcBorders>
          </w:tcPr>
          <w:p w14:paraId="5A4596E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TSEHAY BEKELE</w:t>
            </w:r>
          </w:p>
        </w:tc>
        <w:tc>
          <w:tcPr>
            <w:tcW w:w="3038" w:type="dxa"/>
            <w:tcBorders>
              <w:top w:val="single" w:sz="4" w:space="0" w:color="auto"/>
              <w:left w:val="nil"/>
              <w:bottom w:val="single" w:sz="4" w:space="0" w:color="auto"/>
              <w:right w:val="single" w:sz="4" w:space="0" w:color="auto"/>
            </w:tcBorders>
          </w:tcPr>
          <w:p w14:paraId="3ABA7DF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E76C90F" w14:textId="77777777">
        <w:tc>
          <w:tcPr>
            <w:tcW w:w="2373" w:type="dxa"/>
            <w:tcBorders>
              <w:top w:val="single" w:sz="4" w:space="0" w:color="auto"/>
              <w:left w:val="single" w:sz="4" w:space="0" w:color="auto"/>
              <w:bottom w:val="single" w:sz="4" w:space="0" w:color="auto"/>
              <w:right w:val="single" w:sz="4" w:space="0" w:color="auto"/>
            </w:tcBorders>
          </w:tcPr>
          <w:p w14:paraId="55FE550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ZENEBECH ABRHAM</w:t>
            </w:r>
          </w:p>
        </w:tc>
        <w:tc>
          <w:tcPr>
            <w:tcW w:w="3038" w:type="dxa"/>
            <w:tcBorders>
              <w:top w:val="single" w:sz="4" w:space="0" w:color="auto"/>
              <w:left w:val="nil"/>
              <w:bottom w:val="single" w:sz="4" w:space="0" w:color="auto"/>
              <w:right w:val="single" w:sz="4" w:space="0" w:color="auto"/>
            </w:tcBorders>
          </w:tcPr>
          <w:p w14:paraId="1910A42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79341C46" w14:textId="77777777">
        <w:tc>
          <w:tcPr>
            <w:tcW w:w="2373" w:type="dxa"/>
            <w:tcBorders>
              <w:top w:val="single" w:sz="4" w:space="0" w:color="auto"/>
              <w:left w:val="single" w:sz="4" w:space="0" w:color="auto"/>
              <w:bottom w:val="single" w:sz="4" w:space="0" w:color="auto"/>
              <w:right w:val="single" w:sz="4" w:space="0" w:color="auto"/>
            </w:tcBorders>
          </w:tcPr>
          <w:p w14:paraId="1E0C0A3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TEKAE W/MHRET</w:t>
            </w:r>
          </w:p>
        </w:tc>
        <w:tc>
          <w:tcPr>
            <w:tcW w:w="3038" w:type="dxa"/>
            <w:tcBorders>
              <w:top w:val="single" w:sz="4" w:space="0" w:color="auto"/>
              <w:left w:val="nil"/>
              <w:bottom w:val="single" w:sz="4" w:space="0" w:color="auto"/>
              <w:right w:val="single" w:sz="4" w:space="0" w:color="auto"/>
            </w:tcBorders>
          </w:tcPr>
          <w:p w14:paraId="4EF0713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2A104C97" w14:textId="77777777">
        <w:tc>
          <w:tcPr>
            <w:tcW w:w="2373" w:type="dxa"/>
            <w:tcBorders>
              <w:top w:val="single" w:sz="4" w:space="0" w:color="auto"/>
              <w:left w:val="single" w:sz="4" w:space="0" w:color="auto"/>
              <w:bottom w:val="single" w:sz="4" w:space="0" w:color="auto"/>
              <w:right w:val="single" w:sz="4" w:space="0" w:color="auto"/>
            </w:tcBorders>
          </w:tcPr>
          <w:p w14:paraId="5F2DACB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SENBETU TAKELE</w:t>
            </w:r>
          </w:p>
        </w:tc>
        <w:tc>
          <w:tcPr>
            <w:tcW w:w="3038" w:type="dxa"/>
            <w:tcBorders>
              <w:top w:val="single" w:sz="4" w:space="0" w:color="auto"/>
              <w:left w:val="nil"/>
              <w:bottom w:val="single" w:sz="4" w:space="0" w:color="auto"/>
              <w:right w:val="single" w:sz="4" w:space="0" w:color="auto"/>
            </w:tcBorders>
          </w:tcPr>
          <w:p w14:paraId="7647583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663E82ED" w14:textId="77777777">
        <w:tc>
          <w:tcPr>
            <w:tcW w:w="2373" w:type="dxa"/>
            <w:tcBorders>
              <w:top w:val="single" w:sz="4" w:space="0" w:color="auto"/>
              <w:left w:val="single" w:sz="4" w:space="0" w:color="auto"/>
              <w:bottom w:val="single" w:sz="4" w:space="0" w:color="auto"/>
              <w:right w:val="single" w:sz="4" w:space="0" w:color="auto"/>
            </w:tcBorders>
          </w:tcPr>
          <w:p w14:paraId="4E56F43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ALIAM NEGA</w:t>
            </w:r>
          </w:p>
        </w:tc>
        <w:tc>
          <w:tcPr>
            <w:tcW w:w="3038" w:type="dxa"/>
            <w:tcBorders>
              <w:top w:val="single" w:sz="4" w:space="0" w:color="auto"/>
              <w:left w:val="nil"/>
              <w:bottom w:val="single" w:sz="4" w:space="0" w:color="auto"/>
              <w:right w:val="single" w:sz="4" w:space="0" w:color="auto"/>
            </w:tcBorders>
          </w:tcPr>
          <w:p w14:paraId="78E437D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E28E0B9" w14:textId="77777777">
        <w:tc>
          <w:tcPr>
            <w:tcW w:w="2373" w:type="dxa"/>
            <w:tcBorders>
              <w:top w:val="single" w:sz="4" w:space="0" w:color="auto"/>
              <w:left w:val="single" w:sz="4" w:space="0" w:color="auto"/>
              <w:bottom w:val="single" w:sz="4" w:space="0" w:color="auto"/>
              <w:right w:val="single" w:sz="4" w:space="0" w:color="auto"/>
            </w:tcBorders>
          </w:tcPr>
          <w:p w14:paraId="07319FE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AREGAWI HAYIS </w:t>
            </w:r>
          </w:p>
        </w:tc>
        <w:tc>
          <w:tcPr>
            <w:tcW w:w="3038" w:type="dxa"/>
            <w:tcBorders>
              <w:top w:val="single" w:sz="4" w:space="0" w:color="auto"/>
              <w:left w:val="nil"/>
              <w:bottom w:val="single" w:sz="4" w:space="0" w:color="auto"/>
              <w:right w:val="single" w:sz="4" w:space="0" w:color="auto"/>
            </w:tcBorders>
          </w:tcPr>
          <w:p w14:paraId="15CF562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1519247" w14:textId="77777777">
        <w:tc>
          <w:tcPr>
            <w:tcW w:w="2373" w:type="dxa"/>
            <w:tcBorders>
              <w:top w:val="single" w:sz="4" w:space="0" w:color="auto"/>
              <w:left w:val="single" w:sz="4" w:space="0" w:color="auto"/>
              <w:bottom w:val="single" w:sz="4" w:space="0" w:color="auto"/>
              <w:right w:val="single" w:sz="4" w:space="0" w:color="auto"/>
            </w:tcBorders>
          </w:tcPr>
          <w:p w14:paraId="1141E8C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LETELIBANOS CHERKOS</w:t>
            </w:r>
          </w:p>
        </w:tc>
        <w:tc>
          <w:tcPr>
            <w:tcW w:w="3038" w:type="dxa"/>
            <w:tcBorders>
              <w:top w:val="single" w:sz="4" w:space="0" w:color="auto"/>
              <w:left w:val="nil"/>
              <w:bottom w:val="single" w:sz="4" w:space="0" w:color="auto"/>
              <w:right w:val="single" w:sz="4" w:space="0" w:color="auto"/>
            </w:tcBorders>
          </w:tcPr>
          <w:p w14:paraId="288C16C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4554F8EE" w14:textId="77777777">
        <w:tc>
          <w:tcPr>
            <w:tcW w:w="2373" w:type="dxa"/>
            <w:tcBorders>
              <w:top w:val="single" w:sz="4" w:space="0" w:color="auto"/>
              <w:left w:val="single" w:sz="4" w:space="0" w:color="auto"/>
              <w:bottom w:val="single" w:sz="4" w:space="0" w:color="auto"/>
              <w:right w:val="single" w:sz="4" w:space="0" w:color="auto"/>
            </w:tcBorders>
          </w:tcPr>
          <w:p w14:paraId="51656F0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HADASH LWLO</w:t>
            </w:r>
          </w:p>
        </w:tc>
        <w:tc>
          <w:tcPr>
            <w:tcW w:w="3038" w:type="dxa"/>
            <w:tcBorders>
              <w:top w:val="single" w:sz="4" w:space="0" w:color="auto"/>
              <w:left w:val="nil"/>
              <w:bottom w:val="single" w:sz="4" w:space="0" w:color="auto"/>
              <w:right w:val="single" w:sz="4" w:space="0" w:color="auto"/>
            </w:tcBorders>
          </w:tcPr>
          <w:p w14:paraId="3B624DF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70BC4AB" w14:textId="77777777">
        <w:tc>
          <w:tcPr>
            <w:tcW w:w="2373" w:type="dxa"/>
            <w:tcBorders>
              <w:top w:val="single" w:sz="4" w:space="0" w:color="auto"/>
              <w:left w:val="single" w:sz="4" w:space="0" w:color="auto"/>
              <w:bottom w:val="single" w:sz="4" w:space="0" w:color="auto"/>
              <w:right w:val="single" w:sz="4" w:space="0" w:color="auto"/>
            </w:tcBorders>
          </w:tcPr>
          <w:p w14:paraId="67DEAF4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MULU HAILU</w:t>
            </w:r>
          </w:p>
        </w:tc>
        <w:tc>
          <w:tcPr>
            <w:tcW w:w="3038" w:type="dxa"/>
            <w:tcBorders>
              <w:top w:val="single" w:sz="4" w:space="0" w:color="auto"/>
              <w:left w:val="nil"/>
              <w:bottom w:val="single" w:sz="4" w:space="0" w:color="auto"/>
              <w:right w:val="single" w:sz="4" w:space="0" w:color="auto"/>
            </w:tcBorders>
          </w:tcPr>
          <w:p w14:paraId="64F646E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57A1539E" w14:textId="77777777">
        <w:tc>
          <w:tcPr>
            <w:tcW w:w="2373" w:type="dxa"/>
            <w:tcBorders>
              <w:top w:val="single" w:sz="4" w:space="0" w:color="auto"/>
              <w:left w:val="single" w:sz="4" w:space="0" w:color="auto"/>
              <w:bottom w:val="single" w:sz="4" w:space="0" w:color="auto"/>
              <w:right w:val="single" w:sz="4" w:space="0" w:color="auto"/>
            </w:tcBorders>
          </w:tcPr>
          <w:p w14:paraId="7984B46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WUBET BERHE</w:t>
            </w:r>
          </w:p>
        </w:tc>
        <w:tc>
          <w:tcPr>
            <w:tcW w:w="3038" w:type="dxa"/>
            <w:tcBorders>
              <w:top w:val="single" w:sz="4" w:space="0" w:color="auto"/>
              <w:left w:val="nil"/>
              <w:bottom w:val="single" w:sz="4" w:space="0" w:color="auto"/>
              <w:right w:val="single" w:sz="4" w:space="0" w:color="auto"/>
            </w:tcBorders>
          </w:tcPr>
          <w:p w14:paraId="7309BCE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0C68D97" w14:textId="77777777">
        <w:tc>
          <w:tcPr>
            <w:tcW w:w="2373" w:type="dxa"/>
            <w:tcBorders>
              <w:top w:val="single" w:sz="4" w:space="0" w:color="auto"/>
              <w:left w:val="single" w:sz="4" w:space="0" w:color="auto"/>
              <w:bottom w:val="single" w:sz="4" w:space="0" w:color="auto"/>
              <w:right w:val="single" w:sz="4" w:space="0" w:color="auto"/>
            </w:tcBorders>
          </w:tcPr>
          <w:p w14:paraId="6311C2E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ABGEB G/MARIAM</w:t>
            </w:r>
          </w:p>
        </w:tc>
        <w:tc>
          <w:tcPr>
            <w:tcW w:w="3038" w:type="dxa"/>
            <w:tcBorders>
              <w:top w:val="single" w:sz="4" w:space="0" w:color="auto"/>
              <w:left w:val="nil"/>
              <w:bottom w:val="single" w:sz="4" w:space="0" w:color="auto"/>
              <w:right w:val="single" w:sz="4" w:space="0" w:color="auto"/>
            </w:tcBorders>
          </w:tcPr>
          <w:p w14:paraId="3B6F882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96531A9" w14:textId="77777777">
        <w:tc>
          <w:tcPr>
            <w:tcW w:w="2373" w:type="dxa"/>
            <w:tcBorders>
              <w:top w:val="single" w:sz="4" w:space="0" w:color="auto"/>
              <w:left w:val="single" w:sz="4" w:space="0" w:color="auto"/>
              <w:bottom w:val="single" w:sz="4" w:space="0" w:color="auto"/>
              <w:right w:val="single" w:sz="4" w:space="0" w:color="auto"/>
            </w:tcBorders>
          </w:tcPr>
          <w:p w14:paraId="1C32C2C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MARU G/SENBET</w:t>
            </w:r>
          </w:p>
        </w:tc>
        <w:tc>
          <w:tcPr>
            <w:tcW w:w="3038" w:type="dxa"/>
            <w:tcBorders>
              <w:top w:val="single" w:sz="4" w:space="0" w:color="auto"/>
              <w:left w:val="nil"/>
              <w:bottom w:val="single" w:sz="4" w:space="0" w:color="auto"/>
              <w:right w:val="single" w:sz="4" w:space="0" w:color="auto"/>
            </w:tcBorders>
          </w:tcPr>
          <w:p w14:paraId="62664B5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618990FD" w14:textId="77777777">
        <w:tc>
          <w:tcPr>
            <w:tcW w:w="2373" w:type="dxa"/>
            <w:tcBorders>
              <w:top w:val="single" w:sz="4" w:space="0" w:color="auto"/>
              <w:left w:val="single" w:sz="4" w:space="0" w:color="auto"/>
              <w:bottom w:val="single" w:sz="4" w:space="0" w:color="auto"/>
              <w:right w:val="single" w:sz="4" w:space="0" w:color="auto"/>
            </w:tcBorders>
          </w:tcPr>
          <w:p w14:paraId="0A2EC6D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GIRMAY HAGOS</w:t>
            </w:r>
          </w:p>
        </w:tc>
        <w:tc>
          <w:tcPr>
            <w:tcW w:w="3038" w:type="dxa"/>
            <w:tcBorders>
              <w:top w:val="single" w:sz="4" w:space="0" w:color="auto"/>
              <w:left w:val="nil"/>
              <w:bottom w:val="single" w:sz="4" w:space="0" w:color="auto"/>
              <w:right w:val="single" w:sz="4" w:space="0" w:color="auto"/>
            </w:tcBorders>
          </w:tcPr>
          <w:p w14:paraId="3F8EBA3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195E64D0" w14:textId="77777777">
        <w:tc>
          <w:tcPr>
            <w:tcW w:w="2373" w:type="dxa"/>
            <w:tcBorders>
              <w:top w:val="single" w:sz="4" w:space="0" w:color="auto"/>
              <w:left w:val="single" w:sz="4" w:space="0" w:color="auto"/>
              <w:bottom w:val="single" w:sz="4" w:space="0" w:color="auto"/>
              <w:right w:val="single" w:sz="4" w:space="0" w:color="auto"/>
            </w:tcBorders>
          </w:tcPr>
          <w:p w14:paraId="758C13A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YOHANES TAREKE</w:t>
            </w:r>
          </w:p>
        </w:tc>
        <w:tc>
          <w:tcPr>
            <w:tcW w:w="3038" w:type="dxa"/>
            <w:tcBorders>
              <w:top w:val="single" w:sz="4" w:space="0" w:color="auto"/>
              <w:left w:val="nil"/>
              <w:bottom w:val="single" w:sz="4" w:space="0" w:color="auto"/>
              <w:right w:val="single" w:sz="4" w:space="0" w:color="auto"/>
            </w:tcBorders>
          </w:tcPr>
          <w:p w14:paraId="19DB9E8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75F14B0C" w14:textId="77777777">
        <w:tc>
          <w:tcPr>
            <w:tcW w:w="2373" w:type="dxa"/>
            <w:tcBorders>
              <w:top w:val="single" w:sz="4" w:space="0" w:color="auto"/>
              <w:left w:val="single" w:sz="4" w:space="0" w:color="auto"/>
              <w:bottom w:val="single" w:sz="4" w:space="0" w:color="auto"/>
              <w:right w:val="single" w:sz="4" w:space="0" w:color="auto"/>
            </w:tcBorders>
          </w:tcPr>
          <w:p w14:paraId="554E2E0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HAGOS CHEKOLE</w:t>
            </w:r>
          </w:p>
        </w:tc>
        <w:tc>
          <w:tcPr>
            <w:tcW w:w="3038" w:type="dxa"/>
            <w:tcBorders>
              <w:top w:val="single" w:sz="4" w:space="0" w:color="auto"/>
              <w:left w:val="nil"/>
              <w:bottom w:val="single" w:sz="4" w:space="0" w:color="auto"/>
              <w:right w:val="single" w:sz="4" w:space="0" w:color="auto"/>
            </w:tcBorders>
          </w:tcPr>
          <w:p w14:paraId="334840F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C47EA68" w14:textId="77777777">
        <w:tc>
          <w:tcPr>
            <w:tcW w:w="2373" w:type="dxa"/>
            <w:tcBorders>
              <w:top w:val="single" w:sz="4" w:space="0" w:color="auto"/>
              <w:left w:val="single" w:sz="4" w:space="0" w:color="auto"/>
              <w:bottom w:val="single" w:sz="4" w:space="0" w:color="auto"/>
              <w:right w:val="single" w:sz="4" w:space="0" w:color="auto"/>
            </w:tcBorders>
          </w:tcPr>
          <w:p w14:paraId="44D90D3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GETU MERDEKIROS</w:t>
            </w:r>
          </w:p>
        </w:tc>
        <w:tc>
          <w:tcPr>
            <w:tcW w:w="3038" w:type="dxa"/>
            <w:tcBorders>
              <w:top w:val="single" w:sz="4" w:space="0" w:color="auto"/>
              <w:left w:val="nil"/>
              <w:bottom w:val="single" w:sz="4" w:space="0" w:color="auto"/>
              <w:right w:val="single" w:sz="4" w:space="0" w:color="auto"/>
            </w:tcBorders>
          </w:tcPr>
          <w:p w14:paraId="55DCA23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A1400A1" w14:textId="77777777">
        <w:tc>
          <w:tcPr>
            <w:tcW w:w="2373" w:type="dxa"/>
            <w:tcBorders>
              <w:top w:val="single" w:sz="4" w:space="0" w:color="auto"/>
              <w:left w:val="single" w:sz="4" w:space="0" w:color="auto"/>
              <w:bottom w:val="single" w:sz="4" w:space="0" w:color="auto"/>
              <w:right w:val="single" w:sz="4" w:space="0" w:color="auto"/>
            </w:tcBorders>
          </w:tcPr>
          <w:p w14:paraId="3DF843C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MANTSEGEBA GERAS</w:t>
            </w:r>
          </w:p>
        </w:tc>
        <w:tc>
          <w:tcPr>
            <w:tcW w:w="3038" w:type="dxa"/>
            <w:tcBorders>
              <w:top w:val="single" w:sz="4" w:space="0" w:color="auto"/>
              <w:left w:val="nil"/>
              <w:bottom w:val="single" w:sz="4" w:space="0" w:color="auto"/>
              <w:right w:val="single" w:sz="4" w:space="0" w:color="auto"/>
            </w:tcBorders>
          </w:tcPr>
          <w:p w14:paraId="784C819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22AE605B" w14:textId="77777777">
        <w:tc>
          <w:tcPr>
            <w:tcW w:w="2373" w:type="dxa"/>
            <w:tcBorders>
              <w:top w:val="single" w:sz="4" w:space="0" w:color="auto"/>
              <w:left w:val="single" w:sz="4" w:space="0" w:color="auto"/>
              <w:bottom w:val="single" w:sz="4" w:space="0" w:color="auto"/>
              <w:right w:val="single" w:sz="4" w:space="0" w:color="auto"/>
            </w:tcBorders>
          </w:tcPr>
          <w:p w14:paraId="5C68EFB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GIRMAY KALAYU</w:t>
            </w:r>
          </w:p>
        </w:tc>
        <w:tc>
          <w:tcPr>
            <w:tcW w:w="3038" w:type="dxa"/>
            <w:tcBorders>
              <w:top w:val="single" w:sz="4" w:space="0" w:color="auto"/>
              <w:left w:val="nil"/>
              <w:bottom w:val="single" w:sz="4" w:space="0" w:color="auto"/>
              <w:right w:val="single" w:sz="4" w:space="0" w:color="auto"/>
            </w:tcBorders>
          </w:tcPr>
          <w:p w14:paraId="40C00C8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2C0480E" w14:textId="77777777">
        <w:tc>
          <w:tcPr>
            <w:tcW w:w="2373" w:type="dxa"/>
            <w:tcBorders>
              <w:top w:val="single" w:sz="4" w:space="0" w:color="auto"/>
              <w:left w:val="single" w:sz="4" w:space="0" w:color="auto"/>
              <w:bottom w:val="single" w:sz="4" w:space="0" w:color="auto"/>
              <w:right w:val="single" w:sz="4" w:space="0" w:color="auto"/>
            </w:tcBorders>
          </w:tcPr>
          <w:p w14:paraId="16B3427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MULU WOLDU</w:t>
            </w:r>
          </w:p>
        </w:tc>
        <w:tc>
          <w:tcPr>
            <w:tcW w:w="3038" w:type="dxa"/>
            <w:tcBorders>
              <w:top w:val="single" w:sz="4" w:space="0" w:color="auto"/>
              <w:left w:val="nil"/>
              <w:bottom w:val="single" w:sz="4" w:space="0" w:color="auto"/>
              <w:right w:val="single" w:sz="4" w:space="0" w:color="auto"/>
            </w:tcBorders>
          </w:tcPr>
          <w:p w14:paraId="760902E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4EF39BF6" w14:textId="77777777">
        <w:tc>
          <w:tcPr>
            <w:tcW w:w="2373" w:type="dxa"/>
            <w:tcBorders>
              <w:top w:val="single" w:sz="4" w:space="0" w:color="auto"/>
              <w:left w:val="single" w:sz="4" w:space="0" w:color="auto"/>
              <w:bottom w:val="single" w:sz="4" w:space="0" w:color="auto"/>
              <w:right w:val="single" w:sz="4" w:space="0" w:color="auto"/>
            </w:tcBorders>
          </w:tcPr>
          <w:p w14:paraId="3599248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HAREG TESFAY</w:t>
            </w:r>
          </w:p>
        </w:tc>
        <w:tc>
          <w:tcPr>
            <w:tcW w:w="3038" w:type="dxa"/>
            <w:tcBorders>
              <w:top w:val="single" w:sz="4" w:space="0" w:color="auto"/>
              <w:left w:val="nil"/>
              <w:bottom w:val="single" w:sz="4" w:space="0" w:color="auto"/>
              <w:right w:val="single" w:sz="4" w:space="0" w:color="auto"/>
            </w:tcBorders>
          </w:tcPr>
          <w:p w14:paraId="4F1AB73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19176284" w14:textId="77777777">
        <w:tc>
          <w:tcPr>
            <w:tcW w:w="2373" w:type="dxa"/>
            <w:tcBorders>
              <w:top w:val="single" w:sz="4" w:space="0" w:color="auto"/>
              <w:left w:val="single" w:sz="4" w:space="0" w:color="auto"/>
              <w:bottom w:val="single" w:sz="4" w:space="0" w:color="auto"/>
              <w:right w:val="single" w:sz="4" w:space="0" w:color="auto"/>
            </w:tcBorders>
          </w:tcPr>
          <w:p w14:paraId="72B3042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CHEKULA AELMU</w:t>
            </w:r>
          </w:p>
        </w:tc>
        <w:tc>
          <w:tcPr>
            <w:tcW w:w="3038" w:type="dxa"/>
            <w:tcBorders>
              <w:top w:val="single" w:sz="4" w:space="0" w:color="auto"/>
              <w:left w:val="nil"/>
              <w:bottom w:val="single" w:sz="4" w:space="0" w:color="auto"/>
              <w:right w:val="single" w:sz="4" w:space="0" w:color="auto"/>
            </w:tcBorders>
          </w:tcPr>
          <w:p w14:paraId="58B4546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1330E1CE" w14:textId="77777777">
        <w:tc>
          <w:tcPr>
            <w:tcW w:w="2373" w:type="dxa"/>
            <w:tcBorders>
              <w:top w:val="single" w:sz="4" w:space="0" w:color="auto"/>
              <w:left w:val="single" w:sz="4" w:space="0" w:color="auto"/>
              <w:bottom w:val="single" w:sz="4" w:space="0" w:color="auto"/>
              <w:right w:val="single" w:sz="4" w:space="0" w:color="auto"/>
            </w:tcBorders>
          </w:tcPr>
          <w:p w14:paraId="312B2D0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ZEWDU GEBRU</w:t>
            </w:r>
          </w:p>
        </w:tc>
        <w:tc>
          <w:tcPr>
            <w:tcW w:w="3038" w:type="dxa"/>
            <w:tcBorders>
              <w:top w:val="single" w:sz="4" w:space="0" w:color="auto"/>
              <w:left w:val="nil"/>
              <w:bottom w:val="single" w:sz="4" w:space="0" w:color="auto"/>
              <w:right w:val="single" w:sz="4" w:space="0" w:color="auto"/>
            </w:tcBorders>
          </w:tcPr>
          <w:p w14:paraId="606B65E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1A93E75F" w14:textId="77777777">
        <w:tc>
          <w:tcPr>
            <w:tcW w:w="2373" w:type="dxa"/>
            <w:tcBorders>
              <w:top w:val="single" w:sz="4" w:space="0" w:color="auto"/>
              <w:left w:val="single" w:sz="4" w:space="0" w:color="auto"/>
              <w:bottom w:val="single" w:sz="4" w:space="0" w:color="auto"/>
              <w:right w:val="single" w:sz="4" w:space="0" w:color="auto"/>
            </w:tcBorders>
          </w:tcPr>
          <w:p w14:paraId="5553469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ALEM MOLA</w:t>
            </w:r>
          </w:p>
        </w:tc>
        <w:tc>
          <w:tcPr>
            <w:tcW w:w="3038" w:type="dxa"/>
            <w:tcBorders>
              <w:top w:val="single" w:sz="4" w:space="0" w:color="auto"/>
              <w:left w:val="nil"/>
              <w:bottom w:val="single" w:sz="4" w:space="0" w:color="auto"/>
              <w:right w:val="single" w:sz="4" w:space="0" w:color="auto"/>
            </w:tcBorders>
          </w:tcPr>
          <w:p w14:paraId="76C910B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620B3ACF" w14:textId="77777777">
        <w:tc>
          <w:tcPr>
            <w:tcW w:w="2373" w:type="dxa"/>
            <w:tcBorders>
              <w:top w:val="single" w:sz="4" w:space="0" w:color="auto"/>
              <w:left w:val="single" w:sz="4" w:space="0" w:color="auto"/>
              <w:bottom w:val="single" w:sz="4" w:space="0" w:color="auto"/>
              <w:right w:val="single" w:sz="4" w:space="0" w:color="auto"/>
            </w:tcBorders>
          </w:tcPr>
          <w:p w14:paraId="371FF0B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DERESE LAKEW</w:t>
            </w:r>
          </w:p>
        </w:tc>
        <w:tc>
          <w:tcPr>
            <w:tcW w:w="3038" w:type="dxa"/>
            <w:tcBorders>
              <w:top w:val="single" w:sz="4" w:space="0" w:color="auto"/>
              <w:left w:val="nil"/>
              <w:bottom w:val="single" w:sz="4" w:space="0" w:color="auto"/>
              <w:right w:val="single" w:sz="4" w:space="0" w:color="auto"/>
            </w:tcBorders>
          </w:tcPr>
          <w:p w14:paraId="5F62881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63794818" w14:textId="77777777">
        <w:tc>
          <w:tcPr>
            <w:tcW w:w="2373" w:type="dxa"/>
            <w:tcBorders>
              <w:top w:val="single" w:sz="4" w:space="0" w:color="auto"/>
              <w:left w:val="single" w:sz="4" w:space="0" w:color="auto"/>
              <w:bottom w:val="single" w:sz="4" w:space="0" w:color="auto"/>
              <w:right w:val="single" w:sz="4" w:space="0" w:color="auto"/>
            </w:tcBorders>
          </w:tcPr>
          <w:p w14:paraId="63DC055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NGUSE MITKU</w:t>
            </w:r>
          </w:p>
        </w:tc>
        <w:tc>
          <w:tcPr>
            <w:tcW w:w="3038" w:type="dxa"/>
            <w:tcBorders>
              <w:top w:val="single" w:sz="4" w:space="0" w:color="auto"/>
              <w:left w:val="nil"/>
              <w:bottom w:val="single" w:sz="4" w:space="0" w:color="auto"/>
              <w:right w:val="single" w:sz="4" w:space="0" w:color="auto"/>
            </w:tcBorders>
          </w:tcPr>
          <w:p w14:paraId="0AC5DB4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80A46E8" w14:textId="77777777">
        <w:tc>
          <w:tcPr>
            <w:tcW w:w="2373" w:type="dxa"/>
            <w:tcBorders>
              <w:top w:val="single" w:sz="4" w:space="0" w:color="auto"/>
              <w:left w:val="single" w:sz="4" w:space="0" w:color="auto"/>
              <w:bottom w:val="single" w:sz="4" w:space="0" w:color="auto"/>
              <w:right w:val="single" w:sz="4" w:space="0" w:color="auto"/>
            </w:tcBorders>
          </w:tcPr>
          <w:p w14:paraId="3ECFA7B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GOSAYE DEGENE</w:t>
            </w:r>
          </w:p>
        </w:tc>
        <w:tc>
          <w:tcPr>
            <w:tcW w:w="3038" w:type="dxa"/>
            <w:tcBorders>
              <w:top w:val="single" w:sz="4" w:space="0" w:color="auto"/>
              <w:left w:val="nil"/>
              <w:bottom w:val="single" w:sz="4" w:space="0" w:color="auto"/>
              <w:right w:val="single" w:sz="4" w:space="0" w:color="auto"/>
            </w:tcBorders>
          </w:tcPr>
          <w:p w14:paraId="3F631AD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1B8F0EED" w14:textId="77777777">
        <w:tc>
          <w:tcPr>
            <w:tcW w:w="2373" w:type="dxa"/>
            <w:tcBorders>
              <w:top w:val="single" w:sz="4" w:space="0" w:color="auto"/>
              <w:left w:val="single" w:sz="4" w:space="0" w:color="auto"/>
              <w:bottom w:val="single" w:sz="4" w:space="0" w:color="auto"/>
              <w:right w:val="single" w:sz="4" w:space="0" w:color="auto"/>
            </w:tcBorders>
          </w:tcPr>
          <w:p w14:paraId="1D4F1C1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TILAHUN WOLE</w:t>
            </w:r>
          </w:p>
        </w:tc>
        <w:tc>
          <w:tcPr>
            <w:tcW w:w="3038" w:type="dxa"/>
            <w:tcBorders>
              <w:top w:val="single" w:sz="4" w:space="0" w:color="auto"/>
              <w:left w:val="nil"/>
              <w:bottom w:val="single" w:sz="4" w:space="0" w:color="auto"/>
              <w:right w:val="single" w:sz="4" w:space="0" w:color="auto"/>
            </w:tcBorders>
          </w:tcPr>
          <w:p w14:paraId="7EF5176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225708F" w14:textId="77777777">
        <w:tc>
          <w:tcPr>
            <w:tcW w:w="2373" w:type="dxa"/>
            <w:tcBorders>
              <w:top w:val="single" w:sz="4" w:space="0" w:color="auto"/>
              <w:left w:val="single" w:sz="4" w:space="0" w:color="auto"/>
              <w:bottom w:val="single" w:sz="4" w:space="0" w:color="auto"/>
              <w:right w:val="single" w:sz="4" w:space="0" w:color="auto"/>
            </w:tcBorders>
          </w:tcPr>
          <w:p w14:paraId="5A3C6B8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MUSSE GEBRYE</w:t>
            </w:r>
          </w:p>
        </w:tc>
        <w:tc>
          <w:tcPr>
            <w:tcW w:w="3038" w:type="dxa"/>
            <w:tcBorders>
              <w:top w:val="single" w:sz="4" w:space="0" w:color="auto"/>
              <w:left w:val="nil"/>
              <w:bottom w:val="single" w:sz="4" w:space="0" w:color="auto"/>
              <w:right w:val="single" w:sz="4" w:space="0" w:color="auto"/>
            </w:tcBorders>
          </w:tcPr>
          <w:p w14:paraId="5AF69E5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CDA44AB" w14:textId="77777777">
        <w:tc>
          <w:tcPr>
            <w:tcW w:w="2373" w:type="dxa"/>
            <w:tcBorders>
              <w:top w:val="single" w:sz="4" w:space="0" w:color="auto"/>
              <w:left w:val="single" w:sz="4" w:space="0" w:color="auto"/>
              <w:bottom w:val="single" w:sz="4" w:space="0" w:color="auto"/>
              <w:right w:val="single" w:sz="4" w:space="0" w:color="auto"/>
            </w:tcBorders>
          </w:tcPr>
          <w:p w14:paraId="315BE89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GOSH GIRMAY</w:t>
            </w:r>
          </w:p>
        </w:tc>
        <w:tc>
          <w:tcPr>
            <w:tcW w:w="3038" w:type="dxa"/>
            <w:tcBorders>
              <w:top w:val="single" w:sz="4" w:space="0" w:color="auto"/>
              <w:left w:val="nil"/>
              <w:bottom w:val="single" w:sz="4" w:space="0" w:color="auto"/>
              <w:right w:val="single" w:sz="4" w:space="0" w:color="auto"/>
            </w:tcBorders>
          </w:tcPr>
          <w:p w14:paraId="2DF64C4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65ADA501" w14:textId="77777777">
        <w:tc>
          <w:tcPr>
            <w:tcW w:w="2373" w:type="dxa"/>
            <w:tcBorders>
              <w:top w:val="single" w:sz="4" w:space="0" w:color="auto"/>
              <w:left w:val="single" w:sz="4" w:space="0" w:color="auto"/>
              <w:bottom w:val="single" w:sz="4" w:space="0" w:color="auto"/>
              <w:right w:val="single" w:sz="4" w:space="0" w:color="auto"/>
            </w:tcBorders>
          </w:tcPr>
          <w:p w14:paraId="3C89496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GETACHEW AZEZE</w:t>
            </w:r>
          </w:p>
        </w:tc>
        <w:tc>
          <w:tcPr>
            <w:tcW w:w="3038" w:type="dxa"/>
            <w:tcBorders>
              <w:top w:val="single" w:sz="4" w:space="0" w:color="auto"/>
              <w:left w:val="nil"/>
              <w:bottom w:val="single" w:sz="4" w:space="0" w:color="auto"/>
              <w:right w:val="single" w:sz="4" w:space="0" w:color="auto"/>
            </w:tcBorders>
          </w:tcPr>
          <w:p w14:paraId="79D118B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9CA3B65" w14:textId="77777777">
        <w:tc>
          <w:tcPr>
            <w:tcW w:w="2373" w:type="dxa"/>
            <w:tcBorders>
              <w:top w:val="single" w:sz="4" w:space="0" w:color="auto"/>
              <w:left w:val="single" w:sz="4" w:space="0" w:color="auto"/>
              <w:bottom w:val="single" w:sz="4" w:space="0" w:color="auto"/>
              <w:right w:val="single" w:sz="4" w:space="0" w:color="auto"/>
            </w:tcBorders>
          </w:tcPr>
          <w:p w14:paraId="519FFBB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MLASH TILAW</w:t>
            </w:r>
          </w:p>
        </w:tc>
        <w:tc>
          <w:tcPr>
            <w:tcW w:w="3038" w:type="dxa"/>
            <w:tcBorders>
              <w:top w:val="single" w:sz="4" w:space="0" w:color="auto"/>
              <w:left w:val="nil"/>
              <w:bottom w:val="single" w:sz="4" w:space="0" w:color="auto"/>
              <w:right w:val="single" w:sz="4" w:space="0" w:color="auto"/>
            </w:tcBorders>
          </w:tcPr>
          <w:p w14:paraId="0187977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28CD543" w14:textId="77777777">
        <w:tc>
          <w:tcPr>
            <w:tcW w:w="2373" w:type="dxa"/>
            <w:tcBorders>
              <w:top w:val="single" w:sz="4" w:space="0" w:color="auto"/>
              <w:left w:val="single" w:sz="4" w:space="0" w:color="auto"/>
              <w:bottom w:val="single" w:sz="4" w:space="0" w:color="auto"/>
              <w:right w:val="single" w:sz="4" w:space="0" w:color="auto"/>
            </w:tcBorders>
          </w:tcPr>
          <w:p w14:paraId="6E556E0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HADEG AMARE</w:t>
            </w:r>
          </w:p>
        </w:tc>
        <w:tc>
          <w:tcPr>
            <w:tcW w:w="3038" w:type="dxa"/>
            <w:tcBorders>
              <w:top w:val="single" w:sz="4" w:space="0" w:color="auto"/>
              <w:left w:val="nil"/>
              <w:bottom w:val="single" w:sz="4" w:space="0" w:color="auto"/>
              <w:right w:val="single" w:sz="4" w:space="0" w:color="auto"/>
            </w:tcBorders>
          </w:tcPr>
          <w:p w14:paraId="5E69F94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727B948" w14:textId="77777777">
        <w:tc>
          <w:tcPr>
            <w:tcW w:w="2373" w:type="dxa"/>
            <w:tcBorders>
              <w:top w:val="single" w:sz="4" w:space="0" w:color="auto"/>
              <w:left w:val="single" w:sz="4" w:space="0" w:color="auto"/>
              <w:bottom w:val="single" w:sz="4" w:space="0" w:color="auto"/>
              <w:right w:val="single" w:sz="4" w:space="0" w:color="auto"/>
            </w:tcBorders>
          </w:tcPr>
          <w:p w14:paraId="0FDE353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DINBER TASSEW</w:t>
            </w:r>
          </w:p>
        </w:tc>
        <w:tc>
          <w:tcPr>
            <w:tcW w:w="3038" w:type="dxa"/>
            <w:tcBorders>
              <w:top w:val="single" w:sz="4" w:space="0" w:color="auto"/>
              <w:left w:val="nil"/>
              <w:bottom w:val="single" w:sz="4" w:space="0" w:color="auto"/>
              <w:right w:val="single" w:sz="4" w:space="0" w:color="auto"/>
            </w:tcBorders>
          </w:tcPr>
          <w:p w14:paraId="5AAC82E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3F1E1D85" w14:textId="77777777">
        <w:tc>
          <w:tcPr>
            <w:tcW w:w="2373" w:type="dxa"/>
            <w:tcBorders>
              <w:top w:val="single" w:sz="4" w:space="0" w:color="auto"/>
              <w:left w:val="single" w:sz="4" w:space="0" w:color="auto"/>
              <w:bottom w:val="single" w:sz="4" w:space="0" w:color="auto"/>
              <w:right w:val="single" w:sz="4" w:space="0" w:color="auto"/>
            </w:tcBorders>
          </w:tcPr>
          <w:p w14:paraId="39FBCA4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GASHAW YESENBEL</w:t>
            </w:r>
          </w:p>
        </w:tc>
        <w:tc>
          <w:tcPr>
            <w:tcW w:w="3038" w:type="dxa"/>
            <w:tcBorders>
              <w:top w:val="single" w:sz="4" w:space="0" w:color="auto"/>
              <w:left w:val="nil"/>
              <w:bottom w:val="single" w:sz="4" w:space="0" w:color="auto"/>
              <w:right w:val="single" w:sz="4" w:space="0" w:color="auto"/>
            </w:tcBorders>
          </w:tcPr>
          <w:p w14:paraId="0B8D19A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CE5E36B" w14:textId="77777777">
        <w:tc>
          <w:tcPr>
            <w:tcW w:w="2373" w:type="dxa"/>
            <w:tcBorders>
              <w:top w:val="single" w:sz="4" w:space="0" w:color="auto"/>
              <w:left w:val="single" w:sz="4" w:space="0" w:color="auto"/>
              <w:bottom w:val="single" w:sz="4" w:space="0" w:color="auto"/>
              <w:right w:val="single" w:sz="4" w:space="0" w:color="auto"/>
            </w:tcBorders>
          </w:tcPr>
          <w:p w14:paraId="015F48D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WAGNEW AMARE</w:t>
            </w:r>
          </w:p>
        </w:tc>
        <w:tc>
          <w:tcPr>
            <w:tcW w:w="3038" w:type="dxa"/>
            <w:tcBorders>
              <w:top w:val="single" w:sz="4" w:space="0" w:color="auto"/>
              <w:left w:val="nil"/>
              <w:bottom w:val="single" w:sz="4" w:space="0" w:color="auto"/>
              <w:right w:val="single" w:sz="4" w:space="0" w:color="auto"/>
            </w:tcBorders>
          </w:tcPr>
          <w:p w14:paraId="3F7A2B8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7721BDB0" w14:textId="77777777">
        <w:tc>
          <w:tcPr>
            <w:tcW w:w="2373" w:type="dxa"/>
            <w:tcBorders>
              <w:top w:val="single" w:sz="4" w:space="0" w:color="auto"/>
              <w:left w:val="single" w:sz="4" w:space="0" w:color="auto"/>
              <w:bottom w:val="single" w:sz="4" w:space="0" w:color="auto"/>
              <w:right w:val="single" w:sz="4" w:space="0" w:color="auto"/>
            </w:tcBorders>
          </w:tcPr>
          <w:p w14:paraId="2A52565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WERKE WASE</w:t>
            </w:r>
          </w:p>
        </w:tc>
        <w:tc>
          <w:tcPr>
            <w:tcW w:w="3038" w:type="dxa"/>
            <w:tcBorders>
              <w:top w:val="single" w:sz="4" w:space="0" w:color="auto"/>
              <w:left w:val="nil"/>
              <w:bottom w:val="single" w:sz="4" w:space="0" w:color="auto"/>
              <w:right w:val="single" w:sz="4" w:space="0" w:color="auto"/>
            </w:tcBorders>
          </w:tcPr>
          <w:p w14:paraId="33C7129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7B37C793" w14:textId="77777777">
        <w:tc>
          <w:tcPr>
            <w:tcW w:w="2373" w:type="dxa"/>
            <w:tcBorders>
              <w:top w:val="single" w:sz="4" w:space="0" w:color="auto"/>
              <w:left w:val="single" w:sz="4" w:space="0" w:color="auto"/>
              <w:bottom w:val="single" w:sz="4" w:space="0" w:color="auto"/>
              <w:right w:val="single" w:sz="4" w:space="0" w:color="auto"/>
            </w:tcBorders>
          </w:tcPr>
          <w:p w14:paraId="6477130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ENYESH FEKADE</w:t>
            </w:r>
          </w:p>
        </w:tc>
        <w:tc>
          <w:tcPr>
            <w:tcW w:w="3038" w:type="dxa"/>
            <w:tcBorders>
              <w:top w:val="single" w:sz="4" w:space="0" w:color="auto"/>
              <w:left w:val="nil"/>
              <w:bottom w:val="single" w:sz="4" w:space="0" w:color="auto"/>
              <w:right w:val="single" w:sz="4" w:space="0" w:color="auto"/>
            </w:tcBorders>
          </w:tcPr>
          <w:p w14:paraId="4721EAC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001C123A" w14:textId="77777777">
        <w:tc>
          <w:tcPr>
            <w:tcW w:w="2373" w:type="dxa"/>
            <w:tcBorders>
              <w:top w:val="single" w:sz="4" w:space="0" w:color="auto"/>
              <w:left w:val="single" w:sz="4" w:space="0" w:color="auto"/>
              <w:bottom w:val="single" w:sz="4" w:space="0" w:color="auto"/>
              <w:right w:val="single" w:sz="4" w:space="0" w:color="auto"/>
            </w:tcBorders>
          </w:tcPr>
          <w:p w14:paraId="25F04DF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ENKAYEHUSH SEMBERU</w:t>
            </w:r>
          </w:p>
        </w:tc>
        <w:tc>
          <w:tcPr>
            <w:tcW w:w="3038" w:type="dxa"/>
            <w:tcBorders>
              <w:top w:val="single" w:sz="4" w:space="0" w:color="auto"/>
              <w:left w:val="nil"/>
              <w:bottom w:val="single" w:sz="4" w:space="0" w:color="auto"/>
              <w:right w:val="single" w:sz="4" w:space="0" w:color="auto"/>
            </w:tcBorders>
          </w:tcPr>
          <w:p w14:paraId="0EEB9E1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77B8F40E" w14:textId="77777777">
        <w:tc>
          <w:tcPr>
            <w:tcW w:w="2373" w:type="dxa"/>
            <w:tcBorders>
              <w:top w:val="single" w:sz="4" w:space="0" w:color="auto"/>
              <w:left w:val="single" w:sz="4" w:space="0" w:color="auto"/>
              <w:bottom w:val="single" w:sz="4" w:space="0" w:color="auto"/>
              <w:right w:val="single" w:sz="4" w:space="0" w:color="auto"/>
            </w:tcBorders>
          </w:tcPr>
          <w:p w14:paraId="4FF3EDF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ALEMITU MALKAMU</w:t>
            </w:r>
          </w:p>
        </w:tc>
        <w:tc>
          <w:tcPr>
            <w:tcW w:w="3038" w:type="dxa"/>
            <w:tcBorders>
              <w:top w:val="single" w:sz="4" w:space="0" w:color="auto"/>
              <w:left w:val="nil"/>
              <w:bottom w:val="single" w:sz="4" w:space="0" w:color="auto"/>
              <w:right w:val="single" w:sz="4" w:space="0" w:color="auto"/>
            </w:tcBorders>
          </w:tcPr>
          <w:p w14:paraId="5BFC439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6A90AC4B" w14:textId="77777777">
        <w:tc>
          <w:tcPr>
            <w:tcW w:w="2373" w:type="dxa"/>
            <w:tcBorders>
              <w:top w:val="single" w:sz="4" w:space="0" w:color="auto"/>
              <w:left w:val="single" w:sz="4" w:space="0" w:color="auto"/>
              <w:bottom w:val="single" w:sz="4" w:space="0" w:color="auto"/>
              <w:right w:val="single" w:sz="4" w:space="0" w:color="auto"/>
            </w:tcBorders>
          </w:tcPr>
          <w:p w14:paraId="0D77A9E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BELAYNEW MARU</w:t>
            </w:r>
          </w:p>
        </w:tc>
        <w:tc>
          <w:tcPr>
            <w:tcW w:w="3038" w:type="dxa"/>
            <w:tcBorders>
              <w:top w:val="single" w:sz="4" w:space="0" w:color="auto"/>
              <w:left w:val="nil"/>
              <w:bottom w:val="single" w:sz="4" w:space="0" w:color="auto"/>
              <w:right w:val="single" w:sz="4" w:space="0" w:color="auto"/>
            </w:tcBorders>
          </w:tcPr>
          <w:p w14:paraId="42BD130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770ED9BE" w14:textId="77777777">
        <w:tc>
          <w:tcPr>
            <w:tcW w:w="2373" w:type="dxa"/>
            <w:tcBorders>
              <w:top w:val="single" w:sz="4" w:space="0" w:color="auto"/>
              <w:left w:val="single" w:sz="4" w:space="0" w:color="auto"/>
              <w:bottom w:val="single" w:sz="4" w:space="0" w:color="auto"/>
              <w:right w:val="single" w:sz="4" w:space="0" w:color="auto"/>
            </w:tcBorders>
          </w:tcPr>
          <w:p w14:paraId="4B2E998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BAYE GETACHEW</w:t>
            </w:r>
          </w:p>
        </w:tc>
        <w:tc>
          <w:tcPr>
            <w:tcW w:w="3038" w:type="dxa"/>
            <w:tcBorders>
              <w:top w:val="single" w:sz="4" w:space="0" w:color="auto"/>
              <w:left w:val="nil"/>
              <w:bottom w:val="single" w:sz="4" w:space="0" w:color="auto"/>
              <w:right w:val="single" w:sz="4" w:space="0" w:color="auto"/>
            </w:tcBorders>
          </w:tcPr>
          <w:p w14:paraId="55C4B98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CD28212" w14:textId="77777777">
        <w:tc>
          <w:tcPr>
            <w:tcW w:w="2373" w:type="dxa"/>
            <w:tcBorders>
              <w:top w:val="single" w:sz="4" w:space="0" w:color="auto"/>
              <w:left w:val="single" w:sz="4" w:space="0" w:color="auto"/>
              <w:bottom w:val="single" w:sz="4" w:space="0" w:color="auto"/>
              <w:right w:val="single" w:sz="4" w:space="0" w:color="auto"/>
            </w:tcBorders>
          </w:tcPr>
          <w:p w14:paraId="0FC43C7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BELETE GUADALEM</w:t>
            </w:r>
          </w:p>
        </w:tc>
        <w:tc>
          <w:tcPr>
            <w:tcW w:w="3038" w:type="dxa"/>
            <w:tcBorders>
              <w:top w:val="single" w:sz="4" w:space="0" w:color="auto"/>
              <w:left w:val="nil"/>
              <w:bottom w:val="single" w:sz="4" w:space="0" w:color="auto"/>
              <w:right w:val="single" w:sz="4" w:space="0" w:color="auto"/>
            </w:tcBorders>
          </w:tcPr>
          <w:p w14:paraId="7650978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68198A65" w14:textId="77777777">
        <w:tc>
          <w:tcPr>
            <w:tcW w:w="2373" w:type="dxa"/>
            <w:tcBorders>
              <w:top w:val="single" w:sz="4" w:space="0" w:color="auto"/>
              <w:left w:val="single" w:sz="4" w:space="0" w:color="auto"/>
              <w:bottom w:val="single" w:sz="4" w:space="0" w:color="auto"/>
              <w:right w:val="single" w:sz="4" w:space="0" w:color="auto"/>
            </w:tcBorders>
          </w:tcPr>
          <w:p w14:paraId="02D4A69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GENET SISAY</w:t>
            </w:r>
          </w:p>
        </w:tc>
        <w:tc>
          <w:tcPr>
            <w:tcW w:w="3038" w:type="dxa"/>
            <w:tcBorders>
              <w:top w:val="single" w:sz="4" w:space="0" w:color="auto"/>
              <w:left w:val="nil"/>
              <w:bottom w:val="single" w:sz="4" w:space="0" w:color="auto"/>
              <w:right w:val="single" w:sz="4" w:space="0" w:color="auto"/>
            </w:tcBorders>
          </w:tcPr>
          <w:p w14:paraId="33087FB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A0704E9" w14:textId="77777777">
        <w:tc>
          <w:tcPr>
            <w:tcW w:w="2373" w:type="dxa"/>
            <w:tcBorders>
              <w:top w:val="single" w:sz="4" w:space="0" w:color="auto"/>
              <w:left w:val="single" w:sz="4" w:space="0" w:color="auto"/>
              <w:bottom w:val="single" w:sz="4" w:space="0" w:color="auto"/>
              <w:right w:val="single" w:sz="4" w:space="0" w:color="auto"/>
            </w:tcBorders>
          </w:tcPr>
          <w:p w14:paraId="36DF248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ALEBEL DESTAW</w:t>
            </w:r>
          </w:p>
        </w:tc>
        <w:tc>
          <w:tcPr>
            <w:tcW w:w="3038" w:type="dxa"/>
            <w:tcBorders>
              <w:top w:val="single" w:sz="4" w:space="0" w:color="auto"/>
              <w:left w:val="nil"/>
              <w:bottom w:val="single" w:sz="4" w:space="0" w:color="auto"/>
              <w:right w:val="single" w:sz="4" w:space="0" w:color="auto"/>
            </w:tcBorders>
          </w:tcPr>
          <w:p w14:paraId="29890EB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6CBC016C" w14:textId="77777777">
        <w:tc>
          <w:tcPr>
            <w:tcW w:w="2373" w:type="dxa"/>
            <w:tcBorders>
              <w:top w:val="single" w:sz="4" w:space="0" w:color="auto"/>
              <w:left w:val="single" w:sz="4" w:space="0" w:color="auto"/>
              <w:bottom w:val="single" w:sz="4" w:space="0" w:color="auto"/>
              <w:right w:val="single" w:sz="4" w:space="0" w:color="auto"/>
            </w:tcBorders>
          </w:tcPr>
          <w:p w14:paraId="4A54247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FEKADU MENGSTE</w:t>
            </w:r>
          </w:p>
        </w:tc>
        <w:tc>
          <w:tcPr>
            <w:tcW w:w="3038" w:type="dxa"/>
            <w:tcBorders>
              <w:top w:val="single" w:sz="4" w:space="0" w:color="auto"/>
              <w:left w:val="nil"/>
              <w:bottom w:val="single" w:sz="4" w:space="0" w:color="auto"/>
            </w:tcBorders>
          </w:tcPr>
          <w:p w14:paraId="19084140"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647267A7" w14:textId="77777777">
        <w:tc>
          <w:tcPr>
            <w:tcW w:w="2373" w:type="dxa"/>
            <w:tcBorders>
              <w:top w:val="single" w:sz="4" w:space="0" w:color="auto"/>
              <w:left w:val="single" w:sz="4" w:space="0" w:color="auto"/>
              <w:bottom w:val="single" w:sz="4" w:space="0" w:color="auto"/>
              <w:right w:val="single" w:sz="4" w:space="0" w:color="auto"/>
            </w:tcBorders>
          </w:tcPr>
          <w:p w14:paraId="038F8FE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WODAJE MUCHE</w:t>
            </w:r>
          </w:p>
        </w:tc>
        <w:tc>
          <w:tcPr>
            <w:tcW w:w="3038" w:type="dxa"/>
            <w:tcBorders>
              <w:top w:val="single" w:sz="4" w:space="0" w:color="auto"/>
              <w:left w:val="nil"/>
              <w:bottom w:val="single" w:sz="4" w:space="0" w:color="auto"/>
            </w:tcBorders>
          </w:tcPr>
          <w:p w14:paraId="358FB07C"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018415C3" w14:textId="77777777">
        <w:trPr>
          <w:trHeight w:val="89"/>
        </w:trPr>
        <w:tc>
          <w:tcPr>
            <w:tcW w:w="2373" w:type="dxa"/>
            <w:tcBorders>
              <w:top w:val="single" w:sz="4" w:space="0" w:color="auto"/>
              <w:left w:val="single" w:sz="4" w:space="0" w:color="auto"/>
              <w:bottom w:val="single" w:sz="4" w:space="0" w:color="auto"/>
              <w:right w:val="single" w:sz="4" w:space="0" w:color="auto"/>
            </w:tcBorders>
          </w:tcPr>
          <w:p w14:paraId="13FF4D0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MASRESHA FENTA</w:t>
            </w:r>
          </w:p>
        </w:tc>
        <w:tc>
          <w:tcPr>
            <w:tcW w:w="3038" w:type="dxa"/>
            <w:tcBorders>
              <w:top w:val="single" w:sz="4" w:space="0" w:color="auto"/>
              <w:left w:val="nil"/>
              <w:bottom w:val="single" w:sz="4" w:space="0" w:color="auto"/>
            </w:tcBorders>
          </w:tcPr>
          <w:p w14:paraId="443A0950"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88199F3" w14:textId="77777777">
        <w:tc>
          <w:tcPr>
            <w:tcW w:w="2373" w:type="dxa"/>
            <w:tcBorders>
              <w:top w:val="single" w:sz="4" w:space="0" w:color="auto"/>
              <w:left w:val="single" w:sz="4" w:space="0" w:color="auto"/>
              <w:bottom w:val="single" w:sz="4" w:space="0" w:color="auto"/>
              <w:right w:val="single" w:sz="4" w:space="0" w:color="auto"/>
            </w:tcBorders>
          </w:tcPr>
          <w:p w14:paraId="4343893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MARE GESSESE</w:t>
            </w:r>
          </w:p>
        </w:tc>
        <w:tc>
          <w:tcPr>
            <w:tcW w:w="3038" w:type="dxa"/>
            <w:tcBorders>
              <w:top w:val="single" w:sz="4" w:space="0" w:color="auto"/>
              <w:left w:val="nil"/>
              <w:bottom w:val="single" w:sz="4" w:space="0" w:color="auto"/>
            </w:tcBorders>
          </w:tcPr>
          <w:p w14:paraId="10F31537"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75ED43D" w14:textId="77777777">
        <w:tc>
          <w:tcPr>
            <w:tcW w:w="2373" w:type="dxa"/>
            <w:tcBorders>
              <w:top w:val="single" w:sz="4" w:space="0" w:color="auto"/>
              <w:left w:val="single" w:sz="4" w:space="0" w:color="auto"/>
              <w:bottom w:val="single" w:sz="4" w:space="0" w:color="auto"/>
              <w:right w:val="single" w:sz="4" w:space="0" w:color="auto"/>
            </w:tcBorders>
          </w:tcPr>
          <w:p w14:paraId="7EFBD73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GEDAMU AGDE</w:t>
            </w:r>
          </w:p>
        </w:tc>
        <w:tc>
          <w:tcPr>
            <w:tcW w:w="3038" w:type="dxa"/>
            <w:tcBorders>
              <w:top w:val="single" w:sz="4" w:space="0" w:color="auto"/>
              <w:left w:val="nil"/>
              <w:bottom w:val="single" w:sz="4" w:space="0" w:color="auto"/>
            </w:tcBorders>
          </w:tcPr>
          <w:p w14:paraId="1E7D48CE"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1A9C553" w14:textId="77777777">
        <w:tc>
          <w:tcPr>
            <w:tcW w:w="2373" w:type="dxa"/>
            <w:tcBorders>
              <w:top w:val="single" w:sz="4" w:space="0" w:color="auto"/>
              <w:left w:val="single" w:sz="4" w:space="0" w:color="auto"/>
              <w:bottom w:val="single" w:sz="4" w:space="0" w:color="auto"/>
              <w:right w:val="single" w:sz="4" w:space="0" w:color="auto"/>
            </w:tcBorders>
          </w:tcPr>
          <w:p w14:paraId="1C00F3F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ALEMU YIGZAW</w:t>
            </w:r>
          </w:p>
        </w:tc>
        <w:tc>
          <w:tcPr>
            <w:tcW w:w="3038" w:type="dxa"/>
            <w:tcBorders>
              <w:top w:val="single" w:sz="4" w:space="0" w:color="auto"/>
              <w:left w:val="nil"/>
              <w:bottom w:val="single" w:sz="4" w:space="0" w:color="auto"/>
            </w:tcBorders>
          </w:tcPr>
          <w:p w14:paraId="6B9D03DA"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D9CCEBE" w14:textId="77777777">
        <w:tc>
          <w:tcPr>
            <w:tcW w:w="2373" w:type="dxa"/>
            <w:tcBorders>
              <w:top w:val="single" w:sz="4" w:space="0" w:color="auto"/>
              <w:left w:val="single" w:sz="4" w:space="0" w:color="auto"/>
              <w:bottom w:val="single" w:sz="4" w:space="0" w:color="auto"/>
              <w:right w:val="single" w:sz="4" w:space="0" w:color="auto"/>
            </w:tcBorders>
          </w:tcPr>
          <w:p w14:paraId="6903AFD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AMBAW DESE</w:t>
            </w:r>
          </w:p>
        </w:tc>
        <w:tc>
          <w:tcPr>
            <w:tcW w:w="3038" w:type="dxa"/>
            <w:tcBorders>
              <w:top w:val="single" w:sz="4" w:space="0" w:color="auto"/>
              <w:left w:val="nil"/>
              <w:bottom w:val="single" w:sz="4" w:space="0" w:color="auto"/>
            </w:tcBorders>
          </w:tcPr>
          <w:p w14:paraId="4D7D5E70"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3E99F11" w14:textId="77777777">
        <w:tc>
          <w:tcPr>
            <w:tcW w:w="2373" w:type="dxa"/>
            <w:tcBorders>
              <w:top w:val="single" w:sz="4" w:space="0" w:color="auto"/>
              <w:left w:val="single" w:sz="4" w:space="0" w:color="auto"/>
              <w:bottom w:val="single" w:sz="4" w:space="0" w:color="auto"/>
              <w:right w:val="single" w:sz="4" w:space="0" w:color="auto"/>
            </w:tcBorders>
          </w:tcPr>
          <w:p w14:paraId="63B449F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ZNGUWACH BELACHEW</w:t>
            </w:r>
          </w:p>
        </w:tc>
        <w:tc>
          <w:tcPr>
            <w:tcW w:w="3038" w:type="dxa"/>
            <w:tcBorders>
              <w:top w:val="single" w:sz="4" w:space="0" w:color="auto"/>
              <w:left w:val="nil"/>
              <w:bottom w:val="single" w:sz="4" w:space="0" w:color="auto"/>
            </w:tcBorders>
          </w:tcPr>
          <w:p w14:paraId="1686FECC"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5CED9A3F" w14:textId="77777777">
        <w:tc>
          <w:tcPr>
            <w:tcW w:w="2373" w:type="dxa"/>
            <w:tcBorders>
              <w:top w:val="single" w:sz="4" w:space="0" w:color="auto"/>
              <w:left w:val="single" w:sz="4" w:space="0" w:color="auto"/>
              <w:bottom w:val="single" w:sz="4" w:space="0" w:color="auto"/>
              <w:right w:val="single" w:sz="4" w:space="0" w:color="auto"/>
            </w:tcBorders>
          </w:tcPr>
          <w:p w14:paraId="4488298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YESHAREG DEMS</w:t>
            </w:r>
          </w:p>
        </w:tc>
        <w:tc>
          <w:tcPr>
            <w:tcW w:w="3038" w:type="dxa"/>
            <w:tcBorders>
              <w:top w:val="single" w:sz="4" w:space="0" w:color="auto"/>
              <w:left w:val="nil"/>
              <w:bottom w:val="single" w:sz="4" w:space="0" w:color="auto"/>
            </w:tcBorders>
          </w:tcPr>
          <w:p w14:paraId="36AE6F38"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2D0CB20E" w14:textId="77777777">
        <w:tc>
          <w:tcPr>
            <w:tcW w:w="2373" w:type="dxa"/>
            <w:tcBorders>
              <w:top w:val="single" w:sz="4" w:space="0" w:color="auto"/>
              <w:left w:val="single" w:sz="4" w:space="0" w:color="auto"/>
              <w:bottom w:val="single" w:sz="4" w:space="0" w:color="auto"/>
              <w:right w:val="single" w:sz="4" w:space="0" w:color="auto"/>
            </w:tcBorders>
          </w:tcPr>
          <w:p w14:paraId="22435A1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ADUGNA TEKEBA</w:t>
            </w:r>
          </w:p>
        </w:tc>
        <w:tc>
          <w:tcPr>
            <w:tcW w:w="3038" w:type="dxa"/>
            <w:tcBorders>
              <w:top w:val="single" w:sz="4" w:space="0" w:color="auto"/>
              <w:left w:val="nil"/>
              <w:bottom w:val="single" w:sz="4" w:space="0" w:color="auto"/>
            </w:tcBorders>
          </w:tcPr>
          <w:p w14:paraId="0CE44A8D"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3363886" w14:textId="77777777">
        <w:tc>
          <w:tcPr>
            <w:tcW w:w="2373" w:type="dxa"/>
            <w:tcBorders>
              <w:top w:val="single" w:sz="4" w:space="0" w:color="auto"/>
              <w:left w:val="single" w:sz="4" w:space="0" w:color="auto"/>
              <w:bottom w:val="single" w:sz="4" w:space="0" w:color="auto"/>
              <w:right w:val="single" w:sz="4" w:space="0" w:color="auto"/>
            </w:tcBorders>
          </w:tcPr>
          <w:p w14:paraId="5B178AB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BELAYNEH WASE</w:t>
            </w:r>
          </w:p>
        </w:tc>
        <w:tc>
          <w:tcPr>
            <w:tcW w:w="3038" w:type="dxa"/>
            <w:tcBorders>
              <w:top w:val="single" w:sz="4" w:space="0" w:color="auto"/>
              <w:left w:val="nil"/>
              <w:bottom w:val="single" w:sz="4" w:space="0" w:color="auto"/>
            </w:tcBorders>
          </w:tcPr>
          <w:p w14:paraId="31318132"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67AC627" w14:textId="77777777">
        <w:tc>
          <w:tcPr>
            <w:tcW w:w="2373" w:type="dxa"/>
            <w:tcBorders>
              <w:top w:val="single" w:sz="4" w:space="0" w:color="auto"/>
              <w:left w:val="single" w:sz="4" w:space="0" w:color="auto"/>
              <w:bottom w:val="single" w:sz="4" w:space="0" w:color="auto"/>
              <w:right w:val="single" w:sz="4" w:space="0" w:color="auto"/>
            </w:tcBorders>
          </w:tcPr>
          <w:p w14:paraId="622352F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ASE MELAKU</w:t>
            </w:r>
          </w:p>
        </w:tc>
        <w:tc>
          <w:tcPr>
            <w:tcW w:w="3038" w:type="dxa"/>
            <w:tcBorders>
              <w:top w:val="single" w:sz="4" w:space="0" w:color="auto"/>
              <w:left w:val="nil"/>
              <w:bottom w:val="single" w:sz="4" w:space="0" w:color="auto"/>
            </w:tcBorders>
          </w:tcPr>
          <w:p w14:paraId="00325886"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7AB33C6" w14:textId="77777777">
        <w:tc>
          <w:tcPr>
            <w:tcW w:w="2373" w:type="dxa"/>
            <w:tcBorders>
              <w:top w:val="single" w:sz="4" w:space="0" w:color="auto"/>
              <w:left w:val="single" w:sz="4" w:space="0" w:color="auto"/>
              <w:bottom w:val="single" w:sz="4" w:space="0" w:color="auto"/>
              <w:right w:val="single" w:sz="4" w:space="0" w:color="auto"/>
            </w:tcBorders>
          </w:tcPr>
          <w:p w14:paraId="4F1085D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ALEBACHEW MELAKU</w:t>
            </w:r>
          </w:p>
        </w:tc>
        <w:tc>
          <w:tcPr>
            <w:tcW w:w="3038" w:type="dxa"/>
            <w:tcBorders>
              <w:top w:val="single" w:sz="4" w:space="0" w:color="auto"/>
              <w:left w:val="nil"/>
              <w:bottom w:val="single" w:sz="4" w:space="0" w:color="auto"/>
            </w:tcBorders>
          </w:tcPr>
          <w:p w14:paraId="47EC19EB"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DD5DF5B" w14:textId="77777777">
        <w:tc>
          <w:tcPr>
            <w:tcW w:w="2373" w:type="dxa"/>
            <w:tcBorders>
              <w:top w:val="single" w:sz="4" w:space="0" w:color="auto"/>
              <w:left w:val="single" w:sz="4" w:space="0" w:color="auto"/>
              <w:bottom w:val="single" w:sz="4" w:space="0" w:color="auto"/>
              <w:right w:val="single" w:sz="4" w:space="0" w:color="auto"/>
            </w:tcBorders>
          </w:tcPr>
          <w:p w14:paraId="0DEDFFE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WOREKET NEGA</w:t>
            </w:r>
          </w:p>
        </w:tc>
        <w:tc>
          <w:tcPr>
            <w:tcW w:w="3038" w:type="dxa"/>
            <w:tcBorders>
              <w:top w:val="single" w:sz="4" w:space="0" w:color="auto"/>
              <w:left w:val="nil"/>
              <w:bottom w:val="single" w:sz="4" w:space="0" w:color="auto"/>
            </w:tcBorders>
          </w:tcPr>
          <w:p w14:paraId="7E7E497B"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1095E95F" w14:textId="77777777">
        <w:tc>
          <w:tcPr>
            <w:tcW w:w="2373" w:type="dxa"/>
            <w:tcBorders>
              <w:top w:val="single" w:sz="4" w:space="0" w:color="auto"/>
              <w:left w:val="single" w:sz="4" w:space="0" w:color="auto"/>
              <w:bottom w:val="single" w:sz="4" w:space="0" w:color="auto"/>
              <w:right w:val="single" w:sz="4" w:space="0" w:color="auto"/>
            </w:tcBorders>
          </w:tcPr>
          <w:p w14:paraId="20E680A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ZEYTE ABEBE</w:t>
            </w:r>
          </w:p>
        </w:tc>
        <w:tc>
          <w:tcPr>
            <w:tcW w:w="3038" w:type="dxa"/>
            <w:tcBorders>
              <w:top w:val="single" w:sz="4" w:space="0" w:color="auto"/>
              <w:left w:val="nil"/>
              <w:bottom w:val="single" w:sz="4" w:space="0" w:color="auto"/>
            </w:tcBorders>
          </w:tcPr>
          <w:p w14:paraId="45E22AEF" w14:textId="77777777" w:rsidR="004F783A" w:rsidRPr="00825427" w:rsidRDefault="002E51C8">
            <w:pPr>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40FFE200" w14:textId="77777777">
        <w:tc>
          <w:tcPr>
            <w:tcW w:w="2373" w:type="dxa"/>
            <w:tcBorders>
              <w:top w:val="single" w:sz="4" w:space="0" w:color="auto"/>
              <w:left w:val="single" w:sz="4" w:space="0" w:color="auto"/>
              <w:bottom w:val="single" w:sz="4" w:space="0" w:color="auto"/>
              <w:right w:val="single" w:sz="4" w:space="0" w:color="auto"/>
            </w:tcBorders>
          </w:tcPr>
          <w:p w14:paraId="62268D1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ERKYHUN MESELE</w:t>
            </w:r>
          </w:p>
        </w:tc>
        <w:tc>
          <w:tcPr>
            <w:tcW w:w="3038" w:type="dxa"/>
            <w:tcBorders>
              <w:top w:val="single" w:sz="4" w:space="0" w:color="auto"/>
              <w:left w:val="nil"/>
              <w:bottom w:val="single" w:sz="4" w:space="0" w:color="auto"/>
              <w:right w:val="single" w:sz="4" w:space="0" w:color="auto"/>
            </w:tcBorders>
          </w:tcPr>
          <w:p w14:paraId="7C00AD2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5F823E0D" w14:textId="77777777">
        <w:tc>
          <w:tcPr>
            <w:tcW w:w="2373" w:type="dxa"/>
            <w:tcBorders>
              <w:top w:val="single" w:sz="4" w:space="0" w:color="auto"/>
              <w:left w:val="single" w:sz="4" w:space="0" w:color="auto"/>
              <w:bottom w:val="single" w:sz="4" w:space="0" w:color="auto"/>
              <w:right w:val="single" w:sz="4" w:space="0" w:color="auto"/>
            </w:tcBorders>
          </w:tcPr>
          <w:p w14:paraId="338DE74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DEBESH DEMS</w:t>
            </w:r>
          </w:p>
        </w:tc>
        <w:tc>
          <w:tcPr>
            <w:tcW w:w="3038" w:type="dxa"/>
            <w:tcBorders>
              <w:top w:val="single" w:sz="4" w:space="0" w:color="auto"/>
              <w:left w:val="nil"/>
              <w:bottom w:val="single" w:sz="4" w:space="0" w:color="auto"/>
              <w:right w:val="single" w:sz="4" w:space="0" w:color="auto"/>
            </w:tcBorders>
          </w:tcPr>
          <w:p w14:paraId="65ED668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26DEAEC4" w14:textId="77777777">
        <w:tc>
          <w:tcPr>
            <w:tcW w:w="2373" w:type="dxa"/>
            <w:tcBorders>
              <w:top w:val="single" w:sz="4" w:space="0" w:color="auto"/>
              <w:left w:val="single" w:sz="4" w:space="0" w:color="auto"/>
              <w:bottom w:val="single" w:sz="4" w:space="0" w:color="auto"/>
              <w:right w:val="single" w:sz="4" w:space="0" w:color="auto"/>
            </w:tcBorders>
          </w:tcPr>
          <w:p w14:paraId="229354B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ALENE GETU</w:t>
            </w:r>
          </w:p>
        </w:tc>
        <w:tc>
          <w:tcPr>
            <w:tcW w:w="3038" w:type="dxa"/>
            <w:tcBorders>
              <w:top w:val="single" w:sz="4" w:space="0" w:color="auto"/>
              <w:left w:val="nil"/>
              <w:bottom w:val="single" w:sz="4" w:space="0" w:color="auto"/>
              <w:right w:val="single" w:sz="4" w:space="0" w:color="auto"/>
            </w:tcBorders>
          </w:tcPr>
          <w:p w14:paraId="09268C3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71D6B89A" w14:textId="77777777">
        <w:tc>
          <w:tcPr>
            <w:tcW w:w="2373" w:type="dxa"/>
            <w:tcBorders>
              <w:top w:val="single" w:sz="4" w:space="0" w:color="auto"/>
              <w:left w:val="single" w:sz="4" w:space="0" w:color="auto"/>
              <w:bottom w:val="single" w:sz="4" w:space="0" w:color="auto"/>
              <w:right w:val="single" w:sz="4" w:space="0" w:color="auto"/>
            </w:tcBorders>
          </w:tcPr>
          <w:p w14:paraId="47E36E4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AGARAW TEZERA</w:t>
            </w:r>
          </w:p>
        </w:tc>
        <w:tc>
          <w:tcPr>
            <w:tcW w:w="3038" w:type="dxa"/>
            <w:tcBorders>
              <w:top w:val="single" w:sz="4" w:space="0" w:color="auto"/>
              <w:left w:val="nil"/>
              <w:bottom w:val="single" w:sz="4" w:space="0" w:color="auto"/>
              <w:right w:val="single" w:sz="4" w:space="0" w:color="auto"/>
            </w:tcBorders>
          </w:tcPr>
          <w:p w14:paraId="7B0B0BF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F3A82E2" w14:textId="77777777">
        <w:tc>
          <w:tcPr>
            <w:tcW w:w="2373" w:type="dxa"/>
            <w:tcBorders>
              <w:top w:val="single" w:sz="4" w:space="0" w:color="auto"/>
              <w:left w:val="single" w:sz="4" w:space="0" w:color="auto"/>
              <w:bottom w:val="single" w:sz="4" w:space="0" w:color="auto"/>
              <w:right w:val="single" w:sz="4" w:space="0" w:color="auto"/>
            </w:tcBorders>
          </w:tcPr>
          <w:p w14:paraId="5574DCD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WORKRO GEDAMU</w:t>
            </w:r>
          </w:p>
        </w:tc>
        <w:tc>
          <w:tcPr>
            <w:tcW w:w="3038" w:type="dxa"/>
            <w:tcBorders>
              <w:top w:val="single" w:sz="4" w:space="0" w:color="auto"/>
              <w:left w:val="nil"/>
              <w:bottom w:val="single" w:sz="4" w:space="0" w:color="auto"/>
              <w:right w:val="single" w:sz="4" w:space="0" w:color="auto"/>
            </w:tcBorders>
          </w:tcPr>
          <w:p w14:paraId="7F49D9E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318AD66C" w14:textId="77777777">
        <w:tc>
          <w:tcPr>
            <w:tcW w:w="2373" w:type="dxa"/>
            <w:tcBorders>
              <w:top w:val="single" w:sz="4" w:space="0" w:color="auto"/>
              <w:left w:val="single" w:sz="4" w:space="0" w:color="auto"/>
              <w:bottom w:val="single" w:sz="4" w:space="0" w:color="auto"/>
              <w:right w:val="single" w:sz="4" w:space="0" w:color="auto"/>
            </w:tcBorders>
          </w:tcPr>
          <w:p w14:paraId="12BC090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GZAT WEDAJE</w:t>
            </w:r>
          </w:p>
        </w:tc>
        <w:tc>
          <w:tcPr>
            <w:tcW w:w="3038" w:type="dxa"/>
            <w:tcBorders>
              <w:top w:val="single" w:sz="4" w:space="0" w:color="auto"/>
              <w:left w:val="nil"/>
              <w:bottom w:val="single" w:sz="4" w:space="0" w:color="auto"/>
              <w:right w:val="single" w:sz="4" w:space="0" w:color="auto"/>
            </w:tcBorders>
          </w:tcPr>
          <w:p w14:paraId="52B2D46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78DE6C4C" w14:textId="77777777">
        <w:tc>
          <w:tcPr>
            <w:tcW w:w="2373" w:type="dxa"/>
            <w:tcBorders>
              <w:top w:val="single" w:sz="4" w:space="0" w:color="auto"/>
              <w:left w:val="single" w:sz="4" w:space="0" w:color="auto"/>
              <w:bottom w:val="single" w:sz="4" w:space="0" w:color="auto"/>
              <w:right w:val="single" w:sz="4" w:space="0" w:color="auto"/>
            </w:tcBorders>
          </w:tcPr>
          <w:p w14:paraId="3650BBC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GIRMAW NESEFE</w:t>
            </w:r>
          </w:p>
        </w:tc>
        <w:tc>
          <w:tcPr>
            <w:tcW w:w="3038" w:type="dxa"/>
            <w:tcBorders>
              <w:top w:val="single" w:sz="4" w:space="0" w:color="auto"/>
              <w:left w:val="nil"/>
              <w:bottom w:val="single" w:sz="4" w:space="0" w:color="auto"/>
              <w:right w:val="single" w:sz="4" w:space="0" w:color="auto"/>
            </w:tcBorders>
          </w:tcPr>
          <w:p w14:paraId="523FE91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65F19E97" w14:textId="77777777">
        <w:tc>
          <w:tcPr>
            <w:tcW w:w="2373" w:type="dxa"/>
            <w:tcBorders>
              <w:top w:val="single" w:sz="4" w:space="0" w:color="auto"/>
              <w:left w:val="single" w:sz="4" w:space="0" w:color="auto"/>
              <w:bottom w:val="single" w:sz="4" w:space="0" w:color="auto"/>
              <w:right w:val="single" w:sz="4" w:space="0" w:color="auto"/>
            </w:tcBorders>
          </w:tcPr>
          <w:p w14:paraId="07EDA85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MEBRAT AGEAI</w:t>
            </w:r>
          </w:p>
        </w:tc>
        <w:tc>
          <w:tcPr>
            <w:tcW w:w="3038" w:type="dxa"/>
            <w:tcBorders>
              <w:top w:val="single" w:sz="4" w:space="0" w:color="auto"/>
              <w:left w:val="nil"/>
              <w:bottom w:val="single" w:sz="4" w:space="0" w:color="auto"/>
              <w:right w:val="single" w:sz="4" w:space="0" w:color="auto"/>
            </w:tcBorders>
          </w:tcPr>
          <w:p w14:paraId="4360719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69404B45" w14:textId="77777777">
        <w:tc>
          <w:tcPr>
            <w:tcW w:w="2373" w:type="dxa"/>
            <w:tcBorders>
              <w:top w:val="single" w:sz="4" w:space="0" w:color="auto"/>
              <w:left w:val="single" w:sz="4" w:space="0" w:color="auto"/>
              <w:bottom w:val="single" w:sz="4" w:space="0" w:color="auto"/>
              <w:right w:val="single" w:sz="4" w:space="0" w:color="auto"/>
            </w:tcBorders>
          </w:tcPr>
          <w:p w14:paraId="015DFBA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SHEBABAW MLASH</w:t>
            </w:r>
          </w:p>
        </w:tc>
        <w:tc>
          <w:tcPr>
            <w:tcW w:w="3038" w:type="dxa"/>
            <w:tcBorders>
              <w:top w:val="single" w:sz="4" w:space="0" w:color="auto"/>
              <w:left w:val="nil"/>
              <w:bottom w:val="single" w:sz="4" w:space="0" w:color="auto"/>
              <w:right w:val="single" w:sz="4" w:space="0" w:color="auto"/>
            </w:tcBorders>
          </w:tcPr>
          <w:p w14:paraId="0D8CAFC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6C48D664" w14:textId="77777777">
        <w:tc>
          <w:tcPr>
            <w:tcW w:w="2373" w:type="dxa"/>
            <w:tcBorders>
              <w:top w:val="single" w:sz="4" w:space="0" w:color="auto"/>
              <w:left w:val="single" w:sz="4" w:space="0" w:color="auto"/>
              <w:bottom w:val="single" w:sz="4" w:space="0" w:color="auto"/>
              <w:right w:val="single" w:sz="4" w:space="0" w:color="auto"/>
            </w:tcBorders>
          </w:tcPr>
          <w:p w14:paraId="6294839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GASHAW AYENE</w:t>
            </w:r>
          </w:p>
        </w:tc>
        <w:tc>
          <w:tcPr>
            <w:tcW w:w="3038" w:type="dxa"/>
            <w:tcBorders>
              <w:top w:val="single" w:sz="4" w:space="0" w:color="auto"/>
              <w:left w:val="nil"/>
              <w:bottom w:val="single" w:sz="4" w:space="0" w:color="auto"/>
              <w:right w:val="single" w:sz="4" w:space="0" w:color="auto"/>
            </w:tcBorders>
          </w:tcPr>
          <w:p w14:paraId="768876F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27A67CE" w14:textId="77777777">
        <w:tc>
          <w:tcPr>
            <w:tcW w:w="2373" w:type="dxa"/>
            <w:tcBorders>
              <w:top w:val="single" w:sz="4" w:space="0" w:color="auto"/>
              <w:left w:val="single" w:sz="4" w:space="0" w:color="auto"/>
              <w:bottom w:val="single" w:sz="4" w:space="0" w:color="auto"/>
              <w:right w:val="single" w:sz="4" w:space="0" w:color="auto"/>
            </w:tcBorders>
          </w:tcPr>
          <w:p w14:paraId="4155B37D"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GETU AGDEW</w:t>
            </w:r>
          </w:p>
        </w:tc>
        <w:tc>
          <w:tcPr>
            <w:tcW w:w="3038" w:type="dxa"/>
            <w:tcBorders>
              <w:top w:val="single" w:sz="4" w:space="0" w:color="auto"/>
              <w:left w:val="nil"/>
              <w:bottom w:val="single" w:sz="4" w:space="0" w:color="auto"/>
              <w:right w:val="single" w:sz="4" w:space="0" w:color="auto"/>
            </w:tcBorders>
          </w:tcPr>
          <w:p w14:paraId="0FD3915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1039CB3A" w14:textId="77777777">
        <w:tc>
          <w:tcPr>
            <w:tcW w:w="2373" w:type="dxa"/>
            <w:tcBorders>
              <w:top w:val="single" w:sz="4" w:space="0" w:color="auto"/>
              <w:left w:val="single" w:sz="4" w:space="0" w:color="auto"/>
              <w:bottom w:val="single" w:sz="4" w:space="0" w:color="auto"/>
              <w:right w:val="single" w:sz="4" w:space="0" w:color="auto"/>
            </w:tcBorders>
          </w:tcPr>
          <w:p w14:paraId="6CED171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AWOJE TSEGAYE</w:t>
            </w:r>
          </w:p>
        </w:tc>
        <w:tc>
          <w:tcPr>
            <w:tcW w:w="3038" w:type="dxa"/>
            <w:tcBorders>
              <w:top w:val="single" w:sz="4" w:space="0" w:color="auto"/>
              <w:left w:val="nil"/>
              <w:bottom w:val="single" w:sz="4" w:space="0" w:color="auto"/>
              <w:right w:val="single" w:sz="4" w:space="0" w:color="auto"/>
            </w:tcBorders>
          </w:tcPr>
          <w:p w14:paraId="5E9B8B3F"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B2BC04B" w14:textId="77777777">
        <w:tc>
          <w:tcPr>
            <w:tcW w:w="2373" w:type="dxa"/>
            <w:tcBorders>
              <w:top w:val="single" w:sz="4" w:space="0" w:color="auto"/>
              <w:left w:val="single" w:sz="4" w:space="0" w:color="auto"/>
              <w:bottom w:val="single" w:sz="4" w:space="0" w:color="auto"/>
              <w:right w:val="single" w:sz="4" w:space="0" w:color="auto"/>
            </w:tcBorders>
          </w:tcPr>
          <w:p w14:paraId="143633A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MAMECHE MENGSTE</w:t>
            </w:r>
          </w:p>
        </w:tc>
        <w:tc>
          <w:tcPr>
            <w:tcW w:w="3038" w:type="dxa"/>
            <w:tcBorders>
              <w:top w:val="single" w:sz="4" w:space="0" w:color="auto"/>
              <w:left w:val="nil"/>
              <w:bottom w:val="single" w:sz="4" w:space="0" w:color="auto"/>
              <w:right w:val="single" w:sz="4" w:space="0" w:color="auto"/>
            </w:tcBorders>
          </w:tcPr>
          <w:p w14:paraId="7E6887B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89FDE7F" w14:textId="77777777">
        <w:tc>
          <w:tcPr>
            <w:tcW w:w="2373" w:type="dxa"/>
            <w:tcBorders>
              <w:top w:val="single" w:sz="4" w:space="0" w:color="auto"/>
              <w:left w:val="single" w:sz="4" w:space="0" w:color="auto"/>
              <w:bottom w:val="single" w:sz="4" w:space="0" w:color="auto"/>
              <w:right w:val="single" w:sz="4" w:space="0" w:color="auto"/>
            </w:tcBorders>
          </w:tcPr>
          <w:p w14:paraId="287CA8E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SETEGN TAREKE</w:t>
            </w:r>
          </w:p>
        </w:tc>
        <w:tc>
          <w:tcPr>
            <w:tcW w:w="3038" w:type="dxa"/>
            <w:tcBorders>
              <w:top w:val="single" w:sz="4" w:space="0" w:color="auto"/>
              <w:left w:val="nil"/>
              <w:bottom w:val="single" w:sz="4" w:space="0" w:color="auto"/>
              <w:right w:val="single" w:sz="4" w:space="0" w:color="auto"/>
            </w:tcBorders>
          </w:tcPr>
          <w:p w14:paraId="5169885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17C63E02" w14:textId="77777777">
        <w:tc>
          <w:tcPr>
            <w:tcW w:w="2373" w:type="dxa"/>
            <w:tcBorders>
              <w:top w:val="single" w:sz="4" w:space="0" w:color="auto"/>
              <w:left w:val="single" w:sz="4" w:space="0" w:color="auto"/>
              <w:bottom w:val="single" w:sz="4" w:space="0" w:color="auto"/>
              <w:right w:val="single" w:sz="4" w:space="0" w:color="auto"/>
            </w:tcBorders>
          </w:tcPr>
          <w:p w14:paraId="0827A22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MESAFNT GETNET</w:t>
            </w:r>
          </w:p>
        </w:tc>
        <w:tc>
          <w:tcPr>
            <w:tcW w:w="3038" w:type="dxa"/>
            <w:tcBorders>
              <w:top w:val="single" w:sz="4" w:space="0" w:color="auto"/>
              <w:left w:val="nil"/>
              <w:bottom w:val="single" w:sz="4" w:space="0" w:color="auto"/>
              <w:right w:val="single" w:sz="4" w:space="0" w:color="auto"/>
            </w:tcBorders>
          </w:tcPr>
          <w:p w14:paraId="7383865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67B27994" w14:textId="77777777">
        <w:tc>
          <w:tcPr>
            <w:tcW w:w="2373" w:type="dxa"/>
            <w:tcBorders>
              <w:top w:val="single" w:sz="4" w:space="0" w:color="auto"/>
              <w:left w:val="single" w:sz="4" w:space="0" w:color="auto"/>
              <w:bottom w:val="single" w:sz="4" w:space="0" w:color="auto"/>
              <w:right w:val="single" w:sz="4" w:space="0" w:color="auto"/>
            </w:tcBorders>
          </w:tcPr>
          <w:p w14:paraId="2B458A6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WUBANTE THEGNE</w:t>
            </w:r>
          </w:p>
        </w:tc>
        <w:tc>
          <w:tcPr>
            <w:tcW w:w="3038" w:type="dxa"/>
            <w:tcBorders>
              <w:top w:val="single" w:sz="4" w:space="0" w:color="auto"/>
              <w:left w:val="nil"/>
              <w:bottom w:val="single" w:sz="4" w:space="0" w:color="auto"/>
              <w:right w:val="single" w:sz="4" w:space="0" w:color="auto"/>
            </w:tcBorders>
          </w:tcPr>
          <w:p w14:paraId="25DB435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3CFE05E8" w14:textId="77777777">
        <w:tc>
          <w:tcPr>
            <w:tcW w:w="2373" w:type="dxa"/>
            <w:tcBorders>
              <w:top w:val="single" w:sz="4" w:space="0" w:color="auto"/>
              <w:left w:val="single" w:sz="4" w:space="0" w:color="auto"/>
              <w:bottom w:val="single" w:sz="4" w:space="0" w:color="auto"/>
              <w:right w:val="single" w:sz="4" w:space="0" w:color="auto"/>
            </w:tcBorders>
          </w:tcPr>
          <w:p w14:paraId="44EF05F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DINKNEW DESTA</w:t>
            </w:r>
          </w:p>
        </w:tc>
        <w:tc>
          <w:tcPr>
            <w:tcW w:w="3038" w:type="dxa"/>
            <w:tcBorders>
              <w:top w:val="single" w:sz="4" w:space="0" w:color="auto"/>
              <w:left w:val="nil"/>
              <w:bottom w:val="single" w:sz="4" w:space="0" w:color="auto"/>
              <w:right w:val="single" w:sz="4" w:space="0" w:color="auto"/>
            </w:tcBorders>
          </w:tcPr>
          <w:p w14:paraId="20C4E7D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16664FCF" w14:textId="77777777">
        <w:tc>
          <w:tcPr>
            <w:tcW w:w="2373" w:type="dxa"/>
            <w:tcBorders>
              <w:top w:val="single" w:sz="4" w:space="0" w:color="auto"/>
              <w:left w:val="single" w:sz="4" w:space="0" w:color="auto"/>
              <w:bottom w:val="single" w:sz="4" w:space="0" w:color="auto"/>
              <w:right w:val="single" w:sz="4" w:space="0" w:color="auto"/>
            </w:tcBorders>
          </w:tcPr>
          <w:p w14:paraId="78356BF8"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ALELET BEGAR</w:t>
            </w:r>
          </w:p>
        </w:tc>
        <w:tc>
          <w:tcPr>
            <w:tcW w:w="3038" w:type="dxa"/>
            <w:tcBorders>
              <w:top w:val="single" w:sz="4" w:space="0" w:color="auto"/>
              <w:left w:val="nil"/>
              <w:bottom w:val="single" w:sz="4" w:space="0" w:color="auto"/>
              <w:right w:val="single" w:sz="4" w:space="0" w:color="auto"/>
            </w:tcBorders>
          </w:tcPr>
          <w:p w14:paraId="347C0F5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69B99EB5" w14:textId="77777777">
        <w:tc>
          <w:tcPr>
            <w:tcW w:w="2373" w:type="dxa"/>
            <w:tcBorders>
              <w:top w:val="single" w:sz="4" w:space="0" w:color="auto"/>
              <w:left w:val="single" w:sz="4" w:space="0" w:color="auto"/>
              <w:bottom w:val="single" w:sz="4" w:space="0" w:color="auto"/>
              <w:right w:val="single" w:sz="4" w:space="0" w:color="auto"/>
            </w:tcBorders>
          </w:tcPr>
          <w:p w14:paraId="6E1076B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TSEGAW MENGSTE</w:t>
            </w:r>
          </w:p>
        </w:tc>
        <w:tc>
          <w:tcPr>
            <w:tcW w:w="3038" w:type="dxa"/>
            <w:tcBorders>
              <w:top w:val="single" w:sz="4" w:space="0" w:color="auto"/>
              <w:left w:val="nil"/>
              <w:bottom w:val="single" w:sz="4" w:space="0" w:color="auto"/>
              <w:right w:val="single" w:sz="4" w:space="0" w:color="auto"/>
            </w:tcBorders>
          </w:tcPr>
          <w:p w14:paraId="08A62A8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043D6B9E" w14:textId="77777777">
        <w:tc>
          <w:tcPr>
            <w:tcW w:w="2373" w:type="dxa"/>
            <w:tcBorders>
              <w:top w:val="single" w:sz="4" w:space="0" w:color="auto"/>
              <w:left w:val="single" w:sz="4" w:space="0" w:color="auto"/>
              <w:bottom w:val="single" w:sz="4" w:space="0" w:color="auto"/>
              <w:right w:val="single" w:sz="4" w:space="0" w:color="auto"/>
            </w:tcBorders>
          </w:tcPr>
          <w:p w14:paraId="110A6BA9"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WUBET MANASEB</w:t>
            </w:r>
          </w:p>
        </w:tc>
        <w:tc>
          <w:tcPr>
            <w:tcW w:w="3038" w:type="dxa"/>
            <w:tcBorders>
              <w:top w:val="single" w:sz="4" w:space="0" w:color="auto"/>
              <w:left w:val="nil"/>
              <w:bottom w:val="single" w:sz="4" w:space="0" w:color="auto"/>
              <w:right w:val="single" w:sz="4" w:space="0" w:color="auto"/>
            </w:tcBorders>
          </w:tcPr>
          <w:p w14:paraId="57D0E711"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5BCA28A9" w14:textId="77777777">
        <w:tc>
          <w:tcPr>
            <w:tcW w:w="2373" w:type="dxa"/>
            <w:tcBorders>
              <w:top w:val="single" w:sz="4" w:space="0" w:color="auto"/>
              <w:left w:val="single" w:sz="4" w:space="0" w:color="auto"/>
              <w:bottom w:val="single" w:sz="4" w:space="0" w:color="auto"/>
              <w:right w:val="single" w:sz="4" w:space="0" w:color="auto"/>
            </w:tcBorders>
          </w:tcPr>
          <w:p w14:paraId="43564A3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SEFRASH HAILE</w:t>
            </w:r>
          </w:p>
        </w:tc>
        <w:tc>
          <w:tcPr>
            <w:tcW w:w="3038" w:type="dxa"/>
            <w:tcBorders>
              <w:top w:val="single" w:sz="4" w:space="0" w:color="auto"/>
              <w:left w:val="nil"/>
              <w:bottom w:val="single" w:sz="4" w:space="0" w:color="auto"/>
              <w:right w:val="single" w:sz="4" w:space="0" w:color="auto"/>
            </w:tcBorders>
          </w:tcPr>
          <w:p w14:paraId="6069F43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5C7DA88B" w14:textId="77777777">
        <w:tc>
          <w:tcPr>
            <w:tcW w:w="2373" w:type="dxa"/>
            <w:tcBorders>
              <w:top w:val="single" w:sz="4" w:space="0" w:color="auto"/>
              <w:left w:val="single" w:sz="4" w:space="0" w:color="auto"/>
              <w:bottom w:val="single" w:sz="4" w:space="0" w:color="auto"/>
              <w:right w:val="single" w:sz="4" w:space="0" w:color="auto"/>
            </w:tcBorders>
          </w:tcPr>
          <w:p w14:paraId="7586B6F4"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TIGET MARACHEW</w:t>
            </w:r>
          </w:p>
        </w:tc>
        <w:tc>
          <w:tcPr>
            <w:tcW w:w="3038" w:type="dxa"/>
            <w:tcBorders>
              <w:top w:val="single" w:sz="4" w:space="0" w:color="auto"/>
              <w:left w:val="nil"/>
              <w:bottom w:val="single" w:sz="4" w:space="0" w:color="auto"/>
              <w:right w:val="single" w:sz="4" w:space="0" w:color="auto"/>
            </w:tcBorders>
          </w:tcPr>
          <w:p w14:paraId="4C25AD7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076E209B" w14:textId="77777777">
        <w:tc>
          <w:tcPr>
            <w:tcW w:w="2373" w:type="dxa"/>
            <w:tcBorders>
              <w:top w:val="single" w:sz="4" w:space="0" w:color="auto"/>
              <w:left w:val="single" w:sz="4" w:space="0" w:color="auto"/>
              <w:bottom w:val="single" w:sz="4" w:space="0" w:color="auto"/>
              <w:right w:val="single" w:sz="4" w:space="0" w:color="auto"/>
            </w:tcBorders>
          </w:tcPr>
          <w:p w14:paraId="5BB7BA4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TADELU AZEZE</w:t>
            </w:r>
          </w:p>
        </w:tc>
        <w:tc>
          <w:tcPr>
            <w:tcW w:w="3038" w:type="dxa"/>
            <w:tcBorders>
              <w:top w:val="single" w:sz="4" w:space="0" w:color="auto"/>
              <w:left w:val="nil"/>
              <w:bottom w:val="single" w:sz="4" w:space="0" w:color="auto"/>
              <w:right w:val="single" w:sz="4" w:space="0" w:color="auto"/>
            </w:tcBorders>
          </w:tcPr>
          <w:p w14:paraId="32732C1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71F6C4A9" w14:textId="77777777">
        <w:tc>
          <w:tcPr>
            <w:tcW w:w="2373" w:type="dxa"/>
            <w:tcBorders>
              <w:top w:val="single" w:sz="4" w:space="0" w:color="auto"/>
              <w:left w:val="single" w:sz="4" w:space="0" w:color="auto"/>
              <w:bottom w:val="single" w:sz="4" w:space="0" w:color="auto"/>
              <w:right w:val="single" w:sz="4" w:space="0" w:color="auto"/>
            </w:tcBorders>
          </w:tcPr>
          <w:p w14:paraId="26E5960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BIRCHKO FEREDE</w:t>
            </w:r>
          </w:p>
        </w:tc>
        <w:tc>
          <w:tcPr>
            <w:tcW w:w="3038" w:type="dxa"/>
            <w:tcBorders>
              <w:top w:val="single" w:sz="4" w:space="0" w:color="auto"/>
              <w:left w:val="nil"/>
              <w:bottom w:val="single" w:sz="4" w:space="0" w:color="auto"/>
              <w:right w:val="single" w:sz="4" w:space="0" w:color="auto"/>
            </w:tcBorders>
          </w:tcPr>
          <w:p w14:paraId="50B95B7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77945389" w14:textId="77777777">
        <w:tc>
          <w:tcPr>
            <w:tcW w:w="2373" w:type="dxa"/>
            <w:tcBorders>
              <w:top w:val="single" w:sz="4" w:space="0" w:color="auto"/>
              <w:left w:val="single" w:sz="4" w:space="0" w:color="auto"/>
              <w:bottom w:val="single" w:sz="4" w:space="0" w:color="auto"/>
              <w:right w:val="single" w:sz="4" w:space="0" w:color="auto"/>
            </w:tcBorders>
          </w:tcPr>
          <w:p w14:paraId="22E37ED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SHEWAYR EYASU</w:t>
            </w:r>
          </w:p>
        </w:tc>
        <w:tc>
          <w:tcPr>
            <w:tcW w:w="3038" w:type="dxa"/>
            <w:tcBorders>
              <w:top w:val="single" w:sz="4" w:space="0" w:color="auto"/>
              <w:left w:val="nil"/>
              <w:bottom w:val="single" w:sz="4" w:space="0" w:color="auto"/>
              <w:right w:val="single" w:sz="4" w:space="0" w:color="auto"/>
            </w:tcBorders>
          </w:tcPr>
          <w:p w14:paraId="0C85798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3B1AD434" w14:textId="77777777">
        <w:tc>
          <w:tcPr>
            <w:tcW w:w="2373" w:type="dxa"/>
            <w:tcBorders>
              <w:top w:val="single" w:sz="4" w:space="0" w:color="auto"/>
              <w:left w:val="single" w:sz="4" w:space="0" w:color="auto"/>
              <w:bottom w:val="single" w:sz="4" w:space="0" w:color="auto"/>
              <w:right w:val="single" w:sz="4" w:space="0" w:color="auto"/>
            </w:tcBorders>
          </w:tcPr>
          <w:p w14:paraId="105595A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TSEHAY ANBESU</w:t>
            </w:r>
          </w:p>
        </w:tc>
        <w:tc>
          <w:tcPr>
            <w:tcW w:w="3038" w:type="dxa"/>
            <w:tcBorders>
              <w:top w:val="single" w:sz="4" w:space="0" w:color="auto"/>
              <w:left w:val="nil"/>
              <w:bottom w:val="single" w:sz="4" w:space="0" w:color="auto"/>
              <w:right w:val="single" w:sz="4" w:space="0" w:color="auto"/>
            </w:tcBorders>
          </w:tcPr>
          <w:p w14:paraId="3E5AC3E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F</w:t>
            </w:r>
          </w:p>
        </w:tc>
      </w:tr>
      <w:tr w:rsidR="004F783A" w:rsidRPr="00825427" w14:paraId="7F084E83" w14:textId="77777777">
        <w:tc>
          <w:tcPr>
            <w:tcW w:w="2373" w:type="dxa"/>
            <w:tcBorders>
              <w:top w:val="single" w:sz="4" w:space="0" w:color="auto"/>
              <w:left w:val="single" w:sz="4" w:space="0" w:color="auto"/>
              <w:bottom w:val="single" w:sz="4" w:space="0" w:color="auto"/>
              <w:right w:val="single" w:sz="4" w:space="0" w:color="auto"/>
            </w:tcBorders>
          </w:tcPr>
          <w:p w14:paraId="0F4BB3D3"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JEMBER AYALNEH</w:t>
            </w:r>
          </w:p>
        </w:tc>
        <w:tc>
          <w:tcPr>
            <w:tcW w:w="3038" w:type="dxa"/>
            <w:tcBorders>
              <w:top w:val="single" w:sz="4" w:space="0" w:color="auto"/>
              <w:left w:val="nil"/>
              <w:bottom w:val="single" w:sz="4" w:space="0" w:color="auto"/>
              <w:right w:val="single" w:sz="4" w:space="0" w:color="auto"/>
            </w:tcBorders>
          </w:tcPr>
          <w:p w14:paraId="663E4C7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1B892C5B" w14:textId="77777777">
        <w:tc>
          <w:tcPr>
            <w:tcW w:w="2373" w:type="dxa"/>
            <w:tcBorders>
              <w:top w:val="single" w:sz="4" w:space="0" w:color="auto"/>
              <w:left w:val="single" w:sz="4" w:space="0" w:color="auto"/>
              <w:bottom w:val="single" w:sz="4" w:space="0" w:color="auto"/>
              <w:right w:val="single" w:sz="4" w:space="0" w:color="auto"/>
            </w:tcBorders>
          </w:tcPr>
          <w:p w14:paraId="7CB8FD4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MELKAMU MUHABAW</w:t>
            </w:r>
          </w:p>
        </w:tc>
        <w:tc>
          <w:tcPr>
            <w:tcW w:w="3038" w:type="dxa"/>
            <w:tcBorders>
              <w:top w:val="single" w:sz="4" w:space="0" w:color="auto"/>
              <w:left w:val="nil"/>
              <w:bottom w:val="single" w:sz="4" w:space="0" w:color="auto"/>
              <w:right w:val="single" w:sz="4" w:space="0" w:color="auto"/>
            </w:tcBorders>
          </w:tcPr>
          <w:p w14:paraId="5FD8CEFA"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4A01D463" w14:textId="77777777">
        <w:tc>
          <w:tcPr>
            <w:tcW w:w="2373" w:type="dxa"/>
            <w:tcBorders>
              <w:top w:val="single" w:sz="4" w:space="0" w:color="auto"/>
              <w:left w:val="single" w:sz="4" w:space="0" w:color="auto"/>
              <w:bottom w:val="single" w:sz="4" w:space="0" w:color="auto"/>
              <w:right w:val="single" w:sz="4" w:space="0" w:color="auto"/>
            </w:tcBorders>
          </w:tcPr>
          <w:p w14:paraId="7877693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TARKE SINTAYEHU</w:t>
            </w:r>
          </w:p>
        </w:tc>
        <w:tc>
          <w:tcPr>
            <w:tcW w:w="3038" w:type="dxa"/>
            <w:tcBorders>
              <w:top w:val="single" w:sz="4" w:space="0" w:color="auto"/>
              <w:left w:val="nil"/>
              <w:bottom w:val="single" w:sz="4" w:space="0" w:color="auto"/>
              <w:right w:val="single" w:sz="4" w:space="0" w:color="auto"/>
            </w:tcBorders>
          </w:tcPr>
          <w:p w14:paraId="180D1C42"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1AE37AB2" w14:textId="77777777">
        <w:tc>
          <w:tcPr>
            <w:tcW w:w="2373" w:type="dxa"/>
            <w:tcBorders>
              <w:top w:val="single" w:sz="4" w:space="0" w:color="auto"/>
              <w:left w:val="single" w:sz="4" w:space="0" w:color="auto"/>
              <w:bottom w:val="single" w:sz="4" w:space="0" w:color="auto"/>
              <w:right w:val="single" w:sz="4" w:space="0" w:color="auto"/>
            </w:tcBorders>
          </w:tcPr>
          <w:p w14:paraId="433DAD96"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WERKE TEGAW</w:t>
            </w:r>
          </w:p>
        </w:tc>
        <w:tc>
          <w:tcPr>
            <w:tcW w:w="3038" w:type="dxa"/>
            <w:tcBorders>
              <w:top w:val="single" w:sz="4" w:space="0" w:color="auto"/>
              <w:left w:val="nil"/>
              <w:bottom w:val="single" w:sz="4" w:space="0" w:color="auto"/>
              <w:right w:val="single" w:sz="4" w:space="0" w:color="auto"/>
            </w:tcBorders>
          </w:tcPr>
          <w:p w14:paraId="3039223E"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7863017A" w14:textId="77777777">
        <w:tc>
          <w:tcPr>
            <w:tcW w:w="2373" w:type="dxa"/>
            <w:tcBorders>
              <w:top w:val="single" w:sz="4" w:space="0" w:color="auto"/>
              <w:left w:val="single" w:sz="4" w:space="0" w:color="auto"/>
              <w:bottom w:val="single" w:sz="4" w:space="0" w:color="auto"/>
              <w:right w:val="single" w:sz="4" w:space="0" w:color="auto"/>
            </w:tcBorders>
          </w:tcPr>
          <w:p w14:paraId="23E6ADC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BAYE ABEJE</w:t>
            </w:r>
          </w:p>
        </w:tc>
        <w:tc>
          <w:tcPr>
            <w:tcW w:w="3038" w:type="dxa"/>
            <w:tcBorders>
              <w:top w:val="single" w:sz="4" w:space="0" w:color="auto"/>
              <w:left w:val="nil"/>
              <w:bottom w:val="single" w:sz="4" w:space="0" w:color="auto"/>
              <w:right w:val="single" w:sz="4" w:space="0" w:color="auto"/>
            </w:tcBorders>
          </w:tcPr>
          <w:p w14:paraId="63A62840"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613E780" w14:textId="77777777">
        <w:tc>
          <w:tcPr>
            <w:tcW w:w="2373" w:type="dxa"/>
            <w:tcBorders>
              <w:top w:val="single" w:sz="4" w:space="0" w:color="auto"/>
              <w:left w:val="single" w:sz="4" w:space="0" w:color="auto"/>
              <w:bottom w:val="single" w:sz="4" w:space="0" w:color="auto"/>
              <w:right w:val="single" w:sz="4" w:space="0" w:color="auto"/>
            </w:tcBorders>
          </w:tcPr>
          <w:p w14:paraId="093CAA8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YARED TSEGAYE</w:t>
            </w:r>
          </w:p>
        </w:tc>
        <w:tc>
          <w:tcPr>
            <w:tcW w:w="3038" w:type="dxa"/>
            <w:tcBorders>
              <w:top w:val="single" w:sz="4" w:space="0" w:color="auto"/>
              <w:left w:val="nil"/>
              <w:bottom w:val="single" w:sz="4" w:space="0" w:color="auto"/>
              <w:right w:val="single" w:sz="4" w:space="0" w:color="auto"/>
            </w:tcBorders>
          </w:tcPr>
          <w:p w14:paraId="77676ED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M</w:t>
            </w:r>
          </w:p>
        </w:tc>
      </w:tr>
      <w:tr w:rsidR="004F783A" w:rsidRPr="00825427" w14:paraId="57B59F4F" w14:textId="77777777">
        <w:tc>
          <w:tcPr>
            <w:tcW w:w="2373" w:type="dxa"/>
            <w:tcBorders>
              <w:top w:val="single" w:sz="4" w:space="0" w:color="auto"/>
              <w:left w:val="single" w:sz="4" w:space="0" w:color="auto"/>
              <w:bottom w:val="single" w:sz="4" w:space="0" w:color="auto"/>
              <w:right w:val="single" w:sz="4" w:space="0" w:color="auto"/>
            </w:tcBorders>
          </w:tcPr>
          <w:p w14:paraId="54A4F8BC"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NGUSU WAGAW</w:t>
            </w:r>
          </w:p>
        </w:tc>
        <w:tc>
          <w:tcPr>
            <w:tcW w:w="3038" w:type="dxa"/>
            <w:tcBorders>
              <w:top w:val="single" w:sz="4" w:space="0" w:color="auto"/>
              <w:left w:val="nil"/>
              <w:bottom w:val="single" w:sz="4" w:space="0" w:color="auto"/>
              <w:right w:val="single" w:sz="4" w:space="0" w:color="auto"/>
            </w:tcBorders>
          </w:tcPr>
          <w:p w14:paraId="57E718F7"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tr w:rsidR="004F783A" w:rsidRPr="00825427" w14:paraId="35A9F1E3" w14:textId="77777777">
        <w:tc>
          <w:tcPr>
            <w:tcW w:w="2373" w:type="dxa"/>
            <w:tcBorders>
              <w:top w:val="single" w:sz="4" w:space="0" w:color="auto"/>
              <w:left w:val="single" w:sz="4" w:space="0" w:color="auto"/>
              <w:bottom w:val="single" w:sz="4" w:space="0" w:color="auto"/>
              <w:right w:val="single" w:sz="4" w:space="0" w:color="auto"/>
            </w:tcBorders>
          </w:tcPr>
          <w:p w14:paraId="6DAD82E5"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GOSHU BZUAYE</w:t>
            </w:r>
          </w:p>
        </w:tc>
        <w:tc>
          <w:tcPr>
            <w:tcW w:w="3038" w:type="dxa"/>
            <w:tcBorders>
              <w:top w:val="single" w:sz="4" w:space="0" w:color="auto"/>
              <w:left w:val="nil"/>
              <w:bottom w:val="single" w:sz="4" w:space="0" w:color="auto"/>
              <w:right w:val="single" w:sz="4" w:space="0" w:color="auto"/>
            </w:tcBorders>
          </w:tcPr>
          <w:p w14:paraId="34838C4B" w14:textId="77777777" w:rsidR="004F783A" w:rsidRPr="00825427" w:rsidRDefault="002E51C8">
            <w:pPr>
              <w:spacing w:before="100" w:beforeAutospacing="1" w:line="273" w:lineRule="auto"/>
              <w:jc w:val="both"/>
              <w:rPr>
                <w:rFonts w:ascii="Times New Roman" w:eastAsia="Times New Roman" w:hAnsi="Times New Roman" w:cstheme="minorHAnsi"/>
              </w:rPr>
            </w:pPr>
            <w:r w:rsidRPr="00825427">
              <w:rPr>
                <w:rFonts w:ascii="Times New Roman" w:eastAsia="Times New Roman" w:hAnsi="Times New Roman" w:cstheme="minorHAnsi"/>
              </w:rPr>
              <w:t xml:space="preserve">M </w:t>
            </w:r>
          </w:p>
        </w:tc>
      </w:tr>
      <w:bookmarkEnd w:id="1"/>
      <w:bookmarkEnd w:id="2"/>
    </w:tbl>
    <w:p w14:paraId="53B166BB" w14:textId="77777777" w:rsidR="004F783A" w:rsidRPr="00825427" w:rsidRDefault="004F783A"/>
    <w:p w14:paraId="57BF08E5" w14:textId="77777777" w:rsidR="004F783A" w:rsidRPr="00825427" w:rsidRDefault="002E51C8">
      <w:pPr>
        <w:spacing w:after="160" w:line="259" w:lineRule="auto"/>
        <w:rPr>
          <w:rFonts w:asciiTheme="minorHAnsi" w:eastAsia="Times New Roman" w:hAnsiTheme="minorHAnsi" w:cstheme="minorHAnsi"/>
          <w:b/>
          <w:bCs/>
          <w:sz w:val="22"/>
          <w:szCs w:val="22"/>
        </w:rPr>
      </w:pPr>
      <w:r w:rsidRPr="00825427">
        <w:rPr>
          <w:rFonts w:asciiTheme="minorHAnsi" w:hAnsiTheme="minorHAnsi" w:cstheme="minorHAnsi"/>
          <w:sz w:val="22"/>
          <w:szCs w:val="22"/>
        </w:rPr>
        <w:br w:type="page"/>
      </w:r>
    </w:p>
    <w:p w14:paraId="56C527C9" w14:textId="77777777" w:rsidR="004F783A" w:rsidRPr="00825427" w:rsidRDefault="002E51C8">
      <w:pPr>
        <w:pStyle w:val="Heading2"/>
        <w:ind w:left="0"/>
        <w:jc w:val="both"/>
        <w:rPr>
          <w:rFonts w:asciiTheme="minorHAnsi" w:hAnsiTheme="minorHAnsi" w:cstheme="minorHAnsi"/>
          <w:sz w:val="22"/>
          <w:szCs w:val="22"/>
        </w:rPr>
      </w:pPr>
      <w:bookmarkStart w:id="76" w:name="_Toc57027810"/>
      <w:r w:rsidRPr="00825427">
        <w:rPr>
          <w:rFonts w:asciiTheme="minorHAnsi" w:hAnsiTheme="minorHAnsi" w:cstheme="minorHAnsi"/>
          <w:sz w:val="22"/>
          <w:szCs w:val="22"/>
        </w:rPr>
        <w:t>Annex L: Tentative Lists of Activities proposed for project outputs</w:t>
      </w:r>
      <w:bookmarkEnd w:id="76"/>
    </w:p>
    <w:p w14:paraId="649427C1" w14:textId="77777777" w:rsidR="004F783A" w:rsidRPr="00825427" w:rsidRDefault="004F783A"/>
    <w:p w14:paraId="22C5F9DF" w14:textId="77777777" w:rsidR="004F783A" w:rsidRPr="00825427" w:rsidRDefault="002E51C8">
      <w:r w:rsidRPr="00825427">
        <w:t>The following lists of key activities are proposed to be delivered. These would be updated during the inception phase of the project implementation where necessary:</w:t>
      </w:r>
    </w:p>
    <w:p w14:paraId="200FA2ED" w14:textId="77777777" w:rsidR="004F783A" w:rsidRPr="00825427" w:rsidRDefault="004F783A"/>
    <w:p w14:paraId="12EA1972" w14:textId="77777777" w:rsidR="004F783A" w:rsidRPr="00825427" w:rsidRDefault="002E51C8">
      <w:r w:rsidRPr="00825427">
        <w:rPr>
          <w:rFonts w:asciiTheme="minorHAnsi" w:hAnsiTheme="minorHAnsi" w:cstheme="minorHAnsi"/>
        </w:rPr>
        <w:t>Outputs 1, the following activities will be undertaken:</w:t>
      </w:r>
    </w:p>
    <w:p w14:paraId="39DED87F" w14:textId="77777777" w:rsidR="004F783A" w:rsidRPr="00825427" w:rsidRDefault="002E51C8">
      <w:pPr>
        <w:pStyle w:val="ParaCharChar"/>
        <w:numPr>
          <w:ilvl w:val="0"/>
          <w:numId w:val="73"/>
        </w:numPr>
        <w:tabs>
          <w:tab w:val="left" w:pos="360"/>
        </w:tabs>
        <w:spacing w:before="0"/>
        <w:ind w:right="0"/>
        <w:jc w:val="both"/>
        <w:rPr>
          <w:rFonts w:asciiTheme="minorHAnsi" w:hAnsiTheme="minorHAnsi" w:cstheme="minorHAnsi"/>
        </w:rPr>
      </w:pPr>
      <w:r w:rsidRPr="00825427">
        <w:rPr>
          <w:rFonts w:asciiTheme="minorHAnsi" w:hAnsiTheme="minorHAnsi" w:cstheme="minorHAnsi"/>
        </w:rPr>
        <w:t>Recruit service providers to develop training modules and deliver trainings to ToTs.</w:t>
      </w:r>
    </w:p>
    <w:p w14:paraId="35244ED0" w14:textId="77777777" w:rsidR="004F783A" w:rsidRPr="00825427" w:rsidRDefault="002E51C8">
      <w:pPr>
        <w:pStyle w:val="ParaCharChar"/>
        <w:numPr>
          <w:ilvl w:val="0"/>
          <w:numId w:val="73"/>
        </w:numPr>
        <w:tabs>
          <w:tab w:val="left" w:pos="360"/>
        </w:tabs>
        <w:spacing w:before="0"/>
        <w:ind w:right="0"/>
        <w:jc w:val="both"/>
        <w:rPr>
          <w:rFonts w:asciiTheme="minorHAnsi" w:hAnsiTheme="minorHAnsi" w:cstheme="minorHAnsi"/>
        </w:rPr>
      </w:pPr>
      <w:r w:rsidRPr="00825427">
        <w:rPr>
          <w:rFonts w:asciiTheme="minorHAnsi" w:hAnsiTheme="minorHAnsi" w:cstheme="minorHAnsi"/>
        </w:rPr>
        <w:t xml:space="preserve">Establish partnership with appropriate regional institution to host training modules (off and online) and maintain the platform. </w:t>
      </w:r>
    </w:p>
    <w:p w14:paraId="4CF050C3" w14:textId="77777777" w:rsidR="004F783A" w:rsidRPr="00825427" w:rsidRDefault="002E51C8">
      <w:pPr>
        <w:pStyle w:val="ParaCharChar"/>
        <w:numPr>
          <w:ilvl w:val="0"/>
          <w:numId w:val="73"/>
        </w:numPr>
        <w:tabs>
          <w:tab w:val="left" w:pos="360"/>
        </w:tabs>
        <w:spacing w:before="0"/>
        <w:ind w:right="0"/>
        <w:jc w:val="both"/>
        <w:rPr>
          <w:rFonts w:asciiTheme="minorHAnsi" w:hAnsiTheme="minorHAnsi" w:cstheme="minorHAnsi"/>
        </w:rPr>
      </w:pPr>
      <w:r w:rsidRPr="00825427">
        <w:rPr>
          <w:rFonts w:asciiTheme="minorHAnsi" w:hAnsiTheme="minorHAnsi" w:cstheme="minorHAnsi"/>
        </w:rPr>
        <w:t>Train 60 ToTs (10 trainee per region) to deliver trainings to regional government officials, DAs, Woreda officials and other stakeholders.</w:t>
      </w:r>
    </w:p>
    <w:p w14:paraId="3A572274" w14:textId="77777777" w:rsidR="004F783A" w:rsidRPr="00825427" w:rsidRDefault="002E51C8">
      <w:pPr>
        <w:pStyle w:val="ParaCharChar"/>
        <w:numPr>
          <w:ilvl w:val="0"/>
          <w:numId w:val="73"/>
        </w:numPr>
        <w:tabs>
          <w:tab w:val="left" w:pos="360"/>
        </w:tabs>
        <w:spacing w:before="0"/>
        <w:ind w:right="0"/>
        <w:jc w:val="both"/>
        <w:rPr>
          <w:rFonts w:asciiTheme="minorHAnsi" w:hAnsiTheme="minorHAnsi" w:cstheme="minorHAnsi"/>
        </w:rPr>
      </w:pPr>
      <w:r w:rsidRPr="00825427">
        <w:rPr>
          <w:rFonts w:asciiTheme="minorHAnsi" w:hAnsiTheme="minorHAnsi" w:cstheme="minorHAnsi"/>
        </w:rPr>
        <w:t>TOT experts train, interact, and provide follow-up training to 1,200 DAs/government officers and local community representatives in Afar, Amhara, Oromia, Somali, SNNP and Tigray, with a focus on community leaders, women and volunteers that are economically, physically and socially disadvantaged.</w:t>
      </w:r>
    </w:p>
    <w:p w14:paraId="3BD19F45" w14:textId="77777777" w:rsidR="004F783A" w:rsidRPr="00825427" w:rsidRDefault="002E51C8">
      <w:pPr>
        <w:pStyle w:val="ParaCharChar"/>
        <w:numPr>
          <w:ilvl w:val="0"/>
          <w:numId w:val="73"/>
        </w:numPr>
        <w:tabs>
          <w:tab w:val="left" w:pos="360"/>
        </w:tabs>
        <w:spacing w:before="0"/>
        <w:ind w:right="0"/>
        <w:jc w:val="both"/>
        <w:rPr>
          <w:rFonts w:asciiTheme="minorHAnsi" w:hAnsiTheme="minorHAnsi" w:cstheme="minorHAnsi"/>
        </w:rPr>
      </w:pPr>
      <w:r w:rsidRPr="00825427">
        <w:rPr>
          <w:rFonts w:asciiTheme="minorHAnsi" w:hAnsiTheme="minorHAnsi" w:cstheme="minorHAnsi"/>
        </w:rPr>
        <w:t>Woreda officials and DAs facilitate the formulation of climate adaptive community-based action plans with focus on Fall Armyworm Response Initiative or flood risk or local grievance and response mechanism to manage conflict and risks for the twelve selected project sites across the six regions.</w:t>
      </w:r>
    </w:p>
    <w:p w14:paraId="73D7FFD1" w14:textId="77777777" w:rsidR="004F783A" w:rsidRPr="00825427" w:rsidRDefault="002E51C8">
      <w:pPr>
        <w:pStyle w:val="ParaCharChar"/>
        <w:numPr>
          <w:ilvl w:val="0"/>
          <w:numId w:val="73"/>
        </w:numPr>
        <w:tabs>
          <w:tab w:val="left" w:pos="360"/>
        </w:tabs>
        <w:spacing w:before="0"/>
        <w:ind w:right="0"/>
        <w:jc w:val="both"/>
        <w:rPr>
          <w:rFonts w:asciiTheme="minorHAnsi" w:hAnsiTheme="minorHAnsi" w:cstheme="minorHAnsi"/>
        </w:rPr>
      </w:pPr>
      <w:r w:rsidRPr="00825427">
        <w:rPr>
          <w:rFonts w:asciiTheme="minorHAnsi" w:hAnsiTheme="minorHAnsi" w:cstheme="minorHAnsi"/>
        </w:rPr>
        <w:t>Develop TV and Radio documentaries to promote good practices,</w:t>
      </w:r>
    </w:p>
    <w:p w14:paraId="407DE864" w14:textId="77777777" w:rsidR="004F783A" w:rsidRPr="00825427" w:rsidRDefault="002E51C8">
      <w:pPr>
        <w:pStyle w:val="ParaCharChar"/>
        <w:numPr>
          <w:ilvl w:val="0"/>
          <w:numId w:val="73"/>
        </w:numPr>
        <w:tabs>
          <w:tab w:val="left" w:pos="360"/>
        </w:tabs>
        <w:spacing w:before="0"/>
        <w:ind w:right="0"/>
        <w:jc w:val="both"/>
        <w:rPr>
          <w:rFonts w:asciiTheme="minorHAnsi" w:hAnsiTheme="minorHAnsi" w:cstheme="minorHAnsi"/>
        </w:rPr>
      </w:pPr>
      <w:r w:rsidRPr="00825427">
        <w:rPr>
          <w:rFonts w:asciiTheme="minorHAnsi" w:hAnsiTheme="minorHAnsi" w:cstheme="minorHAnsi"/>
        </w:rPr>
        <w:t>Prepare Information leaflets and posters on community adaption practices being implemented.</w:t>
      </w:r>
    </w:p>
    <w:p w14:paraId="39491AB9" w14:textId="77777777" w:rsidR="004F783A" w:rsidRPr="00825427" w:rsidRDefault="002E51C8">
      <w:pPr>
        <w:pStyle w:val="ParaCharChar"/>
        <w:numPr>
          <w:ilvl w:val="0"/>
          <w:numId w:val="73"/>
        </w:numPr>
        <w:tabs>
          <w:tab w:val="left" w:pos="360"/>
        </w:tabs>
        <w:spacing w:before="0"/>
        <w:ind w:right="0"/>
        <w:jc w:val="both"/>
        <w:rPr>
          <w:rFonts w:asciiTheme="minorHAnsi" w:hAnsiTheme="minorHAnsi" w:cstheme="minorHAnsi"/>
        </w:rPr>
      </w:pPr>
      <w:r w:rsidRPr="00825427">
        <w:rPr>
          <w:rFonts w:asciiTheme="minorHAnsi" w:hAnsiTheme="minorHAnsi" w:cstheme="minorHAnsi"/>
        </w:rPr>
        <w:t>Share experiences through trips and exchange visits to community adaptation initiatives.</w:t>
      </w:r>
    </w:p>
    <w:p w14:paraId="4492EF3E" w14:textId="77777777" w:rsidR="004F783A" w:rsidRPr="00825427" w:rsidRDefault="002E51C8">
      <w:pPr>
        <w:pStyle w:val="ParaCharChar"/>
        <w:numPr>
          <w:ilvl w:val="0"/>
          <w:numId w:val="73"/>
        </w:numPr>
        <w:tabs>
          <w:tab w:val="left" w:pos="360"/>
        </w:tabs>
        <w:spacing w:before="0"/>
        <w:ind w:right="0"/>
        <w:jc w:val="both"/>
        <w:rPr>
          <w:rFonts w:asciiTheme="minorHAnsi" w:hAnsiTheme="minorHAnsi" w:cstheme="minorHAnsi"/>
        </w:rPr>
      </w:pPr>
      <w:r w:rsidRPr="00825427">
        <w:rPr>
          <w:rFonts w:asciiTheme="minorHAnsi" w:hAnsiTheme="minorHAnsi" w:cstheme="minorHAnsi"/>
        </w:rPr>
        <w:t>Undertake case studies to capture what the adaptive approaches look like to the communities and these can help contribute to government policies.</w:t>
      </w:r>
    </w:p>
    <w:p w14:paraId="53F0F4AA" w14:textId="77777777" w:rsidR="004F783A" w:rsidRPr="00825427" w:rsidRDefault="004F783A">
      <w:pPr>
        <w:pStyle w:val="ParaCharChar"/>
        <w:tabs>
          <w:tab w:val="left" w:pos="360"/>
        </w:tabs>
        <w:spacing w:before="0"/>
        <w:ind w:right="0"/>
        <w:jc w:val="both"/>
        <w:rPr>
          <w:rFonts w:asciiTheme="minorHAnsi" w:hAnsiTheme="minorHAnsi" w:cstheme="minorHAnsi"/>
        </w:rPr>
      </w:pPr>
    </w:p>
    <w:p w14:paraId="5DE7011C" w14:textId="77777777" w:rsidR="004F783A" w:rsidRPr="00825427" w:rsidRDefault="002E51C8">
      <w:pPr>
        <w:jc w:val="both"/>
        <w:rPr>
          <w:rFonts w:asciiTheme="minorHAnsi" w:cstheme="minorHAnsi"/>
        </w:rPr>
      </w:pPr>
      <w:r w:rsidRPr="00825427">
        <w:rPr>
          <w:rFonts w:asciiTheme="minorHAnsi" w:cstheme="minorHAnsi"/>
        </w:rPr>
        <w:t>To deliver outputs 2, the following activities will be undertaken:</w:t>
      </w:r>
    </w:p>
    <w:p w14:paraId="022289D5" w14:textId="77777777" w:rsidR="004F783A" w:rsidRPr="00825427" w:rsidRDefault="002E51C8">
      <w:pPr>
        <w:pStyle w:val="ParaCharChar"/>
        <w:numPr>
          <w:ilvl w:val="0"/>
          <w:numId w:val="74"/>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 xml:space="preserve">Install nine (9) automatic weather stations (AWS) in collaboration with the NMA. </w:t>
      </w:r>
    </w:p>
    <w:p w14:paraId="020E711F" w14:textId="77777777" w:rsidR="004F783A" w:rsidRPr="00825427" w:rsidRDefault="002E51C8">
      <w:pPr>
        <w:pStyle w:val="ParaCharChar"/>
        <w:numPr>
          <w:ilvl w:val="0"/>
          <w:numId w:val="74"/>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 xml:space="preserve">Distribute climate monitoring equipment to woredas in the intervention sites that help generate inputs for seasonal weather and climate forecast services, and better agricultural advisories. </w:t>
      </w:r>
    </w:p>
    <w:p w14:paraId="7F166357" w14:textId="77777777" w:rsidR="004F783A" w:rsidRPr="00825427" w:rsidRDefault="002E51C8">
      <w:pPr>
        <w:pStyle w:val="ParaCharChar"/>
        <w:numPr>
          <w:ilvl w:val="0"/>
          <w:numId w:val="74"/>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 xml:space="preserve">Establish partnership with the MoANR Agro-meteorological Task Force through signed Memorandum of Understanding (MoU) in order to facilitate weather and climate data collection and analysis.  </w:t>
      </w:r>
    </w:p>
    <w:p w14:paraId="18EDF079" w14:textId="77777777" w:rsidR="004F783A" w:rsidRPr="00825427" w:rsidRDefault="002E51C8">
      <w:pPr>
        <w:pStyle w:val="ParaCharChar"/>
        <w:numPr>
          <w:ilvl w:val="0"/>
          <w:numId w:val="74"/>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Establish linkage with on-going MoANR weather information downscaling initiative through signed MoU.</w:t>
      </w:r>
    </w:p>
    <w:p w14:paraId="7B2F0521" w14:textId="77777777" w:rsidR="004F783A" w:rsidRPr="00825427" w:rsidRDefault="002E51C8">
      <w:pPr>
        <w:pStyle w:val="ParaCharChar"/>
        <w:numPr>
          <w:ilvl w:val="0"/>
          <w:numId w:val="74"/>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Distribute mobile phones to 100 representatives from each project woredas to pilot provision of weather information and advisory services to land users.</w:t>
      </w:r>
    </w:p>
    <w:p w14:paraId="55E4C583" w14:textId="77777777" w:rsidR="004F783A" w:rsidRPr="00825427" w:rsidRDefault="002E51C8">
      <w:pPr>
        <w:pStyle w:val="ParaCharChar"/>
        <w:numPr>
          <w:ilvl w:val="0"/>
          <w:numId w:val="74"/>
        </w:numPr>
        <w:tabs>
          <w:tab w:val="clear" w:pos="1440"/>
          <w:tab w:val="left" w:pos="360"/>
        </w:tabs>
        <w:spacing w:before="0"/>
        <w:ind w:right="0"/>
        <w:jc w:val="both"/>
        <w:rPr>
          <w:rFonts w:asciiTheme="minorHAnsi" w:hAnsiTheme="minorHAnsi" w:cstheme="minorHAnsi"/>
        </w:rPr>
      </w:pPr>
      <w:r w:rsidRPr="00825427">
        <w:rPr>
          <w:rFonts w:asciiTheme="minorHAnsi" w:hAnsiTheme="minorHAnsi" w:cstheme="minorHAnsi"/>
        </w:rPr>
        <w:t xml:space="preserve">Develop decision-making tools with the participation of land users to allow the effective generation and utilization of weather and climate information. </w:t>
      </w:r>
    </w:p>
    <w:p w14:paraId="447A1C9D" w14:textId="77777777" w:rsidR="004F783A" w:rsidRPr="00825427" w:rsidRDefault="004F783A"/>
    <w:p w14:paraId="1BA88DB3" w14:textId="77777777" w:rsidR="004F783A" w:rsidRPr="00825427" w:rsidRDefault="002E51C8">
      <w:pPr>
        <w:jc w:val="both"/>
        <w:rPr>
          <w:rFonts w:cstheme="minorHAnsi"/>
        </w:rPr>
      </w:pPr>
      <w:r w:rsidRPr="00825427">
        <w:rPr>
          <w:rFonts w:cstheme="minorHAnsi"/>
        </w:rPr>
        <w:t>To deliver outputs 3, the following activities will be undertaken:</w:t>
      </w:r>
    </w:p>
    <w:p w14:paraId="2C50DDA0" w14:textId="77777777" w:rsidR="004F783A" w:rsidRPr="00825427" w:rsidRDefault="002E51C8">
      <w:pPr>
        <w:numPr>
          <w:ilvl w:val="0"/>
          <w:numId w:val="75"/>
        </w:numPr>
        <w:tabs>
          <w:tab w:val="left" w:pos="352"/>
        </w:tabs>
        <w:autoSpaceDE w:val="0"/>
        <w:autoSpaceDN w:val="0"/>
        <w:adjustRightInd w:val="0"/>
        <w:spacing w:line="276" w:lineRule="auto"/>
        <w:contextualSpacing/>
        <w:jc w:val="both"/>
        <w:rPr>
          <w:rFonts w:eastAsia="Calibri" w:cstheme="minorHAnsi"/>
          <w:bCs/>
        </w:rPr>
      </w:pPr>
      <w:r w:rsidRPr="00825427">
        <w:rPr>
          <w:rFonts w:eastAsia="Calibri" w:cstheme="minorHAnsi"/>
          <w:bCs/>
        </w:rPr>
        <w:t>Identify appropriate location in each woreda for water storage intervention in collaboration with communities’ representatives</w:t>
      </w:r>
    </w:p>
    <w:p w14:paraId="3553158C" w14:textId="77777777" w:rsidR="004F783A" w:rsidRPr="00825427" w:rsidRDefault="002E51C8">
      <w:pPr>
        <w:numPr>
          <w:ilvl w:val="0"/>
          <w:numId w:val="75"/>
        </w:numPr>
        <w:spacing w:after="200" w:line="276" w:lineRule="auto"/>
        <w:contextualSpacing/>
        <w:jc w:val="both"/>
        <w:rPr>
          <w:rFonts w:cstheme="minorHAnsi"/>
        </w:rPr>
      </w:pPr>
      <w:r w:rsidRPr="00825427">
        <w:rPr>
          <w:rFonts w:cstheme="minorHAnsi"/>
          <w:lang w:val="en-GB"/>
        </w:rPr>
        <w:t xml:space="preserve">Establish or upgrade </w:t>
      </w:r>
      <w:r w:rsidRPr="00825427">
        <w:rPr>
          <w:rFonts w:cstheme="minorHAnsi"/>
        </w:rPr>
        <w:t xml:space="preserve">Tree </w:t>
      </w:r>
      <w:r w:rsidRPr="00825427">
        <w:rPr>
          <w:rFonts w:cstheme="minorHAnsi"/>
          <w:lang w:val="en-GB"/>
        </w:rPr>
        <w:t>Nursery facilities that provide inputs for the establishment of agro-forestry systems and rehabilitation of degraded watershed and catchment areas</w:t>
      </w:r>
      <w:r w:rsidRPr="00825427">
        <w:rPr>
          <w:rFonts w:cstheme="minorHAnsi"/>
        </w:rPr>
        <w:t>,</w:t>
      </w:r>
    </w:p>
    <w:p w14:paraId="4F6E6E34" w14:textId="77777777" w:rsidR="004F783A" w:rsidRPr="00825427" w:rsidRDefault="002E51C8">
      <w:pPr>
        <w:numPr>
          <w:ilvl w:val="0"/>
          <w:numId w:val="75"/>
        </w:numPr>
        <w:autoSpaceDE w:val="0"/>
        <w:autoSpaceDN w:val="0"/>
        <w:adjustRightInd w:val="0"/>
        <w:spacing w:before="100" w:beforeAutospacing="1" w:line="273" w:lineRule="auto"/>
        <w:contextualSpacing/>
        <w:jc w:val="both"/>
        <w:rPr>
          <w:rFonts w:cstheme="minorHAnsi"/>
          <w:bCs/>
          <w:color w:val="000000"/>
        </w:rPr>
      </w:pPr>
      <w:r w:rsidRPr="00825427">
        <w:rPr>
          <w:rFonts w:cstheme="minorHAnsi"/>
          <w:bCs/>
          <w:color w:val="000000"/>
        </w:rPr>
        <w:t xml:space="preserve">Plant appropriate tree species and build erosion control measures to rehabilitate, reforest and protect at least 100ha of degraded farmland and pasture land for each woreda, </w:t>
      </w:r>
    </w:p>
    <w:p w14:paraId="5A86B2A1" w14:textId="77777777" w:rsidR="004F783A" w:rsidRPr="00825427" w:rsidRDefault="002E51C8">
      <w:pPr>
        <w:numPr>
          <w:ilvl w:val="0"/>
          <w:numId w:val="75"/>
        </w:numPr>
        <w:tabs>
          <w:tab w:val="left" w:pos="352"/>
        </w:tabs>
        <w:autoSpaceDE w:val="0"/>
        <w:autoSpaceDN w:val="0"/>
        <w:adjustRightInd w:val="0"/>
        <w:spacing w:line="276" w:lineRule="auto"/>
        <w:contextualSpacing/>
        <w:jc w:val="both"/>
        <w:rPr>
          <w:rFonts w:eastAsia="Calibri" w:cstheme="minorHAnsi"/>
          <w:bCs/>
        </w:rPr>
      </w:pPr>
      <w:r w:rsidRPr="00825427">
        <w:rPr>
          <w:rFonts w:eastAsia="Calibri" w:cstheme="minorHAnsi"/>
          <w:bCs/>
        </w:rPr>
        <w:t xml:space="preserve">Design and construct (total of 24 at 2 per woredas) water storage reservoirs, boreholes and rainwater harvesting facilities for improved irrigation that help produce fodder, vegetable and fatten animal. </w:t>
      </w:r>
    </w:p>
    <w:p w14:paraId="7C7FC059" w14:textId="77777777" w:rsidR="004F783A" w:rsidRPr="00825427" w:rsidRDefault="002E51C8">
      <w:pPr>
        <w:numPr>
          <w:ilvl w:val="0"/>
          <w:numId w:val="75"/>
        </w:numPr>
        <w:tabs>
          <w:tab w:val="left" w:pos="352"/>
        </w:tabs>
        <w:autoSpaceDE w:val="0"/>
        <w:autoSpaceDN w:val="0"/>
        <w:adjustRightInd w:val="0"/>
        <w:spacing w:line="276" w:lineRule="auto"/>
        <w:contextualSpacing/>
        <w:jc w:val="both"/>
        <w:rPr>
          <w:rFonts w:eastAsia="Calibri" w:cstheme="minorHAnsi"/>
          <w:bCs/>
        </w:rPr>
      </w:pPr>
      <w:r w:rsidRPr="00825427">
        <w:rPr>
          <w:rFonts w:cstheme="minorHAnsi"/>
        </w:rPr>
        <w:t xml:space="preserve">Locate livestock watering points near the pastoralist settlements, especially near grazing areas and routes. </w:t>
      </w:r>
    </w:p>
    <w:p w14:paraId="4C030BD2" w14:textId="77777777" w:rsidR="004F783A" w:rsidRPr="00825427" w:rsidRDefault="002E51C8">
      <w:pPr>
        <w:numPr>
          <w:ilvl w:val="0"/>
          <w:numId w:val="75"/>
        </w:numPr>
        <w:jc w:val="both"/>
        <w:rPr>
          <w:rFonts w:cstheme="minorHAnsi"/>
        </w:rPr>
      </w:pPr>
      <w:r w:rsidRPr="00825427">
        <w:rPr>
          <w:rFonts w:cstheme="minorHAnsi"/>
        </w:rPr>
        <w:t xml:space="preserve">Engage women and youth in particular, to establish community-based enterprises (CBEs) </w:t>
      </w:r>
      <w:r w:rsidRPr="00825427">
        <w:rPr>
          <w:rFonts w:cstheme="minorHAnsi"/>
          <w:bCs/>
          <w:color w:val="000000"/>
        </w:rPr>
        <w:t>to develop and strengthen climate resilient local business</w:t>
      </w:r>
      <w:r w:rsidRPr="00825427">
        <w:rPr>
          <w:rFonts w:cstheme="minorHAnsi"/>
        </w:rPr>
        <w:t>,</w:t>
      </w:r>
    </w:p>
    <w:p w14:paraId="2BE949F0" w14:textId="77777777" w:rsidR="004F783A" w:rsidRPr="00825427" w:rsidRDefault="002E51C8">
      <w:pPr>
        <w:numPr>
          <w:ilvl w:val="0"/>
          <w:numId w:val="75"/>
        </w:numPr>
        <w:spacing w:after="200" w:line="276" w:lineRule="auto"/>
        <w:contextualSpacing/>
        <w:jc w:val="both"/>
        <w:rPr>
          <w:rFonts w:cstheme="minorHAnsi"/>
        </w:rPr>
      </w:pPr>
      <w:r w:rsidRPr="00825427">
        <w:rPr>
          <w:rFonts w:cstheme="minorHAnsi"/>
        </w:rPr>
        <w:t xml:space="preserve">Introduce and scale alternative clean energy options and wood efficient stoves to reduce deforestation and land degradation by empowering local artisans to produce and distribute energy efficient cooking and baking stoves for household use. </w:t>
      </w:r>
    </w:p>
    <w:p w14:paraId="2FC63D14" w14:textId="77777777" w:rsidR="004F783A" w:rsidRPr="00825427" w:rsidRDefault="004F783A"/>
    <w:p w14:paraId="6321E747" w14:textId="77777777" w:rsidR="004F783A" w:rsidRPr="00825427" w:rsidRDefault="004F783A"/>
    <w:p w14:paraId="26B285C8" w14:textId="77777777" w:rsidR="004F783A" w:rsidRPr="00825427" w:rsidRDefault="004F783A"/>
    <w:p w14:paraId="29C30E38" w14:textId="77777777" w:rsidR="004F783A" w:rsidRPr="00825427" w:rsidRDefault="004F783A"/>
    <w:p w14:paraId="3B05358A" w14:textId="77777777" w:rsidR="004F783A" w:rsidRPr="00825427" w:rsidRDefault="004F783A"/>
    <w:p w14:paraId="51E3B5A4" w14:textId="77777777" w:rsidR="004F783A" w:rsidRPr="00825427" w:rsidRDefault="004F783A"/>
    <w:p w14:paraId="27BC2B7F" w14:textId="77777777" w:rsidR="004F783A" w:rsidRPr="00825427" w:rsidRDefault="004F783A"/>
    <w:p w14:paraId="78DD7595" w14:textId="77777777" w:rsidR="004F783A" w:rsidRPr="00825427" w:rsidRDefault="004F783A"/>
    <w:p w14:paraId="62F4DC26" w14:textId="77777777" w:rsidR="004F783A" w:rsidRPr="00825427" w:rsidRDefault="004F783A"/>
    <w:p w14:paraId="66AE83EE" w14:textId="77777777" w:rsidR="004F783A" w:rsidRPr="00825427" w:rsidRDefault="004F783A"/>
    <w:p w14:paraId="50083167" w14:textId="77777777" w:rsidR="004F783A" w:rsidRPr="00825427" w:rsidRDefault="004F783A"/>
    <w:p w14:paraId="655C247E" w14:textId="77777777" w:rsidR="004F783A" w:rsidRPr="00825427" w:rsidRDefault="004F783A"/>
    <w:p w14:paraId="1AF0DB14" w14:textId="77777777" w:rsidR="004F783A" w:rsidRPr="00825427" w:rsidRDefault="004F783A"/>
    <w:p w14:paraId="251157EC" w14:textId="77777777" w:rsidR="004F783A" w:rsidRPr="00825427" w:rsidRDefault="004F783A"/>
    <w:p w14:paraId="2566C16B" w14:textId="77777777" w:rsidR="004F783A" w:rsidRPr="00825427" w:rsidRDefault="004F783A"/>
    <w:p w14:paraId="7216E0B0" w14:textId="77777777" w:rsidR="004F783A" w:rsidRPr="00825427" w:rsidRDefault="004F783A"/>
    <w:p w14:paraId="72B6B054" w14:textId="77777777" w:rsidR="004F783A" w:rsidRPr="00825427" w:rsidRDefault="004F783A"/>
    <w:p w14:paraId="65977209" w14:textId="77777777" w:rsidR="004F783A" w:rsidRPr="00825427" w:rsidRDefault="004F783A"/>
    <w:p w14:paraId="7DFEB648" w14:textId="77777777" w:rsidR="004F783A" w:rsidRPr="00825427" w:rsidRDefault="004F783A"/>
    <w:p w14:paraId="2FA3E164" w14:textId="77777777" w:rsidR="004F783A" w:rsidRPr="00825427" w:rsidRDefault="004F783A"/>
    <w:p w14:paraId="3D0A8F45" w14:textId="77777777" w:rsidR="004F783A" w:rsidRPr="00825427" w:rsidRDefault="004F783A"/>
    <w:p w14:paraId="59273104" w14:textId="77777777" w:rsidR="004F783A" w:rsidRPr="00825427" w:rsidRDefault="004F783A"/>
    <w:p w14:paraId="4F905652" w14:textId="77777777" w:rsidR="004F783A" w:rsidRPr="00825427" w:rsidRDefault="004F783A"/>
    <w:p w14:paraId="6F4C68E5" w14:textId="77777777" w:rsidR="004F783A" w:rsidRPr="00825427" w:rsidRDefault="004F783A"/>
    <w:p w14:paraId="6161029D" w14:textId="77777777" w:rsidR="004F783A" w:rsidRPr="00825427" w:rsidRDefault="004F783A"/>
    <w:p w14:paraId="61AE30C0" w14:textId="77777777" w:rsidR="004F783A" w:rsidRPr="00825427" w:rsidRDefault="004F783A"/>
    <w:p w14:paraId="72912F48" w14:textId="77777777" w:rsidR="004F783A" w:rsidRPr="00825427" w:rsidRDefault="004F783A"/>
    <w:p w14:paraId="46CFCED3" w14:textId="77777777" w:rsidR="004F783A" w:rsidRPr="00825427" w:rsidRDefault="004F783A"/>
    <w:p w14:paraId="2D3E3D42" w14:textId="77777777" w:rsidR="004F783A" w:rsidRPr="00825427" w:rsidRDefault="004F783A"/>
    <w:p w14:paraId="47C0E731" w14:textId="77777777" w:rsidR="004F783A" w:rsidRPr="00825427" w:rsidRDefault="004F783A"/>
    <w:p w14:paraId="4E7210F3" w14:textId="77777777" w:rsidR="004F783A" w:rsidRPr="00825427" w:rsidRDefault="004F783A"/>
    <w:p w14:paraId="0901256E" w14:textId="77777777" w:rsidR="004F783A" w:rsidRPr="00825427" w:rsidRDefault="004F783A"/>
    <w:p w14:paraId="0C0596B3" w14:textId="77777777" w:rsidR="004F783A" w:rsidRPr="00825427" w:rsidRDefault="004F783A"/>
    <w:p w14:paraId="4D730B2C" w14:textId="77777777" w:rsidR="004F783A" w:rsidRPr="00825427" w:rsidRDefault="004F783A"/>
    <w:p w14:paraId="51806F06" w14:textId="77777777" w:rsidR="004F783A" w:rsidRPr="00825427" w:rsidRDefault="004F783A"/>
    <w:p w14:paraId="4730236E" w14:textId="77777777" w:rsidR="004F783A" w:rsidRPr="00825427" w:rsidRDefault="004F783A"/>
    <w:p w14:paraId="1CCBFC2B" w14:textId="77777777" w:rsidR="004F783A" w:rsidRPr="00825427" w:rsidRDefault="004F783A"/>
    <w:p w14:paraId="5895C2DB" w14:textId="77777777" w:rsidR="004F783A" w:rsidRPr="00825427" w:rsidRDefault="004F783A"/>
    <w:p w14:paraId="04611F1C" w14:textId="77777777" w:rsidR="004F783A" w:rsidRPr="00825427" w:rsidRDefault="004F783A"/>
    <w:p w14:paraId="1CF31698" w14:textId="77777777" w:rsidR="004F783A" w:rsidRPr="00825427" w:rsidRDefault="004F783A"/>
    <w:p w14:paraId="34B67925" w14:textId="77777777" w:rsidR="004F783A" w:rsidRPr="00825427" w:rsidRDefault="004F783A"/>
    <w:p w14:paraId="5752558F" w14:textId="77777777" w:rsidR="004F783A" w:rsidRPr="00825427" w:rsidRDefault="004F783A"/>
    <w:p w14:paraId="0CA935FB" w14:textId="77777777" w:rsidR="004F783A" w:rsidRPr="00825427" w:rsidRDefault="004F783A"/>
    <w:p w14:paraId="5288884B" w14:textId="77777777" w:rsidR="004F783A" w:rsidRPr="00825427" w:rsidRDefault="004F783A"/>
    <w:p w14:paraId="5AE1823B" w14:textId="77777777" w:rsidR="004F783A" w:rsidRPr="00825427" w:rsidRDefault="004F783A"/>
    <w:p w14:paraId="184DFB3C" w14:textId="77777777" w:rsidR="004F783A" w:rsidRPr="00825427" w:rsidRDefault="004F783A"/>
    <w:p w14:paraId="02ABF28F" w14:textId="77777777" w:rsidR="004F783A" w:rsidRPr="00825427" w:rsidRDefault="004F783A"/>
    <w:p w14:paraId="19850F8C" w14:textId="77777777" w:rsidR="004F783A" w:rsidRPr="00825427" w:rsidRDefault="004F783A"/>
    <w:p w14:paraId="20B23F29" w14:textId="77777777" w:rsidR="004F783A" w:rsidRPr="00825427" w:rsidRDefault="002E51C8">
      <w:r w:rsidRPr="00825427">
        <w:t>4</w:t>
      </w:r>
    </w:p>
    <w:p w14:paraId="712DD571" w14:textId="77777777" w:rsidR="004F783A" w:rsidRPr="00825427" w:rsidRDefault="002E51C8">
      <w:pPr>
        <w:pStyle w:val="Heading2"/>
        <w:ind w:left="0"/>
        <w:jc w:val="both"/>
        <w:rPr>
          <w:rFonts w:asciiTheme="minorHAnsi" w:hAnsiTheme="minorHAnsi" w:cstheme="minorHAnsi"/>
          <w:sz w:val="22"/>
          <w:szCs w:val="22"/>
        </w:rPr>
      </w:pPr>
      <w:bookmarkStart w:id="77" w:name="_Toc57027811"/>
      <w:r w:rsidRPr="00825427">
        <w:rPr>
          <w:rFonts w:asciiTheme="minorHAnsi" w:hAnsiTheme="minorHAnsi" w:cstheme="minorHAnsi"/>
          <w:sz w:val="22"/>
          <w:szCs w:val="22"/>
        </w:rPr>
        <w:t>Annex M: Co-finance letters</w:t>
      </w:r>
      <w:bookmarkEnd w:id="77"/>
    </w:p>
    <w:p w14:paraId="0662502F" w14:textId="77777777" w:rsidR="004F783A" w:rsidRPr="00825427" w:rsidRDefault="004F783A">
      <w:pPr>
        <w:rPr>
          <w:rFonts w:asciiTheme="minorHAnsi" w:eastAsia="Times New Roman" w:hAnsiTheme="minorHAnsi" w:cstheme="minorHAnsi"/>
          <w:b/>
          <w:bCs/>
          <w:sz w:val="10"/>
          <w:szCs w:val="22"/>
        </w:rPr>
      </w:pPr>
    </w:p>
    <w:p w14:paraId="04AABF91" w14:textId="77777777" w:rsidR="004F783A" w:rsidRPr="00825427" w:rsidRDefault="002E51C8">
      <w:pPr>
        <w:sectPr w:rsidR="004F783A" w:rsidRPr="00825427">
          <w:pgSz w:w="12240" w:h="15840"/>
          <w:pgMar w:top="1440" w:right="1440" w:bottom="1440" w:left="1440" w:header="720" w:footer="720" w:gutter="0"/>
          <w:cols w:space="720"/>
          <w:docGrid w:linePitch="360"/>
        </w:sectPr>
      </w:pPr>
      <w:r w:rsidRPr="00825427">
        <w:rPr>
          <w:noProof/>
        </w:rPr>
        <w:drawing>
          <wp:inline distT="0" distB="0" distL="0" distR="0" wp14:anchorId="051A1053" wp14:editId="53F0EEAF">
            <wp:extent cx="5019675" cy="73266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29"/>
                    <a:stretch>
                      <a:fillRect/>
                    </a:stretch>
                  </pic:blipFill>
                  <pic:spPr>
                    <a:xfrm>
                      <a:off x="0" y="0"/>
                      <a:ext cx="5040289" cy="7356928"/>
                    </a:xfrm>
                    <a:prstGeom prst="rect">
                      <a:avLst/>
                    </a:prstGeom>
                  </pic:spPr>
                </pic:pic>
              </a:graphicData>
            </a:graphic>
          </wp:inline>
        </w:drawing>
      </w:r>
    </w:p>
    <w:p w14:paraId="2583E2C3" w14:textId="77777777" w:rsidR="004F783A" w:rsidRDefault="002E51C8">
      <w:r w:rsidRPr="00825427">
        <w:rPr>
          <w:noProof/>
        </w:rPr>
        <w:drawing>
          <wp:inline distT="0" distB="0" distL="0" distR="0" wp14:anchorId="5D0181B2" wp14:editId="1DD96681">
            <wp:extent cx="5555615" cy="7629525"/>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30"/>
                    <a:stretch>
                      <a:fillRect/>
                    </a:stretch>
                  </pic:blipFill>
                  <pic:spPr>
                    <a:xfrm>
                      <a:off x="0" y="0"/>
                      <a:ext cx="5579142" cy="7661782"/>
                    </a:xfrm>
                    <a:prstGeom prst="rect">
                      <a:avLst/>
                    </a:prstGeom>
                  </pic:spPr>
                </pic:pic>
              </a:graphicData>
            </a:graphic>
          </wp:inline>
        </w:drawing>
      </w:r>
    </w:p>
    <w:p w14:paraId="4F9F1873" w14:textId="77777777" w:rsidR="004F783A" w:rsidRDefault="004F783A"/>
    <w:p w14:paraId="2579C3CD" w14:textId="77777777" w:rsidR="004F783A" w:rsidRDefault="004F783A"/>
    <w:sectPr w:rsidR="004F78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7FB80" w14:textId="77777777" w:rsidR="00F405D7" w:rsidRDefault="00F405D7">
      <w:r>
        <w:separator/>
      </w:r>
    </w:p>
  </w:endnote>
  <w:endnote w:type="continuationSeparator" w:id="0">
    <w:p w14:paraId="09166345" w14:textId="77777777" w:rsidR="00F405D7" w:rsidRDefault="00F405D7">
      <w:r>
        <w:continuationSeparator/>
      </w:r>
    </w:p>
  </w:endnote>
  <w:endnote w:id="1">
    <w:p w14:paraId="4B20AEFB" w14:textId="77777777" w:rsidR="007800D1" w:rsidRPr="00A316DA" w:rsidRDefault="007800D1" w:rsidP="00C72816">
      <w:pPr>
        <w:pStyle w:val="FootnoteText"/>
        <w:rPr>
          <w:sz w:val="18"/>
          <w:szCs w:val="24"/>
          <w:lang w:eastAsia="ja-JP"/>
        </w:rPr>
      </w:pPr>
      <w:r>
        <w:rPr>
          <w:rStyle w:val="EndnoteReference"/>
        </w:rPr>
        <w:endnoteRef/>
      </w:r>
      <w:r>
        <w:t xml:space="preserve"> </w:t>
      </w:r>
      <w:r w:rsidRPr="00A316DA">
        <w:rPr>
          <w:sz w:val="18"/>
          <w:szCs w:val="24"/>
          <w:lang w:eastAsia="ja-JP"/>
        </w:rPr>
        <w:t>The term “indigenous peoples” is not recognized legally or politically in Ethiopia. There is no national legislation in Ethiopia mentioning or protecting the rights of indigenous peoples. Ethiopia chose not to ratify ILO Convention 169 and was absent during the voting on the UN Declaration on the Rights of Indigenous Peoples (UNDRIP). The project design recognises and has in place necessary safeguards to ensure inclusion of women and vulnerable groups.</w:t>
      </w:r>
    </w:p>
    <w:p w14:paraId="3FE5C021" w14:textId="77777777" w:rsidR="007800D1" w:rsidRPr="00A316DA" w:rsidRDefault="007800D1" w:rsidP="00C72816">
      <w:pPr>
        <w:widowControl w:val="0"/>
        <w:suppressAutoHyphens/>
        <w:rPr>
          <w:rFonts w:cs="Times New Roman"/>
          <w:sz w:val="18"/>
          <w:szCs w:val="24"/>
          <w:lang w:val="en-GB" w:eastAsia="ja-JP"/>
        </w:rPr>
      </w:pPr>
      <w:r w:rsidRPr="00A316DA">
        <w:rPr>
          <w:rFonts w:cs="Times New Roman"/>
          <w:sz w:val="18"/>
          <w:szCs w:val="24"/>
          <w:lang w:val="en-GB" w:eastAsia="ja-JP"/>
        </w:rPr>
        <w:t>The project preparation process involved extensive meetings with communities and their representatives in all of the project woredas and over half of the kebeles where activities are proposed. None of the individuals or groups who were met identified themselves as as indigenous. None of the government officials met during the site visits mentioned the presence of indigenous communities in the project sites. This was confirmed again during validation workshops and separately from woreda administrators of all 22 project woredas.</w:t>
      </w:r>
    </w:p>
    <w:p w14:paraId="6C088FDF" w14:textId="77777777" w:rsidR="007800D1" w:rsidRPr="00A316DA" w:rsidRDefault="007800D1" w:rsidP="00C72816">
      <w:pPr>
        <w:widowControl w:val="0"/>
        <w:suppressAutoHyphens/>
        <w:rPr>
          <w:rFonts w:cs="Times New Roman"/>
          <w:sz w:val="18"/>
          <w:szCs w:val="24"/>
          <w:lang w:eastAsia="ja-JP"/>
        </w:rPr>
      </w:pPr>
      <w:r w:rsidRPr="00A316DA">
        <w:rPr>
          <w:rFonts w:cs="Times New Roman"/>
          <w:sz w:val="18"/>
          <w:szCs w:val="24"/>
          <w:lang w:val="en-GB" w:eastAsia="ja-JP"/>
        </w:rPr>
        <w:t>However, the UNDP definition of indigenous peoples includes highly vulnerable and marginalised groups, who in the project context would include homeless and internally displaced people. Furthermore, the rich cultural diversity of Ethiopia implies that even mainstream communities have distinct cultures, customary beliefs, traditional values, ownership and rights over land. In view of the presence of highly vulnerable and marginalised groups and these unique cultural values, it was decided that the vulnerable communities in the project sites fit into the broad definition of indigenous people and that SES Standard 6 applies to the project. This would ensure the rights and interests of the marginalised and vulnerable groups and culturally distinct communities are safeguarded.</w:t>
      </w:r>
    </w:p>
    <w:p w14:paraId="1F844EB5" w14:textId="77777777" w:rsidR="007800D1" w:rsidRDefault="007800D1" w:rsidP="00C7281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entury Gothic">
    <w:charset w:val="00"/>
    <w:family w:val="swiss"/>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Courier">
    <w:altName w:val="Courier New"/>
    <w:panose1 w:val="02070409020205020404"/>
    <w:charset w:val="00"/>
    <w:family w:val="auto"/>
    <w:notTrueType/>
    <w:pitch w:val="variable"/>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ook Antiqua">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dobe Garamond Pro">
    <w:panose1 w:val="00000000000000000000"/>
    <w:charset w:val="00"/>
    <w:family w:val="roman"/>
    <w:notTrueType/>
    <w:pitch w:val="variable"/>
    <w:sig w:usb0="800000AF" w:usb1="5000205B" w:usb2="00000000" w:usb3="00000000" w:csb0="0000009B" w:csb1="00000000"/>
  </w:font>
  <w:font w:name="Garamond">
    <w:charset w:val="00"/>
    <w:family w:val="roman"/>
    <w:pitch w:val="variable"/>
    <w:sig w:usb0="00000287" w:usb1="00000000" w:usb2="00000000" w:usb3="00000000" w:csb0="0000009F" w:csb1="00000000"/>
  </w:font>
  <w:font w:name="Garamond Bold">
    <w:altName w:val="Garamond"/>
    <w:charset w:val="01"/>
    <w:family w:val="auto"/>
    <w:pitch w:val="default"/>
    <w:sig w:usb0="00000000" w:usb1="00000000" w:usb2="6E1CCBA4" w:usb3="0EA528E8" w:csb0="0F7F5560" w:csb1="012FBFDC"/>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B75AF" w14:textId="77777777" w:rsidR="007800D1" w:rsidRDefault="007800D1">
    <w:pPr>
      <w:pBdr>
        <w:top w:val="single" w:sz="4" w:space="1" w:color="D9D9D9"/>
      </w:pBdr>
      <w:jc w:val="right"/>
    </w:pPr>
    <w:r>
      <w:fldChar w:fldCharType="begin"/>
    </w:r>
    <w:r>
      <w:instrText xml:space="preserve"> PAGE   \* MERGEFORMAT </w:instrText>
    </w:r>
    <w:r>
      <w:fldChar w:fldCharType="separate"/>
    </w:r>
    <w:r>
      <w:t>33</w:t>
    </w:r>
    <w:r>
      <w:fldChar w:fldCharType="end"/>
    </w:r>
    <w:r>
      <w:t xml:space="preserve"> | </w:t>
    </w:r>
    <w:r>
      <w:rPr>
        <w:color w:val="7F7F7F"/>
        <w:spacing w:val="60"/>
      </w:rPr>
      <w:t>Page</w:t>
    </w:r>
  </w:p>
  <w:p w14:paraId="5FDE75FE" w14:textId="77777777" w:rsidR="007800D1" w:rsidRDefault="007800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3667D" w14:textId="77777777" w:rsidR="007800D1" w:rsidRDefault="007800D1">
    <w:pPr>
      <w:pBdr>
        <w:top w:val="single" w:sz="4" w:space="1" w:color="D9D9D9"/>
      </w:pBdr>
      <w:tabs>
        <w:tab w:val="left" w:pos="345"/>
        <w:tab w:val="right" w:pos="9360"/>
      </w:tabs>
    </w:pPr>
    <w:r>
      <w:tab/>
    </w:r>
    <w:r>
      <w:tab/>
    </w:r>
    <w:r>
      <w:tab/>
    </w:r>
    <w:r>
      <w:tab/>
    </w:r>
    <w:r>
      <w:fldChar w:fldCharType="begin"/>
    </w:r>
    <w:r>
      <w:instrText xml:space="preserve"> PAGE   \* MERGEFORMAT </w:instrText>
    </w:r>
    <w:r>
      <w:fldChar w:fldCharType="separate"/>
    </w:r>
    <w:r>
      <w:t>34</w:t>
    </w:r>
    <w:r>
      <w:fldChar w:fldCharType="end"/>
    </w:r>
    <w:r>
      <w:t xml:space="preserve"> | </w:t>
    </w:r>
    <w:r>
      <w:rPr>
        <w:color w:val="7F7F7F"/>
        <w:spacing w:val="60"/>
      </w:rPr>
      <w:t>Page</w:t>
    </w:r>
  </w:p>
  <w:p w14:paraId="29CFBF6D" w14:textId="77777777" w:rsidR="007800D1" w:rsidRDefault="007800D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3A8B1" w14:textId="77777777" w:rsidR="007800D1" w:rsidRDefault="007800D1">
    <w:pPr>
      <w:pStyle w:val="BodyText"/>
    </w:pPr>
  </w:p>
  <w:p w14:paraId="1A2B5C14" w14:textId="77777777" w:rsidR="007800D1" w:rsidRDefault="007800D1">
    <w:pPr>
      <w:pBdr>
        <w:top w:val="single" w:sz="4" w:space="1" w:color="D9D9D9"/>
      </w:pBdr>
      <w:jc w:val="right"/>
    </w:pPr>
    <w:r>
      <w:fldChar w:fldCharType="begin"/>
    </w:r>
    <w:r>
      <w:instrText xml:space="preserve"> PAGE   \* MERGEFORMAT </w:instrText>
    </w:r>
    <w:r>
      <w:fldChar w:fldCharType="separate"/>
    </w:r>
    <w:r>
      <w:t>87</w:t>
    </w:r>
    <w:r>
      <w:fldChar w:fldCharType="end"/>
    </w:r>
    <w:r>
      <w:t xml:space="preserve"> | </w:t>
    </w:r>
    <w:r>
      <w:rPr>
        <w:color w:val="7F7F7F"/>
        <w:spacing w:val="60"/>
      </w:rPr>
      <w:t>Page</w:t>
    </w:r>
  </w:p>
  <w:p w14:paraId="0C783393" w14:textId="77777777" w:rsidR="007800D1" w:rsidRDefault="007800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016E3" w14:textId="77777777" w:rsidR="00F405D7" w:rsidRDefault="00F405D7">
      <w:r>
        <w:separator/>
      </w:r>
    </w:p>
  </w:footnote>
  <w:footnote w:type="continuationSeparator" w:id="0">
    <w:p w14:paraId="7BEBAB1A" w14:textId="77777777" w:rsidR="00F405D7" w:rsidRDefault="00F405D7">
      <w:r>
        <w:continuationSeparator/>
      </w:r>
    </w:p>
  </w:footnote>
  <w:footnote w:id="1">
    <w:p w14:paraId="40035DC1" w14:textId="77777777" w:rsidR="007800D1" w:rsidRDefault="007800D1">
      <w:pPr>
        <w:tabs>
          <w:tab w:val="left" w:pos="160"/>
        </w:tabs>
        <w:spacing w:line="181" w:lineRule="auto"/>
        <w:rPr>
          <w:rFonts w:asciiTheme="minorHAnsi"/>
        </w:rPr>
      </w:pPr>
      <w:r>
        <w:rPr>
          <w:rStyle w:val="FootnoteReference"/>
          <w:rFonts w:asciiTheme="minorHAnsi"/>
        </w:rPr>
        <w:footnoteRef/>
      </w:r>
      <w:r>
        <w:rPr>
          <w:rFonts w:asciiTheme="minorHAnsi"/>
        </w:rPr>
        <w:t xml:space="preserve"> </w:t>
      </w:r>
      <w:r>
        <w:rPr>
          <w:rFonts w:asciiTheme="minorHAnsi"/>
          <w:sz w:val="17"/>
        </w:rPr>
        <w:t xml:space="preserve">The World Bank. 2016. Data: Ethiopia. Available at: </w:t>
      </w:r>
      <w:hyperlink r:id="rId1" w:history="1">
        <w:r>
          <w:rPr>
            <w:rFonts w:asciiTheme="minorHAnsi"/>
            <w:color w:val="0000FF"/>
            <w:sz w:val="17"/>
            <w:u w:val="single"/>
          </w:rPr>
          <w:t>http://data.worldbank.org/country/ethiopia</w:t>
        </w:r>
        <w:r>
          <w:rPr>
            <w:rFonts w:asciiTheme="minorHAnsi"/>
            <w:sz w:val="17"/>
            <w:u w:val="single"/>
          </w:rPr>
          <w:t>.</w:t>
        </w:r>
      </w:hyperlink>
    </w:p>
  </w:footnote>
  <w:footnote w:id="2">
    <w:p w14:paraId="5C309A44" w14:textId="77777777" w:rsidR="007800D1" w:rsidRDefault="007800D1">
      <w:pPr>
        <w:pStyle w:val="FootnoteText"/>
        <w:contextualSpacing/>
        <w:rPr>
          <w:rFonts w:asciiTheme="minorHAnsi" w:hAnsi="Times New Roman"/>
          <w:sz w:val="16"/>
          <w:szCs w:val="16"/>
        </w:rPr>
      </w:pPr>
      <w:r>
        <w:rPr>
          <w:rStyle w:val="FootnoteReference"/>
          <w:rFonts w:asciiTheme="minorHAnsi" w:hAnsi="Times New Roman"/>
          <w:szCs w:val="18"/>
        </w:rPr>
        <w:footnoteRef/>
      </w:r>
      <w:r>
        <w:rPr>
          <w:rFonts w:asciiTheme="minorHAnsi" w:hAnsi="Times New Roman"/>
          <w:sz w:val="18"/>
          <w:szCs w:val="18"/>
        </w:rPr>
        <w:t xml:space="preserve"> </w:t>
      </w:r>
      <w:r>
        <w:rPr>
          <w:rFonts w:asciiTheme="minorHAnsi" w:hAnsi="Times New Roman"/>
          <w:sz w:val="16"/>
          <w:szCs w:val="16"/>
        </w:rPr>
        <w:t>Ethiopian Central Statistics Agency &amp; World Food Programme. 2014. Comprehensive Food Security and Vulnerability Analysis, March 2014.</w:t>
      </w:r>
    </w:p>
  </w:footnote>
  <w:footnote w:id="3">
    <w:p w14:paraId="4F9B04C9" w14:textId="77777777" w:rsidR="007800D1" w:rsidRDefault="007800D1">
      <w:pPr>
        <w:pStyle w:val="FootnoteText"/>
        <w:contextualSpacing/>
        <w:rPr>
          <w:rFonts w:asciiTheme="minorHAnsi" w:hAnsi="Times New Roman"/>
          <w:sz w:val="16"/>
          <w:szCs w:val="16"/>
        </w:rPr>
      </w:pPr>
      <w:r>
        <w:rPr>
          <w:rStyle w:val="FootnoteReference"/>
          <w:rFonts w:asciiTheme="minorHAnsi" w:hAnsi="Times New Roman"/>
          <w:sz w:val="16"/>
          <w:szCs w:val="16"/>
        </w:rPr>
        <w:footnoteRef/>
      </w:r>
      <w:r>
        <w:rPr>
          <w:rFonts w:asciiTheme="minorHAnsi" w:hAnsi="Times New Roman"/>
          <w:sz w:val="16"/>
          <w:szCs w:val="16"/>
        </w:rPr>
        <w:t xml:space="preserve"> which include </w:t>
      </w:r>
      <w:r>
        <w:rPr>
          <w:rFonts w:asciiTheme="minorHAnsi" w:hAnsi="Times New Roman"/>
          <w:i/>
          <w:sz w:val="16"/>
          <w:szCs w:val="16"/>
        </w:rPr>
        <w:t>inter alia</w:t>
      </w:r>
      <w:r>
        <w:rPr>
          <w:rFonts w:asciiTheme="minorHAnsi" w:hAnsi="Times New Roman"/>
          <w:sz w:val="16"/>
          <w:szCs w:val="16"/>
        </w:rPr>
        <w:t>: i) deforestation for wood fuel; ii) cropping in marginal areas such as steep slopes; and iii) overgrazing</w:t>
      </w:r>
    </w:p>
  </w:footnote>
  <w:footnote w:id="4">
    <w:p w14:paraId="091363F2" w14:textId="77777777" w:rsidR="007800D1" w:rsidRDefault="007800D1">
      <w:pPr>
        <w:pStyle w:val="FootnoteText"/>
        <w:contextualSpacing/>
        <w:rPr>
          <w:rFonts w:asciiTheme="minorHAnsi" w:hAnsi="Times New Roman"/>
          <w:sz w:val="16"/>
          <w:szCs w:val="16"/>
        </w:rPr>
      </w:pPr>
      <w:r>
        <w:rPr>
          <w:rStyle w:val="FootnoteReference"/>
          <w:rFonts w:asciiTheme="minorHAnsi" w:hAnsi="Times New Roman"/>
          <w:sz w:val="16"/>
          <w:szCs w:val="16"/>
        </w:rPr>
        <w:footnoteRef/>
      </w:r>
      <w:r>
        <w:rPr>
          <w:rFonts w:asciiTheme="minorHAnsi" w:hAnsi="Times New Roman"/>
          <w:sz w:val="16"/>
          <w:szCs w:val="16"/>
        </w:rPr>
        <w:t xml:space="preserve"> The problem has been recognised since the early 1970s by the Government of Ethiopia (GoE) itself, which states the causes to include, </w:t>
      </w:r>
      <w:r>
        <w:rPr>
          <w:rFonts w:asciiTheme="minorHAnsi" w:hAnsi="Times New Roman"/>
          <w:sz w:val="16"/>
          <w:szCs w:val="16"/>
        </w:rPr>
        <w:t>“</w:t>
      </w:r>
      <w:r>
        <w:rPr>
          <w:rFonts w:asciiTheme="minorHAnsi" w:hAnsi="Times New Roman"/>
          <w:sz w:val="16"/>
          <w:szCs w:val="16"/>
        </w:rPr>
        <w:t>poverty, population pressure, inappropriate (land) use and management, inadequate inputs, unsuitable farming and grazing practices, inappropriate technologies, inefficient markets</w:t>
      </w:r>
      <w:r>
        <w:rPr>
          <w:rFonts w:asciiTheme="minorHAnsi" w:hAnsi="Times New Roman"/>
          <w:sz w:val="16"/>
          <w:szCs w:val="16"/>
        </w:rPr>
        <w:t>…</w:t>
      </w:r>
      <w:r>
        <w:rPr>
          <w:rFonts w:asciiTheme="minorHAnsi" w:hAnsi="Times New Roman"/>
          <w:sz w:val="16"/>
          <w:szCs w:val="16"/>
        </w:rPr>
        <w:t>and land tenure insecurity</w:t>
      </w:r>
      <w:r>
        <w:rPr>
          <w:rFonts w:asciiTheme="minorHAnsi" w:hAnsi="Times New Roman"/>
          <w:sz w:val="16"/>
          <w:szCs w:val="16"/>
        </w:rPr>
        <w:t>”</w:t>
      </w:r>
      <w:r>
        <w:rPr>
          <w:rFonts w:asciiTheme="minorHAnsi" w:hAnsi="Times New Roman"/>
          <w:sz w:val="16"/>
          <w:szCs w:val="16"/>
        </w:rPr>
        <w:t xml:space="preserve"> (Government of Ethiopia. 2011. Revised Project Implementation Manual for the Sustainable Land Management Program. Ministry of Agriculture and Rural Development, The Federal Democratic Republic of Ethiopia. January, 2011.)</w:t>
      </w:r>
    </w:p>
  </w:footnote>
  <w:footnote w:id="5">
    <w:p w14:paraId="47EDF4FC" w14:textId="77777777" w:rsidR="007800D1" w:rsidRDefault="007800D1">
      <w:pPr>
        <w:pStyle w:val="FootnoteText"/>
        <w:contextualSpacing/>
        <w:rPr>
          <w:rFonts w:asciiTheme="minorHAnsi" w:hAnsi="Times New Roman"/>
          <w:sz w:val="16"/>
          <w:szCs w:val="16"/>
        </w:rPr>
      </w:pPr>
      <w:r>
        <w:rPr>
          <w:rStyle w:val="FootnoteReference"/>
          <w:rFonts w:asciiTheme="minorHAnsi" w:hAnsi="Times New Roman"/>
          <w:sz w:val="16"/>
          <w:szCs w:val="16"/>
        </w:rPr>
        <w:footnoteRef/>
      </w:r>
      <w:r>
        <w:rPr>
          <w:rFonts w:asciiTheme="minorHAnsi" w:hAnsi="Times New Roman"/>
          <w:sz w:val="16"/>
          <w:szCs w:val="16"/>
        </w:rPr>
        <w:t xml:space="preserve"> Food and Agriculture Organisation (FAO). 2010. Global forest resources assessment 2010. FAO forestry paper 163, Rome, 2010.</w:t>
      </w:r>
    </w:p>
  </w:footnote>
  <w:footnote w:id="6">
    <w:p w14:paraId="0EDC389F" w14:textId="77777777" w:rsidR="007800D1" w:rsidRDefault="007800D1">
      <w:pPr>
        <w:pStyle w:val="FootnoteText"/>
        <w:rPr>
          <w:rFonts w:asciiTheme="minorHAnsi"/>
          <w:sz w:val="16"/>
          <w:szCs w:val="16"/>
          <w:lang w:val="en-US"/>
        </w:rPr>
      </w:pPr>
      <w:r>
        <w:rPr>
          <w:rStyle w:val="FootnoteReference"/>
          <w:rFonts w:asciiTheme="minorHAnsi"/>
        </w:rPr>
        <w:footnoteRef/>
      </w:r>
      <w:r>
        <w:rPr>
          <w:rFonts w:asciiTheme="minorHAnsi"/>
        </w:rPr>
        <w:t xml:space="preserve"> </w:t>
      </w:r>
      <w:r>
        <w:rPr>
          <w:rFonts w:asciiTheme="minorHAnsi" w:hAnsi="Times New Roman"/>
          <w:sz w:val="16"/>
          <w:szCs w:val="16"/>
        </w:rPr>
        <w:t>Ethiopia</w:t>
      </w:r>
      <w:r>
        <w:rPr>
          <w:rFonts w:asciiTheme="minorHAnsi" w:hAnsi="Times New Roman"/>
          <w:sz w:val="16"/>
          <w:szCs w:val="16"/>
        </w:rPr>
        <w:t>’</w:t>
      </w:r>
      <w:r>
        <w:rPr>
          <w:rFonts w:asciiTheme="minorHAnsi" w:hAnsi="Times New Roman"/>
          <w:sz w:val="16"/>
          <w:szCs w:val="16"/>
        </w:rPr>
        <w:t>s Climate Resilient Green Economy: Climate Resilient Strategy-Agriculture, FDRE, 2013</w:t>
      </w:r>
    </w:p>
  </w:footnote>
  <w:footnote w:id="7">
    <w:p w14:paraId="3174F3C5" w14:textId="77777777" w:rsidR="007800D1" w:rsidRDefault="007800D1">
      <w:pPr>
        <w:pStyle w:val="FootnoteText"/>
        <w:rPr>
          <w:rFonts w:asciiTheme="minorHAnsi"/>
          <w:lang w:val="en-US"/>
        </w:rPr>
      </w:pPr>
      <w:r>
        <w:rPr>
          <w:rStyle w:val="FootnoteReference"/>
          <w:rFonts w:asciiTheme="minorHAnsi"/>
        </w:rPr>
        <w:footnoteRef/>
      </w:r>
      <w:r>
        <w:rPr>
          <w:rFonts w:asciiTheme="minorHAnsi"/>
        </w:rPr>
        <w:t xml:space="preserve"> </w:t>
      </w:r>
      <w:r>
        <w:rPr>
          <w:rFonts w:asciiTheme="minorHAnsi" w:hAnsi="Times New Roman"/>
          <w:sz w:val="16"/>
          <w:szCs w:val="16"/>
        </w:rPr>
        <w:t>NDC-Ethiopia available at: https://www4.unfccc.int/sites/ndcstaging/Pages/Home.aspxIbid</w:t>
      </w:r>
    </w:p>
  </w:footnote>
  <w:footnote w:id="8">
    <w:p w14:paraId="6EB89565" w14:textId="77777777" w:rsidR="007800D1" w:rsidRDefault="007800D1">
      <w:pPr>
        <w:tabs>
          <w:tab w:val="left" w:pos="160"/>
        </w:tabs>
        <w:spacing w:line="181" w:lineRule="auto"/>
        <w:rPr>
          <w:vertAlign w:val="superscript"/>
        </w:rPr>
      </w:pPr>
      <w:r>
        <w:rPr>
          <w:rStyle w:val="FootnoteReference"/>
        </w:rPr>
        <w:footnoteRef/>
      </w:r>
      <w:r>
        <w:t xml:space="preserve"> </w:t>
      </w:r>
      <w:r>
        <w:rPr>
          <w:sz w:val="17"/>
        </w:rPr>
        <w:t>For example, enhancing rainwater harvesting techniques to take advantage of increased rainfall.</w:t>
      </w:r>
    </w:p>
    <w:p w14:paraId="3A4832D0" w14:textId="77777777" w:rsidR="007800D1" w:rsidRDefault="007800D1">
      <w:pPr>
        <w:pStyle w:val="FootnoteText"/>
        <w:rPr>
          <w:lang w:val="en-US"/>
        </w:rPr>
      </w:pPr>
    </w:p>
  </w:footnote>
  <w:footnote w:id="9">
    <w:p w14:paraId="7ED2176C" w14:textId="77777777" w:rsidR="007800D1" w:rsidRDefault="007800D1">
      <w:pPr>
        <w:pStyle w:val="FootnoteText"/>
        <w:rPr>
          <w:lang w:val="en-US"/>
        </w:rPr>
      </w:pPr>
      <w:r>
        <w:rPr>
          <w:rStyle w:val="FootnoteReference"/>
        </w:rPr>
        <w:footnoteRef/>
      </w:r>
      <w:r>
        <w:t xml:space="preserve"> </w:t>
      </w:r>
      <w:r>
        <w:rPr>
          <w:sz w:val="16"/>
          <w:szCs w:val="16"/>
        </w:rPr>
        <w:t xml:space="preserve">Gashayie, A. and Singh, M. 2016. Development of Financial Sector in Ethiopia: Literature Review. </w:t>
      </w:r>
      <w:r>
        <w:rPr>
          <w:i/>
          <w:sz w:val="16"/>
          <w:szCs w:val="16"/>
        </w:rPr>
        <w:t>Journal of Economics and Sustainable Development Vol.7, No.7, 2016.</w:t>
      </w:r>
      <w:r>
        <w:rPr>
          <w:sz w:val="16"/>
          <w:szCs w:val="16"/>
        </w:rPr>
        <w:t xml:space="preserve"> https://iiste.org/Journals/index.php/JEDS/article/viewFile/30063/30885</w:t>
      </w:r>
    </w:p>
  </w:footnote>
  <w:footnote w:id="10">
    <w:p w14:paraId="5CD97D79" w14:textId="77777777" w:rsidR="007800D1" w:rsidRDefault="007800D1">
      <w:pPr>
        <w:pStyle w:val="FootnoteText"/>
        <w:rPr>
          <w:lang w:val="en-US"/>
        </w:rPr>
      </w:pPr>
      <w:r>
        <w:rPr>
          <w:rStyle w:val="FootnoteReference"/>
        </w:rPr>
        <w:footnoteRef/>
      </w:r>
      <w:r>
        <w:t xml:space="preserve"> </w:t>
      </w:r>
      <w:r>
        <w:rPr>
          <w:rFonts w:ascii="Times New Roman" w:hAnsi="Times New Roman"/>
          <w:sz w:val="16"/>
          <w:szCs w:val="16"/>
          <w:lang w:val="en-US"/>
        </w:rPr>
        <w:t>These criteria comprise the following four elements: i) absence of external support; ii) being located in the lowland ecosystem; iii) vulnerability and capacity to cope with climate change and iv) groundwater potential.</w:t>
      </w:r>
    </w:p>
  </w:footnote>
  <w:footnote w:id="11">
    <w:p w14:paraId="1EAF72E3" w14:textId="77777777" w:rsidR="007800D1" w:rsidRDefault="007800D1">
      <w:pPr>
        <w:pStyle w:val="FootnoteText"/>
        <w:rPr>
          <w:lang w:val="en-US"/>
        </w:rPr>
      </w:pPr>
      <w:r>
        <w:rPr>
          <w:rStyle w:val="FootnoteReference"/>
        </w:rPr>
        <w:footnoteRef/>
      </w:r>
      <w:r>
        <w:t xml:space="preserve"> </w:t>
      </w:r>
      <w:r>
        <w:rPr>
          <w:rFonts w:ascii="Times New Roman" w:hAnsi="Times New Roman"/>
          <w:sz w:val="16"/>
          <w:szCs w:val="16"/>
        </w:rPr>
        <w:t xml:space="preserve">The Second Growth and Transformation Plan (GTP II) (2015/16-2019/20) Available online at:  </w:t>
      </w:r>
      <w:hyperlink r:id="rId2" w:history="1">
        <w:r>
          <w:rPr>
            <w:rStyle w:val="Hyperlink"/>
            <w:rFonts w:ascii="Times New Roman" w:hAnsi="Times New Roman"/>
            <w:sz w:val="16"/>
            <w:szCs w:val="16"/>
          </w:rPr>
          <w:t>https://www.africaintelligence.com/c/dc/LOI/1415/GTP-II.pdf</w:t>
        </w:r>
      </w:hyperlink>
      <w:r>
        <w:rPr>
          <w:rStyle w:val="Hyperlink"/>
          <w:rFonts w:ascii="Times New Roman" w:hAnsi="Times New Roman"/>
          <w:sz w:val="16"/>
          <w:szCs w:val="16"/>
        </w:rPr>
        <w:t>. Accessed 15 May 2016.</w:t>
      </w:r>
    </w:p>
  </w:footnote>
  <w:footnote w:id="12">
    <w:p w14:paraId="4BD71F78" w14:textId="77777777" w:rsidR="007800D1" w:rsidRDefault="007800D1">
      <w:pPr>
        <w:pStyle w:val="FootnoteText"/>
        <w:rPr>
          <w:lang w:val="en-US"/>
        </w:rPr>
      </w:pPr>
      <w:r>
        <w:rPr>
          <w:rStyle w:val="FootnoteReference"/>
        </w:rPr>
        <w:footnoteRef/>
      </w:r>
      <w:r>
        <w:t xml:space="preserve"> </w:t>
      </w:r>
      <w:r>
        <w:rPr>
          <w:lang w:val="en-US"/>
        </w:rPr>
        <w:t>Details of different component amounts are indicated in the GEF CEO Endorsement Document as required.</w:t>
      </w:r>
    </w:p>
  </w:footnote>
  <w:footnote w:id="13">
    <w:p w14:paraId="16DF107E" w14:textId="77777777" w:rsidR="007800D1" w:rsidRDefault="007800D1">
      <w:pPr>
        <w:pStyle w:val="FootnoteText"/>
        <w:rPr>
          <w:rFonts w:asciiTheme="minorHAnsi"/>
          <w:sz w:val="16"/>
          <w:szCs w:val="16"/>
          <w:lang w:val="en-US"/>
        </w:rPr>
      </w:pPr>
      <w:r>
        <w:rPr>
          <w:rStyle w:val="FootnoteReference"/>
          <w:rFonts w:asciiTheme="minorHAnsi"/>
          <w:sz w:val="16"/>
          <w:szCs w:val="16"/>
        </w:rPr>
        <w:footnoteRef/>
      </w:r>
      <w:r>
        <w:rPr>
          <w:rFonts w:asciiTheme="minorHAnsi"/>
          <w:sz w:val="16"/>
          <w:szCs w:val="16"/>
        </w:rPr>
        <w:t xml:space="preserve"> Available online at: https://unfccc.int/resource/docs/natc/ethnc2.pdf</w:t>
      </w:r>
    </w:p>
    <w:p w14:paraId="068879B5" w14:textId="77777777" w:rsidR="007800D1" w:rsidRDefault="007800D1">
      <w:pPr>
        <w:pStyle w:val="FootnoteText"/>
        <w:rPr>
          <w:lang w:val="en-US"/>
        </w:rPr>
      </w:pPr>
    </w:p>
  </w:footnote>
  <w:footnote w:id="14">
    <w:p w14:paraId="3CB1D69E" w14:textId="77777777" w:rsidR="007800D1" w:rsidRDefault="007800D1">
      <w:pPr>
        <w:pStyle w:val="FootnoteText"/>
        <w:rPr>
          <w:rFonts w:asciiTheme="minorHAnsi"/>
          <w:sz w:val="16"/>
          <w:szCs w:val="16"/>
          <w:lang w:val="en-US"/>
        </w:rPr>
      </w:pPr>
      <w:r>
        <w:rPr>
          <w:rStyle w:val="FootnoteReference"/>
          <w:rFonts w:asciiTheme="minorHAnsi"/>
          <w:sz w:val="16"/>
          <w:szCs w:val="16"/>
        </w:rPr>
        <w:footnoteRef/>
      </w:r>
      <w:r>
        <w:rPr>
          <w:rFonts w:asciiTheme="minorHAnsi"/>
          <w:sz w:val="16"/>
          <w:szCs w:val="16"/>
        </w:rPr>
        <w:t xml:space="preserve"> </w:t>
      </w:r>
      <w:r>
        <w:rPr>
          <w:rFonts w:asciiTheme="minorHAnsi" w:hAnsi="Times New Roman"/>
          <w:sz w:val="16"/>
          <w:szCs w:val="16"/>
        </w:rPr>
        <w:t xml:space="preserve">Climate change national adaptation programme of action (NAPA) of Ethiopia. 2007. Available online at: </w:t>
      </w:r>
      <w:hyperlink r:id="rId3" w:history="1">
        <w:r>
          <w:rPr>
            <w:rStyle w:val="Hyperlink"/>
            <w:rFonts w:asciiTheme="minorHAnsi" w:hAnsi="Times New Roman"/>
            <w:sz w:val="16"/>
            <w:szCs w:val="16"/>
          </w:rPr>
          <w:t>http://unfccc.int/resource/docs/napa/eth01.pdf</w:t>
        </w:r>
      </w:hyperlink>
      <w:r>
        <w:rPr>
          <w:rStyle w:val="Hyperlink"/>
          <w:rFonts w:asciiTheme="minorHAnsi" w:hAnsi="Times New Roman"/>
          <w:sz w:val="16"/>
          <w:szCs w:val="16"/>
        </w:rPr>
        <w:t>.)</w:t>
      </w:r>
      <w:r>
        <w:rPr>
          <w:rFonts w:asciiTheme="minorHAnsi"/>
          <w:sz w:val="16"/>
          <w:szCs w:val="16"/>
          <w:lang w:eastAsia="zh-CN"/>
        </w:rPr>
        <w:t>,</w:t>
      </w:r>
    </w:p>
  </w:footnote>
  <w:footnote w:id="15">
    <w:p w14:paraId="0D833847" w14:textId="77777777" w:rsidR="007800D1" w:rsidRDefault="007800D1">
      <w:pPr>
        <w:pStyle w:val="FootnoteText"/>
        <w:rPr>
          <w:rFonts w:asciiTheme="minorHAnsi"/>
          <w:sz w:val="16"/>
          <w:szCs w:val="16"/>
          <w:lang w:val="en-US"/>
        </w:rPr>
      </w:pPr>
      <w:r>
        <w:rPr>
          <w:rStyle w:val="FootnoteReference"/>
          <w:rFonts w:asciiTheme="minorHAnsi"/>
          <w:sz w:val="16"/>
          <w:szCs w:val="16"/>
        </w:rPr>
        <w:footnoteRef/>
      </w:r>
      <w:r>
        <w:rPr>
          <w:rFonts w:asciiTheme="minorHAnsi"/>
          <w:sz w:val="16"/>
          <w:szCs w:val="16"/>
        </w:rPr>
        <w:t xml:space="preserve"> These criteria were: i) climate change risk (loss avoided by poor people); ii) poverty reduction potential (impact on poor people</w:t>
      </w:r>
      <w:r>
        <w:rPr>
          <w:rFonts w:asciiTheme="minorHAnsi"/>
          <w:sz w:val="16"/>
          <w:szCs w:val="16"/>
        </w:rPr>
        <w:t>’</w:t>
      </w:r>
      <w:r>
        <w:rPr>
          <w:rFonts w:asciiTheme="minorHAnsi"/>
          <w:sz w:val="16"/>
          <w:szCs w:val="16"/>
        </w:rPr>
        <w:t>s income growth); iii) cost effectiveness; iv) complementarities with national and sectoral plans, policies, and strategies and v) synergy with national plans including action plans under multilateral environmental agreements (MEAs)</w:t>
      </w:r>
    </w:p>
  </w:footnote>
  <w:footnote w:id="16">
    <w:p w14:paraId="7E12BD34" w14:textId="77777777" w:rsidR="007800D1" w:rsidRDefault="007800D1">
      <w:pPr>
        <w:rPr>
          <w:rFonts w:asciiTheme="minorHAnsi" w:eastAsia="SimSun" w:cs="Calibri"/>
          <w:kern w:val="2"/>
          <w:sz w:val="16"/>
          <w:szCs w:val="16"/>
        </w:rPr>
      </w:pPr>
      <w:r>
        <w:rPr>
          <w:rStyle w:val="FootnoteReference"/>
          <w:rFonts w:asciiTheme="minorHAnsi"/>
          <w:sz w:val="16"/>
          <w:szCs w:val="16"/>
        </w:rPr>
        <w:footnoteRef/>
      </w:r>
      <w:r>
        <w:rPr>
          <w:rFonts w:asciiTheme="minorHAnsi"/>
          <w:sz w:val="16"/>
          <w:szCs w:val="16"/>
        </w:rPr>
        <w:t xml:space="preserve"> </w:t>
      </w:r>
      <w:r>
        <w:rPr>
          <w:rFonts w:asciiTheme="minorHAnsi" w:eastAsia="SimSun"/>
          <w:kern w:val="2"/>
          <w:sz w:val="16"/>
          <w:szCs w:val="16"/>
        </w:rPr>
        <w:t>At Kebele level, “development agents” are responsible for technical advisory services to farmers. At a Woreda-level, “extension officers” oversee the activities of and provide guidance to development agents. The term “extension agents” is used to refer to both levels throughout this document, as their roles often overlap.</w:t>
      </w:r>
    </w:p>
    <w:p w14:paraId="2FF163AF" w14:textId="77777777" w:rsidR="007800D1" w:rsidRDefault="007800D1">
      <w:pPr>
        <w:pStyle w:val="FootnoteText"/>
        <w:rPr>
          <w:lang w:val="en-US"/>
        </w:rPr>
      </w:pPr>
    </w:p>
  </w:footnote>
  <w:footnote w:id="17">
    <w:p w14:paraId="5A8A0AB6" w14:textId="77777777" w:rsidR="007800D1" w:rsidRDefault="007800D1">
      <w:pPr>
        <w:pStyle w:val="FootnoteText"/>
        <w:rPr>
          <w:rFonts w:ascii="Times New Roman" w:hAnsi="Times New Roman"/>
          <w:sz w:val="16"/>
          <w:szCs w:val="16"/>
          <w:lang w:val="en-US"/>
        </w:rPr>
      </w:pPr>
      <w:r>
        <w:rPr>
          <w:rStyle w:val="FootnoteReference"/>
        </w:rPr>
        <w:footnoteRef/>
      </w:r>
      <w:r>
        <w:t xml:space="preserve"> </w:t>
      </w:r>
      <w:r>
        <w:rPr>
          <w:rFonts w:ascii="Times New Roman" w:hAnsi="Times New Roman"/>
          <w:sz w:val="16"/>
          <w:szCs w:val="16"/>
        </w:rPr>
        <w:t>The partnership between MoANR and Wageningen University to develop downscaled weather and Agricultural advisory support to farmers and pastoralist would be explored further and supported by the project to achieve the objective set out in this component.</w:t>
      </w:r>
    </w:p>
  </w:footnote>
  <w:footnote w:id="18">
    <w:p w14:paraId="7CC9D5A9" w14:textId="77777777" w:rsidR="007800D1" w:rsidRDefault="007800D1">
      <w:pPr>
        <w:rPr>
          <w:rFonts w:eastAsia="SimSun" w:cs="Calibri"/>
          <w:kern w:val="2"/>
          <w:sz w:val="21"/>
          <w:szCs w:val="21"/>
        </w:rPr>
      </w:pPr>
      <w:r>
        <w:rPr>
          <w:rStyle w:val="FootnoteReference"/>
        </w:rPr>
        <w:footnoteRef/>
      </w:r>
      <w:r>
        <w:t xml:space="preserve"> </w:t>
      </w:r>
      <w:r>
        <w:rPr>
          <w:rFonts w:eastAsia="SimSun"/>
          <w:kern w:val="2"/>
          <w:sz w:val="16"/>
          <w:szCs w:val="16"/>
        </w:rPr>
        <w:t>A participatory planning approach is one in which local communities are actively involved in the strategic planning, management and implementation of a project.</w:t>
      </w:r>
    </w:p>
  </w:footnote>
  <w:footnote w:id="19">
    <w:p w14:paraId="6616A3A9" w14:textId="77777777" w:rsidR="007800D1" w:rsidRDefault="007800D1">
      <w:pPr>
        <w:rPr>
          <w:rFonts w:eastAsia="SimSun" w:cs="Calibri"/>
          <w:kern w:val="2"/>
          <w:sz w:val="21"/>
          <w:szCs w:val="21"/>
        </w:rPr>
      </w:pPr>
      <w:r>
        <w:rPr>
          <w:rStyle w:val="FootnoteReference"/>
        </w:rPr>
        <w:footnoteRef/>
      </w:r>
      <w:r>
        <w:t xml:space="preserve"> </w:t>
      </w:r>
      <w:r>
        <w:rPr>
          <w:rFonts w:eastAsia="SimSun"/>
          <w:kern w:val="2"/>
          <w:sz w:val="16"/>
          <w:szCs w:val="16"/>
        </w:rPr>
        <w:t>The Global Mechanism of the UNCCD. 2007. Practical guide to designing integrated financial strategies for combating desertification. Rome, Italy: Global Mechanism (GM) of the UNCCD.</w:t>
      </w:r>
    </w:p>
  </w:footnote>
  <w:footnote w:id="20">
    <w:p w14:paraId="0D91808F" w14:textId="77777777" w:rsidR="007800D1" w:rsidRDefault="007800D1">
      <w:pPr>
        <w:pStyle w:val="BodyText2"/>
        <w:rPr>
          <w:rFonts w:asciiTheme="minorHAnsi"/>
          <w:sz w:val="16"/>
          <w:szCs w:val="16"/>
          <w:lang w:val="en-US"/>
        </w:rPr>
      </w:pPr>
      <w:r>
        <w:rPr>
          <w:rStyle w:val="FootnoteReference"/>
          <w:rFonts w:asciiTheme="minorHAnsi"/>
          <w:sz w:val="16"/>
          <w:szCs w:val="16"/>
        </w:rPr>
        <w:footnoteRef/>
      </w:r>
      <w:r>
        <w:rPr>
          <w:rFonts w:asciiTheme="minorHAnsi"/>
          <w:sz w:val="16"/>
          <w:szCs w:val="16"/>
        </w:rPr>
        <w:t xml:space="preserve"> </w:t>
      </w:r>
      <w:r>
        <w:rPr>
          <w:rFonts w:asciiTheme="minorHAnsi" w:hAnsi="Calibri"/>
          <w:sz w:val="16"/>
          <w:szCs w:val="16"/>
        </w:rPr>
        <w:t xml:space="preserve">See </w:t>
      </w:r>
      <w:r>
        <w:rPr>
          <w:rFonts w:asciiTheme="minorHAnsi" w:hAnsi="Calibri" w:cs="Segoe UI"/>
          <w:color w:val="000000"/>
          <w:sz w:val="16"/>
          <w:szCs w:val="16"/>
        </w:rPr>
        <w:t>http://www.undp.org/content/undp/en/home/operations/transparency/information_disclosurepolicy/</w:t>
      </w:r>
    </w:p>
  </w:footnote>
  <w:footnote w:id="21">
    <w:p w14:paraId="21FDB296" w14:textId="77777777" w:rsidR="007800D1" w:rsidRDefault="007800D1">
      <w:pPr>
        <w:pStyle w:val="FootnoteText"/>
        <w:rPr>
          <w:rFonts w:asciiTheme="minorHAnsi"/>
          <w:sz w:val="16"/>
          <w:szCs w:val="16"/>
          <w:lang w:val="en-US"/>
        </w:rPr>
      </w:pPr>
      <w:r>
        <w:rPr>
          <w:rStyle w:val="FootnoteReference"/>
          <w:rFonts w:asciiTheme="minorHAnsi"/>
          <w:sz w:val="16"/>
          <w:szCs w:val="16"/>
        </w:rPr>
        <w:footnoteRef/>
      </w:r>
      <w:r>
        <w:rPr>
          <w:rFonts w:asciiTheme="minorHAnsi"/>
          <w:sz w:val="16"/>
          <w:szCs w:val="16"/>
        </w:rPr>
        <w:t xml:space="preserve"> </w:t>
      </w:r>
      <w:r>
        <w:rPr>
          <w:rFonts w:asciiTheme="minorHAnsi" w:hAnsi="Calibri"/>
          <w:sz w:val="16"/>
          <w:szCs w:val="16"/>
        </w:rPr>
        <w:t xml:space="preserve">See </w:t>
      </w:r>
      <w:r>
        <w:rPr>
          <w:rFonts w:asciiTheme="minorHAnsi" w:hAnsi="Calibri" w:cs="Segoe UI"/>
          <w:color w:val="000000"/>
          <w:sz w:val="16"/>
          <w:szCs w:val="16"/>
        </w:rPr>
        <w:t>https://www.thegef.org/gef/policies_guidelines</w:t>
      </w:r>
    </w:p>
  </w:footnote>
  <w:footnote w:id="22">
    <w:p w14:paraId="4AD7012C" w14:textId="77777777" w:rsidR="007800D1" w:rsidRPr="0003763F" w:rsidRDefault="007800D1" w:rsidP="00C47260">
      <w:pPr>
        <w:pStyle w:val="FootnoteText"/>
        <w:rPr>
          <w:rFonts w:ascii="Calibri" w:hAnsi="Calibri" w:cs="Segoe UI"/>
          <w:color w:val="000000"/>
          <w:szCs w:val="18"/>
        </w:rPr>
      </w:pPr>
      <w:r w:rsidRPr="0003763F">
        <w:rPr>
          <w:rStyle w:val="FootnoteReference"/>
          <w:rFonts w:ascii="Calibri" w:hAnsi="Calibri"/>
        </w:rPr>
        <w:footnoteRef/>
      </w:r>
      <w:r w:rsidRPr="0003763F">
        <w:rPr>
          <w:rFonts w:ascii="Calibri" w:hAnsi="Calibri"/>
          <w:szCs w:val="18"/>
        </w:rPr>
        <w:t xml:space="preserve"> See </w:t>
      </w:r>
      <w:hyperlink r:id="rId4" w:history="1">
        <w:r w:rsidRPr="0003763F">
          <w:rPr>
            <w:rStyle w:val="Hyperlink"/>
            <w:rFonts w:ascii="Calibri" w:hAnsi="Calibri" w:cs="Segoe UI"/>
            <w:szCs w:val="18"/>
          </w:rPr>
          <w:t>https://www.thegef.org/gef/policies_guidelines</w:t>
        </w:r>
      </w:hyperlink>
    </w:p>
  </w:footnote>
  <w:footnote w:id="23">
    <w:p w14:paraId="3554C53C" w14:textId="77777777" w:rsidR="007800D1" w:rsidRPr="00AD6A9D" w:rsidRDefault="007800D1" w:rsidP="00C47260">
      <w:pPr>
        <w:pStyle w:val="FootnoteText"/>
        <w:rPr>
          <w:rFonts w:ascii="Calibri" w:hAnsi="Calibri"/>
          <w:szCs w:val="18"/>
        </w:rPr>
      </w:pPr>
      <w:r w:rsidRPr="00AD6A9D">
        <w:rPr>
          <w:rStyle w:val="FootnoteReference"/>
          <w:rFonts w:ascii="Calibri" w:hAnsi="Calibri"/>
        </w:rPr>
        <w:footnoteRef/>
      </w:r>
      <w:r w:rsidRPr="00AD6A9D">
        <w:rPr>
          <w:rFonts w:ascii="Calibri" w:hAnsi="Calibri"/>
          <w:szCs w:val="18"/>
        </w:rPr>
        <w:t xml:space="preserve"> See </w:t>
      </w:r>
      <w:r w:rsidRPr="00AD6A9D">
        <w:rPr>
          <w:rFonts w:ascii="Calibri" w:hAnsi="Calibri" w:cs="Segoe UI"/>
          <w:color w:val="000000"/>
          <w:szCs w:val="18"/>
        </w:rPr>
        <w:t>http://www.undp.org/content/undp/en/home/operations/transparency/information_disclosurepolicy/</w:t>
      </w:r>
    </w:p>
  </w:footnote>
  <w:footnote w:id="24">
    <w:p w14:paraId="101F56E2" w14:textId="77777777" w:rsidR="007800D1" w:rsidRPr="00AD6A9D" w:rsidRDefault="007800D1" w:rsidP="00C47260">
      <w:pPr>
        <w:pStyle w:val="FootnoteText"/>
        <w:rPr>
          <w:rFonts w:ascii="Calibri" w:hAnsi="Calibri"/>
          <w:szCs w:val="18"/>
        </w:rPr>
      </w:pPr>
      <w:r w:rsidRPr="00AD6A9D">
        <w:rPr>
          <w:rStyle w:val="FootnoteReference"/>
          <w:rFonts w:ascii="Calibri" w:hAnsi="Calibri"/>
        </w:rPr>
        <w:footnoteRef/>
      </w:r>
      <w:r w:rsidRPr="00AD6A9D">
        <w:rPr>
          <w:rFonts w:ascii="Calibri" w:hAnsi="Calibri"/>
          <w:szCs w:val="18"/>
        </w:rPr>
        <w:t xml:space="preserve"> See </w:t>
      </w:r>
      <w:r w:rsidRPr="00AD6A9D">
        <w:rPr>
          <w:rFonts w:ascii="Calibri" w:hAnsi="Calibri" w:cs="Segoe UI"/>
          <w:color w:val="000000"/>
          <w:szCs w:val="18"/>
        </w:rPr>
        <w:t>https://www.thegef.org/gef/policies_guidelines</w:t>
      </w:r>
    </w:p>
  </w:footnote>
  <w:footnote w:id="25">
    <w:p w14:paraId="5237A927" w14:textId="77777777" w:rsidR="007800D1" w:rsidRDefault="007800D1">
      <w:pPr>
        <w:pStyle w:val="BodyText2"/>
        <w:spacing w:after="0"/>
        <w:rPr>
          <w:rFonts w:asciiTheme="minorHAnsi" w:hAnsiTheme="minorHAnsi" w:cstheme="minorHAnsi"/>
          <w:sz w:val="18"/>
          <w:szCs w:val="18"/>
        </w:rPr>
      </w:pPr>
      <w:r>
        <w:rPr>
          <w:rStyle w:val="Heading8Char"/>
          <w:rFonts w:asciiTheme="minorHAnsi" w:eastAsiaTheme="minorHAnsi" w:hAnsiTheme="minorHAnsi" w:cstheme="minorHAnsi"/>
          <w:i w:val="0"/>
          <w:iCs w:val="0"/>
          <w:sz w:val="18"/>
          <w:szCs w:val="18"/>
        </w:rPr>
        <w:footnoteRef/>
      </w:r>
      <w:r>
        <w:rPr>
          <w:rFonts w:asciiTheme="minorHAnsi" w:hAnsiTheme="minorHAnsi" w:cstheme="minorHAnsi"/>
          <w:sz w:val="18"/>
          <w:szCs w:val="18"/>
        </w:rPr>
        <w:t xml:space="preserve"> Excluding project team staff time and UNDP staff time and travel expenses.</w:t>
      </w:r>
    </w:p>
  </w:footnote>
  <w:footnote w:id="26">
    <w:p w14:paraId="3C610DF1" w14:textId="77777777" w:rsidR="007800D1" w:rsidRDefault="007800D1">
      <w:pPr>
        <w:pStyle w:val="FootnoteText"/>
        <w:rPr>
          <w:rFonts w:asciiTheme="minorHAnsi" w:hAnsiTheme="minorHAnsi" w:cstheme="minorHAnsi"/>
          <w:sz w:val="18"/>
          <w:szCs w:val="18"/>
          <w:lang w:val="en-US"/>
        </w:rPr>
      </w:pPr>
      <w:r>
        <w:rPr>
          <w:rStyle w:val="FootnoteReference"/>
          <w:rFonts w:asciiTheme="minorHAnsi" w:hAnsiTheme="minorHAnsi" w:cstheme="minorHAnsi"/>
          <w:szCs w:val="18"/>
        </w:rPr>
        <w:footnoteRef/>
      </w:r>
      <w:r>
        <w:rPr>
          <w:rFonts w:asciiTheme="minorHAnsi" w:hAnsiTheme="minorHAnsi" w:cstheme="minorHAnsi"/>
          <w:sz w:val="18"/>
          <w:szCs w:val="18"/>
        </w:rPr>
        <w:t xml:space="preserve"> Refer budget note 25 and 33</w:t>
      </w:r>
    </w:p>
  </w:footnote>
  <w:footnote w:id="27">
    <w:p w14:paraId="01420AAE" w14:textId="77777777" w:rsidR="007800D1" w:rsidRDefault="007800D1">
      <w:pPr>
        <w:pStyle w:val="FootnoteText"/>
        <w:rPr>
          <w:rFonts w:asciiTheme="minorHAnsi" w:hAnsiTheme="minorHAnsi" w:cstheme="minorHAnsi"/>
          <w:sz w:val="18"/>
          <w:szCs w:val="18"/>
          <w:lang w:val="en-US"/>
        </w:rPr>
      </w:pPr>
      <w:r>
        <w:rPr>
          <w:rStyle w:val="FootnoteReference"/>
          <w:rFonts w:asciiTheme="minorHAnsi" w:hAnsiTheme="minorHAnsi" w:cstheme="minorHAnsi"/>
          <w:szCs w:val="18"/>
        </w:rPr>
        <w:footnoteRef/>
      </w:r>
      <w:r>
        <w:rPr>
          <w:rFonts w:asciiTheme="minorHAnsi" w:hAnsiTheme="minorHAnsi" w:cstheme="minorHAnsi"/>
          <w:sz w:val="18"/>
          <w:szCs w:val="18"/>
        </w:rPr>
        <w:t xml:space="preserve"> Refer budget note 30</w:t>
      </w:r>
    </w:p>
  </w:footnote>
  <w:footnote w:id="28">
    <w:p w14:paraId="5DA0561A" w14:textId="77777777" w:rsidR="007800D1" w:rsidRDefault="007800D1">
      <w:pPr>
        <w:pStyle w:val="FootnoteText"/>
        <w:snapToGrid w:val="0"/>
        <w:rPr>
          <w:rFonts w:asciiTheme="minorHAnsi" w:hAnsiTheme="minorHAnsi" w:cstheme="minorHAnsi"/>
          <w:sz w:val="18"/>
          <w:szCs w:val="18"/>
          <w:lang w:val="en-US"/>
        </w:rPr>
      </w:pPr>
      <w:r>
        <w:rPr>
          <w:rStyle w:val="FootnoteReference"/>
          <w:rFonts w:asciiTheme="minorHAnsi" w:hAnsiTheme="minorHAnsi" w:cstheme="minorHAnsi"/>
          <w:szCs w:val="18"/>
        </w:rPr>
        <w:footnoteRef/>
      </w:r>
      <w:r>
        <w:rPr>
          <w:rFonts w:asciiTheme="minorHAnsi" w:hAnsiTheme="minorHAnsi" w:cstheme="minorHAnsi"/>
          <w:sz w:val="18"/>
          <w:szCs w:val="18"/>
        </w:rPr>
        <w:t xml:space="preserve"> </w:t>
      </w:r>
      <w:r>
        <w:rPr>
          <w:rFonts w:asciiTheme="minorHAnsi" w:hAnsiTheme="minorHAnsi" w:cstheme="minorHAnsi"/>
          <w:sz w:val="18"/>
          <w:szCs w:val="18"/>
          <w:lang w:val="en-US"/>
        </w:rPr>
        <w:t>Included in the inception period studies, budget note 24</w:t>
      </w:r>
    </w:p>
  </w:footnote>
  <w:footnote w:id="29">
    <w:p w14:paraId="6B1419AE" w14:textId="77777777" w:rsidR="007800D1" w:rsidRDefault="007800D1">
      <w:pPr>
        <w:pStyle w:val="FootnoteText"/>
        <w:snapToGrid w:val="0"/>
        <w:rPr>
          <w:rFonts w:asciiTheme="minorHAnsi" w:hAnsiTheme="minorHAnsi" w:cstheme="minorHAnsi"/>
          <w:sz w:val="18"/>
          <w:szCs w:val="18"/>
          <w:lang w:val="en-US"/>
        </w:rPr>
      </w:pPr>
      <w:r>
        <w:rPr>
          <w:rStyle w:val="FootnoteReference"/>
          <w:rFonts w:asciiTheme="minorHAnsi" w:hAnsiTheme="minorHAnsi" w:cstheme="minorHAnsi"/>
          <w:szCs w:val="18"/>
        </w:rPr>
        <w:footnoteRef/>
      </w:r>
      <w:r>
        <w:rPr>
          <w:rFonts w:asciiTheme="minorHAnsi" w:hAnsiTheme="minorHAnsi" w:cstheme="minorHAnsi"/>
          <w:sz w:val="18"/>
          <w:szCs w:val="18"/>
        </w:rPr>
        <w:t xml:space="preserve"> </w:t>
      </w:r>
      <w:r>
        <w:rPr>
          <w:rFonts w:asciiTheme="minorHAnsi" w:hAnsiTheme="minorHAnsi" w:cstheme="minorHAnsi"/>
          <w:sz w:val="18"/>
          <w:szCs w:val="18"/>
          <w:lang w:val="en-US"/>
        </w:rPr>
        <w:t>Included in the inception period studies, budget note 24</w:t>
      </w:r>
    </w:p>
  </w:footnote>
  <w:footnote w:id="30">
    <w:p w14:paraId="7D2A25A3" w14:textId="77777777" w:rsidR="007800D1" w:rsidRDefault="007800D1">
      <w:pPr>
        <w:pStyle w:val="FootnoteText"/>
        <w:snapToGrid w:val="0"/>
        <w:rPr>
          <w:rFonts w:asciiTheme="minorHAnsi" w:hAnsiTheme="minorHAnsi" w:cstheme="minorHAnsi"/>
          <w:sz w:val="18"/>
          <w:szCs w:val="18"/>
        </w:rPr>
      </w:pPr>
      <w:r>
        <w:rPr>
          <w:rStyle w:val="FootnoteReference"/>
          <w:rFonts w:asciiTheme="minorHAnsi" w:hAnsiTheme="minorHAnsi" w:cstheme="minorHAnsi"/>
          <w:szCs w:val="18"/>
        </w:rPr>
        <w:footnoteRef/>
      </w:r>
      <w:r>
        <w:rPr>
          <w:rFonts w:asciiTheme="minorHAnsi" w:hAnsiTheme="minorHAnsi" w:cstheme="minorHAnsi"/>
          <w:sz w:val="18"/>
          <w:szCs w:val="18"/>
        </w:rPr>
        <w:t xml:space="preserve"> Local expert to develop ‘’environmental and social grievance response mechanism’’, budget note 31</w:t>
      </w:r>
    </w:p>
  </w:footnote>
  <w:footnote w:id="31">
    <w:p w14:paraId="54F2E11D" w14:textId="77777777" w:rsidR="007800D1" w:rsidRDefault="007800D1">
      <w:pPr>
        <w:pStyle w:val="FootnoteText"/>
        <w:rPr>
          <w:rFonts w:asciiTheme="minorHAnsi" w:hAnsiTheme="minorHAnsi" w:cstheme="minorHAnsi"/>
          <w:sz w:val="18"/>
          <w:szCs w:val="18"/>
          <w:lang w:val="en-US"/>
        </w:rPr>
      </w:pPr>
      <w:r>
        <w:rPr>
          <w:rStyle w:val="FootnoteReference"/>
          <w:rFonts w:asciiTheme="minorHAnsi" w:hAnsiTheme="minorHAnsi" w:cstheme="minorHAnsi"/>
          <w:szCs w:val="18"/>
        </w:rPr>
        <w:footnoteRef/>
      </w:r>
      <w:r>
        <w:rPr>
          <w:rFonts w:asciiTheme="minorHAnsi" w:hAnsiTheme="minorHAnsi" w:cstheme="minorHAnsi"/>
          <w:sz w:val="18"/>
          <w:szCs w:val="18"/>
        </w:rPr>
        <w:t xml:space="preserve"> </w:t>
      </w:r>
      <w:r>
        <w:rPr>
          <w:rFonts w:asciiTheme="minorHAnsi" w:hAnsiTheme="minorHAnsi" w:cstheme="minorHAnsi"/>
          <w:sz w:val="18"/>
          <w:szCs w:val="18"/>
          <w:lang w:val="en-US"/>
        </w:rPr>
        <w:t>Refer budget note 30</w:t>
      </w:r>
    </w:p>
  </w:footnote>
  <w:footnote w:id="32">
    <w:p w14:paraId="6178F1D2" w14:textId="77777777" w:rsidR="007800D1" w:rsidRDefault="007800D1">
      <w:pPr>
        <w:pStyle w:val="FootnoteText"/>
        <w:rPr>
          <w:rFonts w:asciiTheme="minorHAnsi" w:hAnsiTheme="minorHAnsi" w:cstheme="minorHAnsi"/>
          <w:sz w:val="18"/>
          <w:szCs w:val="18"/>
          <w:lang w:val="en-US"/>
        </w:rPr>
      </w:pPr>
      <w:r>
        <w:rPr>
          <w:rStyle w:val="FootnoteReference"/>
          <w:rFonts w:asciiTheme="minorHAnsi" w:hAnsiTheme="minorHAnsi" w:cstheme="minorHAnsi"/>
          <w:szCs w:val="18"/>
        </w:rPr>
        <w:footnoteRef/>
      </w:r>
      <w:r>
        <w:rPr>
          <w:rFonts w:asciiTheme="minorHAnsi" w:hAnsiTheme="minorHAnsi" w:cstheme="minorHAnsi"/>
          <w:sz w:val="18"/>
          <w:szCs w:val="18"/>
        </w:rPr>
        <w:t xml:space="preserve"> Refer budget note 26</w:t>
      </w:r>
    </w:p>
  </w:footnote>
  <w:footnote w:id="33">
    <w:p w14:paraId="2EE38A8B" w14:textId="77777777" w:rsidR="007800D1" w:rsidRDefault="007800D1">
      <w:pPr>
        <w:pStyle w:val="FootnoteText"/>
        <w:rPr>
          <w:lang w:val="en-US"/>
        </w:rPr>
      </w:pPr>
      <w:r>
        <w:rPr>
          <w:rStyle w:val="FootnoteReference"/>
          <w:rFonts w:asciiTheme="minorHAnsi" w:hAnsiTheme="minorHAnsi" w:cstheme="minorHAnsi"/>
          <w:szCs w:val="18"/>
        </w:rPr>
        <w:footnoteRef/>
      </w:r>
      <w:r>
        <w:rPr>
          <w:rFonts w:asciiTheme="minorHAnsi" w:hAnsiTheme="minorHAnsi" w:cstheme="minorHAnsi"/>
          <w:sz w:val="18"/>
          <w:szCs w:val="18"/>
        </w:rPr>
        <w:t xml:space="preserve"> Refer budget note 26</w:t>
      </w:r>
    </w:p>
  </w:footnote>
  <w:footnote w:id="34">
    <w:p w14:paraId="6A46B210" w14:textId="77777777" w:rsidR="007800D1" w:rsidRDefault="007800D1">
      <w:pPr>
        <w:snapToGrid w:val="0"/>
        <w:rPr>
          <w:rFonts w:eastAsia="Garamond"/>
          <w:iCs/>
          <w:color w:val="000000"/>
          <w:sz w:val="16"/>
          <w:szCs w:val="16"/>
        </w:rPr>
      </w:pPr>
      <w:r>
        <w:rPr>
          <w:rStyle w:val="FootnoteReference"/>
        </w:rPr>
        <w:footnoteRef/>
      </w:r>
      <w:r>
        <w:t xml:space="preserve"> </w:t>
      </w:r>
      <w:r>
        <w:rPr>
          <w:rFonts w:eastAsia="Garamond"/>
          <w:iCs/>
          <w:color w:val="000000"/>
          <w:sz w:val="16"/>
          <w:szCs w:val="16"/>
        </w:rPr>
        <w:t>In the MERET programme, Community Based Participatory Watershed Development Teams (CBPWDTs) were established. CBPWDTs were in permanent contact with development agents, local leaders, community members and Woreda line ministry representatives. Their role was to identify issues and opportunities, mobilise communities, and to plan and implement project activities.</w:t>
      </w:r>
    </w:p>
    <w:p w14:paraId="3529F92A" w14:textId="77777777" w:rsidR="007800D1" w:rsidRDefault="007800D1">
      <w:pPr>
        <w:pStyle w:val="FootnoteText"/>
        <w:rPr>
          <w:lang w:val="en-US"/>
        </w:rPr>
      </w:pPr>
    </w:p>
  </w:footnote>
  <w:footnote w:id="35">
    <w:p w14:paraId="2C19CEDE" w14:textId="77777777" w:rsidR="007800D1" w:rsidRPr="003174B4" w:rsidRDefault="007800D1" w:rsidP="00D15ECB">
      <w:pPr>
        <w:pStyle w:val="FootnoteText"/>
      </w:pPr>
      <w:r w:rsidRPr="003174B4">
        <w:rPr>
          <w:rStyle w:val="FootnoteReference"/>
          <w:rFonts w:asciiTheme="minorHAnsi" w:hAnsiTheme="minorHAnsi"/>
        </w:rPr>
        <w:footnoteRef/>
      </w:r>
      <w:r w:rsidRPr="003174B4">
        <w:t xml:space="preserve"> See </w:t>
      </w:r>
      <w:hyperlink r:id="rId5" w:history="1">
        <w:r w:rsidRPr="003174B4">
          <w:rPr>
            <w:rStyle w:val="Hyperlink"/>
          </w:rPr>
          <w:t>https://popp.undp.org/_layouts/15/WopiFrame.aspx?sourcedoc=/UNDP_POPP_DOCUMENT_LIBRARY/Public/PPM_Project%20Management_Closing.docx&amp;action=default</w:t>
        </w:r>
      </w:hyperlink>
      <w:r w:rsidRPr="003174B4">
        <w:t xml:space="preserve">. </w:t>
      </w:r>
    </w:p>
  </w:footnote>
  <w:footnote w:id="36">
    <w:p w14:paraId="70FC666B" w14:textId="77777777" w:rsidR="007800D1" w:rsidRDefault="007800D1">
      <w:pPr>
        <w:pStyle w:val="FootnoteText"/>
        <w:rPr>
          <w:rFonts w:ascii="Times New Roman" w:hAnsi="Times New Roman"/>
          <w:sz w:val="18"/>
          <w:szCs w:val="18"/>
        </w:rPr>
      </w:pPr>
      <w:r>
        <w:rPr>
          <w:rStyle w:val="FootnoteReference"/>
          <w:rFonts w:ascii="Times New Roman" w:eastAsia="Calibri" w:hAnsi="Times New Roman"/>
          <w:szCs w:val="18"/>
        </w:rPr>
        <w:footnoteRef/>
      </w:r>
      <w:r>
        <w:rPr>
          <w:rFonts w:ascii="Times New Roman" w:hAnsi="Times New Roman"/>
          <w:sz w:val="18"/>
          <w:szCs w:val="18"/>
        </w:rPr>
        <w:t xml:space="preserve"> The Executing Agency is also accountable for the use of LDCF project funds.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D8103" w14:textId="77777777" w:rsidR="007800D1" w:rsidRDefault="00780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3"/>
    <w:multiLevelType w:val="multilevel"/>
    <w:tmpl w:val="0000008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32C6EC2"/>
    <w:multiLevelType w:val="multilevel"/>
    <w:tmpl w:val="032C6EC2"/>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200172"/>
    <w:multiLevelType w:val="multilevel"/>
    <w:tmpl w:val="07200172"/>
    <w:lvl w:ilvl="0">
      <w:start w:val="1"/>
      <w:numFmt w:val="decimal"/>
      <w:pStyle w:val="Paragraph"/>
      <w:lvlText w:val="%1."/>
      <w:lvlJc w:val="left"/>
      <w:pPr>
        <w:ind w:left="360" w:hanging="360"/>
      </w:pPr>
      <w:rPr>
        <w:rFonts w:ascii="Times New Roman" w:hAnsi="Times New Roman"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533969"/>
    <w:multiLevelType w:val="hybridMultilevel"/>
    <w:tmpl w:val="D85E5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9773E"/>
    <w:multiLevelType w:val="multilevel"/>
    <w:tmpl w:val="0B69773E"/>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0BA84B56"/>
    <w:multiLevelType w:val="multilevel"/>
    <w:tmpl w:val="0BA84B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C2373D"/>
    <w:multiLevelType w:val="multilevel"/>
    <w:tmpl w:val="0BC2373D"/>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D1F017F"/>
    <w:multiLevelType w:val="multilevel"/>
    <w:tmpl w:val="0D1F017F"/>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0DF23D56"/>
    <w:multiLevelType w:val="multilevel"/>
    <w:tmpl w:val="0DF23D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E254E28"/>
    <w:multiLevelType w:val="multilevel"/>
    <w:tmpl w:val="0E254E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1DD6C88"/>
    <w:multiLevelType w:val="multilevel"/>
    <w:tmpl w:val="11DD6C88"/>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12EF7BC1"/>
    <w:multiLevelType w:val="multilevel"/>
    <w:tmpl w:val="12EF7BC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43C79EC"/>
    <w:multiLevelType w:val="multilevel"/>
    <w:tmpl w:val="143C79EC"/>
    <w:lvl w:ilvl="0">
      <w:start w:val="2"/>
      <w:numFmt w:val="low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161277A5"/>
    <w:multiLevelType w:val="multilevel"/>
    <w:tmpl w:val="161277A5"/>
    <w:lvl w:ilvl="0">
      <w:start w:val="1"/>
      <w:numFmt w:val="upperRoman"/>
      <w:pStyle w:val="Heading1"/>
      <w:lvlText w:val="%1."/>
      <w:lvlJc w:val="left"/>
      <w:pPr>
        <w:tabs>
          <w:tab w:val="left" w:pos="720"/>
        </w:tabs>
        <w:ind w:left="720" w:hanging="720"/>
      </w:pPr>
      <w:rPr>
        <w:rFonts w:cs="Times New Roman" w:hint="default"/>
      </w:rPr>
    </w:lvl>
    <w:lvl w:ilvl="1">
      <w:start w:val="1"/>
      <w:numFmt w:val="bullet"/>
      <w:lvlText w:val=""/>
      <w:lvlJc w:val="left"/>
      <w:pPr>
        <w:tabs>
          <w:tab w:val="left" w:pos="1440"/>
        </w:tabs>
        <w:ind w:left="1440" w:hanging="360"/>
      </w:pPr>
      <w:rPr>
        <w:rFonts w:ascii="Symbol" w:hAnsi="Symbol" w:hint="default"/>
        <w:sz w:val="18"/>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4" w15:restartNumberingAfterBreak="0">
    <w:nsid w:val="16265FF3"/>
    <w:multiLevelType w:val="multilevel"/>
    <w:tmpl w:val="16265FF3"/>
    <w:lvl w:ilvl="0">
      <w:start w:val="14"/>
      <w:numFmt w:val="decimal"/>
      <w:lvlText w:val="%1."/>
      <w:lvlJc w:val="left"/>
      <w:pPr>
        <w:ind w:left="360" w:hanging="360"/>
      </w:pPr>
      <w:rPr>
        <w:rFonts w:ascii="Arial" w:hAnsi="Arial" w:cs="Arial" w:hint="default"/>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1E072ED9"/>
    <w:multiLevelType w:val="multilevel"/>
    <w:tmpl w:val="1E072ED9"/>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F330DCA"/>
    <w:multiLevelType w:val="multilevel"/>
    <w:tmpl w:val="1F330DCA"/>
    <w:lvl w:ilvl="0">
      <w:start w:val="1"/>
      <w:numFmt w:val="bullet"/>
      <w:lvlText w:val=""/>
      <w:lvlJc w:val="left"/>
      <w:pPr>
        <w:ind w:left="357" w:hanging="357"/>
      </w:pPr>
      <w:rPr>
        <w:rFonts w:ascii="Symbol" w:hAnsi="Symbol" w:hint="default"/>
        <w:color w:val="auto"/>
      </w:rPr>
    </w:lvl>
    <w:lvl w:ilvl="1">
      <w:start w:val="1"/>
      <w:numFmt w:val="bullet"/>
      <w:lvlText w:val="◦"/>
      <w:lvlJc w:val="left"/>
      <w:pPr>
        <w:ind w:left="720" w:hanging="363"/>
      </w:pPr>
      <w:rPr>
        <w:rFonts w:ascii="Sylfaen" w:hAnsi="Sylfaen"/>
        <w:color w:val="auto"/>
        <w:sz w:val="22"/>
      </w:r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7" w15:restartNumberingAfterBreak="0">
    <w:nsid w:val="2068638C"/>
    <w:multiLevelType w:val="multilevel"/>
    <w:tmpl w:val="2068638C"/>
    <w:lvl w:ilvl="0">
      <w:start w:val="1"/>
      <w:numFmt w:val="bullet"/>
      <w:lvlText w:val=""/>
      <w:lvlJc w:val="left"/>
      <w:pPr>
        <w:ind w:left="360" w:hanging="36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3F23AD3"/>
    <w:multiLevelType w:val="multilevel"/>
    <w:tmpl w:val="23F23AD3"/>
    <w:lvl w:ilvl="0">
      <w:start w:val="3"/>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080" w:hanging="108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9" w15:restartNumberingAfterBreak="0">
    <w:nsid w:val="24290012"/>
    <w:multiLevelType w:val="multilevel"/>
    <w:tmpl w:val="24290012"/>
    <w:lvl w:ilvl="0">
      <w:start w:val="1"/>
      <w:numFmt w:val="decimal"/>
      <w:lvlText w:val="%1."/>
      <w:lvlJc w:val="left"/>
      <w:pPr>
        <w:ind w:left="360" w:hanging="360"/>
      </w:pPr>
      <w:rPr>
        <w:rFonts w:hint="default"/>
        <w:sz w:val="20"/>
        <w:szCs w:val="20"/>
      </w:rPr>
    </w:lvl>
    <w:lvl w:ilvl="1">
      <w:start w:val="1"/>
      <w:numFmt w:val="lowerLetter"/>
      <w:lvlText w:val="%2."/>
      <w:lvlJc w:val="left"/>
      <w:pPr>
        <w:ind w:left="1080" w:hanging="360"/>
      </w:pPr>
      <w:rPr>
        <w:rFonts w:cs="Courier New"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cs="Courier New"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cs="Courier New" w:hint="default"/>
      </w:rPr>
    </w:lvl>
    <w:lvl w:ilvl="8">
      <w:start w:val="1"/>
      <w:numFmt w:val="lowerRoman"/>
      <w:lvlText w:val="%9."/>
      <w:lvlJc w:val="right"/>
      <w:pPr>
        <w:ind w:left="6120" w:hanging="180"/>
      </w:pPr>
      <w:rPr>
        <w:rFonts w:hint="default"/>
      </w:rPr>
    </w:lvl>
  </w:abstractNum>
  <w:abstractNum w:abstractNumId="20" w15:restartNumberingAfterBreak="0">
    <w:nsid w:val="2655322F"/>
    <w:multiLevelType w:val="multilevel"/>
    <w:tmpl w:val="2655322F"/>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75637BC"/>
    <w:multiLevelType w:val="multilevel"/>
    <w:tmpl w:val="275637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9F14106"/>
    <w:multiLevelType w:val="multilevel"/>
    <w:tmpl w:val="29F14106"/>
    <w:lvl w:ilvl="0">
      <w:start w:val="1"/>
      <w:numFmt w:val="bullet"/>
      <w:pStyle w:val="Normalbullets"/>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3" w15:restartNumberingAfterBreak="0">
    <w:nsid w:val="2AE4340C"/>
    <w:multiLevelType w:val="multilevel"/>
    <w:tmpl w:val="2AE43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2BF049A1"/>
    <w:multiLevelType w:val="multilevel"/>
    <w:tmpl w:val="2BF049A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DF55E9E"/>
    <w:multiLevelType w:val="multilevel"/>
    <w:tmpl w:val="2DF55E9E"/>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30AD28D8"/>
    <w:multiLevelType w:val="multilevel"/>
    <w:tmpl w:val="30AD28D8"/>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1083A1C"/>
    <w:multiLevelType w:val="multilevel"/>
    <w:tmpl w:val="31083A1C"/>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2AE6A10"/>
    <w:multiLevelType w:val="multilevel"/>
    <w:tmpl w:val="32AE6A10"/>
    <w:lvl w:ilvl="0">
      <w:start w:val="1"/>
      <w:numFmt w:val="decimal"/>
      <w:lvlText w:val="%1."/>
      <w:lvlJc w:val="left"/>
      <w:pPr>
        <w:ind w:left="360" w:hanging="360"/>
      </w:pPr>
      <w:rPr>
        <w:rFonts w:hint="default"/>
        <w:sz w:val="20"/>
        <w:szCs w:val="20"/>
      </w:rPr>
    </w:lvl>
    <w:lvl w:ilvl="1">
      <w:numFmt w:val="bullet"/>
      <w:lvlText w:val="•"/>
      <w:lvlJc w:val="left"/>
      <w:pPr>
        <w:ind w:left="1440" w:hanging="720"/>
      </w:pPr>
      <w:rPr>
        <w:rFonts w:ascii="Calibri" w:eastAsia="Times New Roman" w:hAnsi="Calibri" w:cs="Calibr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32F93253"/>
    <w:multiLevelType w:val="multilevel"/>
    <w:tmpl w:val="32F9325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36156EC"/>
    <w:multiLevelType w:val="multilevel"/>
    <w:tmpl w:val="336156EC"/>
    <w:lvl w:ilvl="0">
      <w:start w:val="1"/>
      <w:numFmt w:val="bullet"/>
      <w:lvlText w:val=""/>
      <w:lvlJc w:val="left"/>
      <w:pPr>
        <w:ind w:left="360" w:hanging="360"/>
      </w:pPr>
      <w:rPr>
        <w:rFonts w:ascii="Symbol" w:hAnsi="Symbol" w:hint="default"/>
        <w:color w:val="auto"/>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34BF31EA"/>
    <w:multiLevelType w:val="multilevel"/>
    <w:tmpl w:val="34BF31EA"/>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37B67233"/>
    <w:multiLevelType w:val="multilevel"/>
    <w:tmpl w:val="37B6723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381664F0"/>
    <w:multiLevelType w:val="multilevel"/>
    <w:tmpl w:val="381664F0"/>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3A503BF3"/>
    <w:multiLevelType w:val="multilevel"/>
    <w:tmpl w:val="3A503BF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3C7464D9"/>
    <w:multiLevelType w:val="multilevel"/>
    <w:tmpl w:val="3C7464D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42E87E9B"/>
    <w:multiLevelType w:val="multilevel"/>
    <w:tmpl w:val="42E87E9B"/>
    <w:lvl w:ilvl="0">
      <w:start w:val="1"/>
      <w:numFmt w:val="bullet"/>
      <w:pStyle w:val="bodybulle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393207E"/>
    <w:multiLevelType w:val="multilevel"/>
    <w:tmpl w:val="4393207E"/>
    <w:lvl w:ilvl="0">
      <w:start w:val="1"/>
      <w:numFmt w:val="bullet"/>
      <w:lvlText w:val=""/>
      <w:lvlJc w:val="left"/>
      <w:pPr>
        <w:ind w:left="360" w:hanging="360"/>
      </w:pPr>
      <w:rPr>
        <w:rFonts w:ascii="Symbol" w:hAnsi="Symbol" w:hint="default"/>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44E264A4"/>
    <w:multiLevelType w:val="singleLevel"/>
    <w:tmpl w:val="44E264A4"/>
    <w:lvl w:ilvl="0">
      <w:start w:val="1"/>
      <w:numFmt w:val="bullet"/>
      <w:pStyle w:val="Bullet1"/>
      <w:lvlText w:val=""/>
      <w:lvlJc w:val="left"/>
      <w:pPr>
        <w:tabs>
          <w:tab w:val="left" w:pos="360"/>
        </w:tabs>
        <w:ind w:left="360" w:hanging="360"/>
      </w:pPr>
      <w:rPr>
        <w:rFonts w:ascii="Symbol" w:hAnsi="Symbol" w:hint="default"/>
      </w:rPr>
    </w:lvl>
  </w:abstractNum>
  <w:abstractNum w:abstractNumId="39" w15:restartNumberingAfterBreak="0">
    <w:nsid w:val="44F64FA3"/>
    <w:multiLevelType w:val="multilevel"/>
    <w:tmpl w:val="44F64FA3"/>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45DB24BE"/>
    <w:multiLevelType w:val="multilevel"/>
    <w:tmpl w:val="45DB24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65275BD"/>
    <w:multiLevelType w:val="multilevel"/>
    <w:tmpl w:val="465275BD"/>
    <w:lvl w:ilvl="0">
      <w:start w:val="1"/>
      <w:numFmt w:val="bullet"/>
      <w:lvlText w:val=""/>
      <w:lvlJc w:val="left"/>
      <w:pPr>
        <w:ind w:left="360" w:hanging="360"/>
      </w:pPr>
      <w:rPr>
        <w:rFonts w:ascii="Symbol" w:hAnsi="Symbol" w:hint="default"/>
        <w:sz w:val="20"/>
        <w:szCs w:val="20"/>
      </w:rPr>
    </w:lvl>
    <w:lvl w:ilvl="1">
      <w:numFmt w:val="bullet"/>
      <w:lvlText w:val="•"/>
      <w:lvlJc w:val="left"/>
      <w:pPr>
        <w:ind w:left="1440" w:hanging="720"/>
      </w:pPr>
      <w:rPr>
        <w:rFonts w:ascii="Calibri" w:eastAsia="Times New Roman" w:hAnsi="Calibri" w:cs="Calibr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2" w15:restartNumberingAfterBreak="0">
    <w:nsid w:val="482C1431"/>
    <w:multiLevelType w:val="multilevel"/>
    <w:tmpl w:val="482C1431"/>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820" w:hanging="460"/>
      </w:pPr>
      <w:rPr>
        <w:rFonts w:ascii="Times New Roman" w:hAnsi="Times New Roman" w:cs="Times New Roman" w:hint="default"/>
      </w:rPr>
    </w:lvl>
    <w:lvl w:ilvl="2">
      <w:start w:val="1"/>
      <w:numFmt w:val="decimal"/>
      <w:isLgl/>
      <w:lvlText w:val="%1.%2.%3"/>
      <w:lvlJc w:val="left"/>
      <w:pPr>
        <w:ind w:left="820" w:hanging="46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080" w:hanging="72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440" w:hanging="1080"/>
      </w:pPr>
      <w:rPr>
        <w:rFonts w:ascii="Times New Roman" w:hAnsi="Times New Roman" w:cs="Times New Roman" w:hint="default"/>
      </w:rPr>
    </w:lvl>
    <w:lvl w:ilvl="7">
      <w:start w:val="1"/>
      <w:numFmt w:val="decimal"/>
      <w:isLgl/>
      <w:lvlText w:val="%1.%2.%3.%4.%5.%6.%7.%8"/>
      <w:lvlJc w:val="left"/>
      <w:pPr>
        <w:ind w:left="1440" w:hanging="108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abstractNum w:abstractNumId="43" w15:restartNumberingAfterBreak="0">
    <w:nsid w:val="4B7E6109"/>
    <w:multiLevelType w:val="multilevel"/>
    <w:tmpl w:val="4B7E6109"/>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4" w15:restartNumberingAfterBreak="0">
    <w:nsid w:val="4B9F5E4E"/>
    <w:multiLevelType w:val="multilevel"/>
    <w:tmpl w:val="4B9F5E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4BC15F69"/>
    <w:multiLevelType w:val="multilevel"/>
    <w:tmpl w:val="4BC15F69"/>
    <w:lvl w:ilvl="0">
      <w:start w:val="1"/>
      <w:numFmt w:val="decimal"/>
      <w:lvlText w:val="%1."/>
      <w:lvlJc w:val="left"/>
      <w:pPr>
        <w:ind w:left="720" w:hanging="360"/>
      </w:pPr>
      <w:rPr>
        <w:rFonts w:ascii="Arial" w:hAnsi="Arial" w:cs="Arial"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C2D2C81"/>
    <w:multiLevelType w:val="multilevel"/>
    <w:tmpl w:val="4C2D2C8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7" w15:restartNumberingAfterBreak="0">
    <w:nsid w:val="4CB86CE7"/>
    <w:multiLevelType w:val="multilevel"/>
    <w:tmpl w:val="4CB86CE7"/>
    <w:lvl w:ilvl="0">
      <w:start w:val="13"/>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D0B6FD3"/>
    <w:multiLevelType w:val="multilevel"/>
    <w:tmpl w:val="4D0B6F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504C2DCE"/>
    <w:multiLevelType w:val="multilevel"/>
    <w:tmpl w:val="504C2DCE"/>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50674B5B"/>
    <w:multiLevelType w:val="multilevel"/>
    <w:tmpl w:val="50674B5B"/>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55167B9D"/>
    <w:multiLevelType w:val="multilevel"/>
    <w:tmpl w:val="55167B9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2" w15:restartNumberingAfterBreak="0">
    <w:nsid w:val="579545E4"/>
    <w:multiLevelType w:val="multilevel"/>
    <w:tmpl w:val="579545E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5C60BFBE"/>
    <w:multiLevelType w:val="singleLevel"/>
    <w:tmpl w:val="5C60BFBE"/>
    <w:lvl w:ilvl="0">
      <w:start w:val="1"/>
      <w:numFmt w:val="bullet"/>
      <w:lvlText w:val=""/>
      <w:lvlJc w:val="left"/>
      <w:pPr>
        <w:tabs>
          <w:tab w:val="left" w:pos="420"/>
        </w:tabs>
        <w:ind w:left="420" w:hanging="420"/>
      </w:pPr>
      <w:rPr>
        <w:rFonts w:ascii="Wingdings" w:hAnsi="Wingdings" w:hint="default"/>
      </w:rPr>
    </w:lvl>
  </w:abstractNum>
  <w:abstractNum w:abstractNumId="54" w15:restartNumberingAfterBreak="0">
    <w:nsid w:val="5D6077D0"/>
    <w:multiLevelType w:val="multilevel"/>
    <w:tmpl w:val="5D6077D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D8F7583"/>
    <w:multiLevelType w:val="multilevel"/>
    <w:tmpl w:val="5D8F7583"/>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DEF6E6D"/>
    <w:multiLevelType w:val="multilevel"/>
    <w:tmpl w:val="5DEF6E6D"/>
    <w:lvl w:ilvl="0">
      <w:start w:val="1"/>
      <w:numFmt w:val="bullet"/>
      <w:lvlText w:val=""/>
      <w:lvlJc w:val="left"/>
      <w:pPr>
        <w:ind w:left="360" w:hanging="360"/>
      </w:pPr>
      <w:rPr>
        <w:rFonts w:ascii="Symbol" w:hAnsi="Symbol" w:hint="default"/>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50B1436"/>
    <w:multiLevelType w:val="multilevel"/>
    <w:tmpl w:val="650B1436"/>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652C0525"/>
    <w:multiLevelType w:val="multilevel"/>
    <w:tmpl w:val="652C0525"/>
    <w:lvl w:ilvl="0">
      <w:start w:val="1"/>
      <w:numFmt w:val="decimal"/>
      <w:lvlText w:val="%1."/>
      <w:lvlJc w:val="left"/>
      <w:pPr>
        <w:ind w:left="720" w:hanging="360"/>
      </w:pPr>
      <w:rPr>
        <w:rFonts w:ascii="Arial" w:hAnsi="Arial" w:cs="Arial" w:hint="default"/>
        <w:b w:val="0"/>
        <w:i w:val="0"/>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58C7EA8"/>
    <w:multiLevelType w:val="multilevel"/>
    <w:tmpl w:val="658C7EA8"/>
    <w:lvl w:ilvl="0">
      <w:start w:val="1"/>
      <w:numFmt w:val="bullet"/>
      <w:pStyle w:val="Bullets"/>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1" w15:restartNumberingAfterBreak="0">
    <w:nsid w:val="659D7371"/>
    <w:multiLevelType w:val="multilevel"/>
    <w:tmpl w:val="659D737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67BB3BF0"/>
    <w:multiLevelType w:val="multilevel"/>
    <w:tmpl w:val="67BB3BF0"/>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68612B89"/>
    <w:multiLevelType w:val="multilevel"/>
    <w:tmpl w:val="68612B8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15:restartNumberingAfterBreak="0">
    <w:nsid w:val="6CDD1F2F"/>
    <w:multiLevelType w:val="multilevel"/>
    <w:tmpl w:val="6CDD1F2F"/>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5" w15:restartNumberingAfterBreak="0">
    <w:nsid w:val="6CFF41C8"/>
    <w:multiLevelType w:val="multilevel"/>
    <w:tmpl w:val="6CFF41C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6" w15:restartNumberingAfterBreak="0">
    <w:nsid w:val="6F4630FD"/>
    <w:multiLevelType w:val="multilevel"/>
    <w:tmpl w:val="6F4630FD"/>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7" w15:restartNumberingAfterBreak="0">
    <w:nsid w:val="72B67F4A"/>
    <w:multiLevelType w:val="multilevel"/>
    <w:tmpl w:val="72B67F4A"/>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75661317"/>
    <w:multiLevelType w:val="multilevel"/>
    <w:tmpl w:val="75661317"/>
    <w:lvl w:ilvl="0">
      <w:start w:val="1"/>
      <w:numFmt w:val="bullet"/>
      <w:lvlText w:val=""/>
      <w:lvlJc w:val="left"/>
      <w:pPr>
        <w:ind w:left="360" w:hanging="360"/>
      </w:pPr>
      <w:rPr>
        <w:rFonts w:ascii="Symbol" w:hAnsi="Symbol" w:hint="default"/>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9" w15:restartNumberingAfterBreak="0">
    <w:nsid w:val="75713439"/>
    <w:multiLevelType w:val="multilevel"/>
    <w:tmpl w:val="75713439"/>
    <w:lvl w:ilvl="0">
      <w:start w:val="1"/>
      <w:numFmt w:val="bullet"/>
      <w:lvlText w:val=""/>
      <w:lvlJc w:val="left"/>
      <w:pPr>
        <w:tabs>
          <w:tab w:val="left" w:pos="360"/>
        </w:tabs>
        <w:ind w:left="360" w:hanging="360"/>
      </w:pPr>
      <w:rPr>
        <w:rFonts w:ascii="Symbol" w:hAnsi="Symbol" w:hint="default"/>
      </w:rPr>
    </w:lvl>
    <w:lvl w:ilvl="1">
      <w:start w:val="1"/>
      <w:numFmt w:val="bullet"/>
      <w:lvlText w:val=""/>
      <w:lvlJc w:val="left"/>
      <w:pPr>
        <w:tabs>
          <w:tab w:val="left" w:pos="1080"/>
        </w:tabs>
        <w:ind w:left="1080" w:hanging="360"/>
      </w:pPr>
      <w:rPr>
        <w:rFonts w:ascii="Symbol" w:hAnsi="Symbol" w:hint="default"/>
      </w:r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70" w15:restartNumberingAfterBreak="0">
    <w:nsid w:val="761A116F"/>
    <w:multiLevelType w:val="multilevel"/>
    <w:tmpl w:val="761A116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1" w15:restartNumberingAfterBreak="0">
    <w:nsid w:val="789714A4"/>
    <w:multiLevelType w:val="multilevel"/>
    <w:tmpl w:val="789714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7BD616A7"/>
    <w:multiLevelType w:val="multilevel"/>
    <w:tmpl w:val="7BD616A7"/>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7C5E0287"/>
    <w:multiLevelType w:val="multilevel"/>
    <w:tmpl w:val="7C5E0287"/>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7CB158CD"/>
    <w:multiLevelType w:val="multilevel"/>
    <w:tmpl w:val="7CB158CD"/>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5" w15:restartNumberingAfterBreak="0">
    <w:nsid w:val="7EA37904"/>
    <w:multiLevelType w:val="multilevel"/>
    <w:tmpl w:val="7EA37904"/>
    <w:lvl w:ilvl="0">
      <w:start w:val="1"/>
      <w:numFmt w:val="bullet"/>
      <w:lvlText w:val=""/>
      <w:lvlJc w:val="left"/>
      <w:pPr>
        <w:ind w:left="360" w:hanging="360"/>
      </w:pPr>
      <w:rPr>
        <w:rFonts w:ascii="Symbol" w:hAnsi="Symbol" w:hint="default"/>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6" w15:restartNumberingAfterBreak="0">
    <w:nsid w:val="7F7164EF"/>
    <w:multiLevelType w:val="multilevel"/>
    <w:tmpl w:val="7F7164EF"/>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3"/>
  </w:num>
  <w:num w:numId="2">
    <w:abstractNumId w:val="60"/>
  </w:num>
  <w:num w:numId="3">
    <w:abstractNumId w:val="2"/>
  </w:num>
  <w:num w:numId="4">
    <w:abstractNumId w:val="22"/>
  </w:num>
  <w:num w:numId="5">
    <w:abstractNumId w:val="36"/>
  </w:num>
  <w:num w:numId="6">
    <w:abstractNumId w:val="38"/>
  </w:num>
  <w:num w:numId="7">
    <w:abstractNumId w:val="11"/>
  </w:num>
  <w:num w:numId="8">
    <w:abstractNumId w:val="63"/>
  </w:num>
  <w:num w:numId="9">
    <w:abstractNumId w:val="64"/>
  </w:num>
  <w:num w:numId="10">
    <w:abstractNumId w:val="19"/>
  </w:num>
  <w:num w:numId="11">
    <w:abstractNumId w:val="61"/>
  </w:num>
  <w:num w:numId="12">
    <w:abstractNumId w:val="70"/>
  </w:num>
  <w:num w:numId="13">
    <w:abstractNumId w:val="72"/>
  </w:num>
  <w:num w:numId="14">
    <w:abstractNumId w:val="20"/>
  </w:num>
  <w:num w:numId="15">
    <w:abstractNumId w:val="18"/>
  </w:num>
  <w:num w:numId="16">
    <w:abstractNumId w:val="9"/>
  </w:num>
  <w:num w:numId="17">
    <w:abstractNumId w:val="65"/>
  </w:num>
  <w:num w:numId="18">
    <w:abstractNumId w:val="35"/>
  </w:num>
  <w:num w:numId="19">
    <w:abstractNumId w:val="51"/>
  </w:num>
  <w:num w:numId="20">
    <w:abstractNumId w:val="34"/>
  </w:num>
  <w:num w:numId="21">
    <w:abstractNumId w:val="23"/>
  </w:num>
  <w:num w:numId="22">
    <w:abstractNumId w:val="53"/>
  </w:num>
  <w:num w:numId="23">
    <w:abstractNumId w:val="0"/>
  </w:num>
  <w:num w:numId="24">
    <w:abstractNumId w:val="24"/>
  </w:num>
  <w:num w:numId="25">
    <w:abstractNumId w:val="54"/>
  </w:num>
  <w:num w:numId="26">
    <w:abstractNumId w:val="8"/>
  </w:num>
  <w:num w:numId="27">
    <w:abstractNumId w:val="40"/>
  </w:num>
  <w:num w:numId="28">
    <w:abstractNumId w:val="66"/>
  </w:num>
  <w:num w:numId="29">
    <w:abstractNumId w:val="10"/>
  </w:num>
  <w:num w:numId="30">
    <w:abstractNumId w:val="74"/>
  </w:num>
  <w:num w:numId="31">
    <w:abstractNumId w:val="4"/>
  </w:num>
  <w:num w:numId="32">
    <w:abstractNumId w:val="41"/>
  </w:num>
  <w:num w:numId="33">
    <w:abstractNumId w:val="17"/>
  </w:num>
  <w:num w:numId="34">
    <w:abstractNumId w:val="48"/>
  </w:num>
  <w:num w:numId="35">
    <w:abstractNumId w:val="46"/>
  </w:num>
  <w:num w:numId="36">
    <w:abstractNumId w:val="7"/>
  </w:num>
  <w:num w:numId="37">
    <w:abstractNumId w:val="52"/>
  </w:num>
  <w:num w:numId="38">
    <w:abstractNumId w:val="73"/>
  </w:num>
  <w:num w:numId="39">
    <w:abstractNumId w:val="33"/>
  </w:num>
  <w:num w:numId="40">
    <w:abstractNumId w:val="76"/>
  </w:num>
  <w:num w:numId="41">
    <w:abstractNumId w:val="31"/>
  </w:num>
  <w:num w:numId="42">
    <w:abstractNumId w:val="1"/>
  </w:num>
  <w:num w:numId="43">
    <w:abstractNumId w:val="6"/>
  </w:num>
  <w:num w:numId="44">
    <w:abstractNumId w:val="71"/>
  </w:num>
  <w:num w:numId="45">
    <w:abstractNumId w:val="15"/>
  </w:num>
  <w:num w:numId="46">
    <w:abstractNumId w:val="67"/>
  </w:num>
  <w:num w:numId="47">
    <w:abstractNumId w:val="26"/>
  </w:num>
  <w:num w:numId="48">
    <w:abstractNumId w:val="27"/>
  </w:num>
  <w:num w:numId="49">
    <w:abstractNumId w:val="58"/>
  </w:num>
  <w:num w:numId="50">
    <w:abstractNumId w:val="62"/>
  </w:num>
  <w:num w:numId="51">
    <w:abstractNumId w:val="45"/>
  </w:num>
  <w:num w:numId="52">
    <w:abstractNumId w:val="25"/>
  </w:num>
  <w:num w:numId="53">
    <w:abstractNumId w:val="59"/>
  </w:num>
  <w:num w:numId="54">
    <w:abstractNumId w:val="12"/>
  </w:num>
  <w:num w:numId="55">
    <w:abstractNumId w:val="47"/>
  </w:num>
  <w:num w:numId="56">
    <w:abstractNumId w:val="14"/>
  </w:num>
  <w:num w:numId="57">
    <w:abstractNumId w:val="69"/>
  </w:num>
  <w:num w:numId="58">
    <w:abstractNumId w:val="50"/>
  </w:num>
  <w:num w:numId="59">
    <w:abstractNumId w:val="49"/>
  </w:num>
  <w:num w:numId="60">
    <w:abstractNumId w:val="5"/>
  </w:num>
  <w:num w:numId="61">
    <w:abstractNumId w:val="28"/>
  </w:num>
  <w:num w:numId="62">
    <w:abstractNumId w:val="39"/>
  </w:num>
  <w:num w:numId="63">
    <w:abstractNumId w:val="44"/>
  </w:num>
  <w:num w:numId="64">
    <w:abstractNumId w:val="55"/>
  </w:num>
  <w:num w:numId="6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8"/>
  </w:num>
  <w:num w:numId="67">
    <w:abstractNumId w:val="43"/>
  </w:num>
  <w:num w:numId="68">
    <w:abstractNumId w:val="16"/>
  </w:num>
  <w:num w:numId="69">
    <w:abstractNumId w:val="37"/>
  </w:num>
  <w:num w:numId="70">
    <w:abstractNumId w:val="30"/>
  </w:num>
  <w:num w:numId="71">
    <w:abstractNumId w:val="21"/>
  </w:num>
  <w:num w:numId="72">
    <w:abstractNumId w:val="29"/>
  </w:num>
  <w:num w:numId="73">
    <w:abstractNumId w:val="56"/>
  </w:num>
  <w:num w:numId="74">
    <w:abstractNumId w:val="75"/>
  </w:num>
  <w:num w:numId="75">
    <w:abstractNumId w:val="32"/>
  </w:num>
  <w:num w:numId="76">
    <w:abstractNumId w:val="3"/>
  </w:num>
  <w:num w:numId="77">
    <w:abstractNumId w:val="5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845"/>
    <w:rsid w:val="00002FCF"/>
    <w:rsid w:val="000048D4"/>
    <w:rsid w:val="00005E02"/>
    <w:rsid w:val="00006F68"/>
    <w:rsid w:val="00012474"/>
    <w:rsid w:val="00012B33"/>
    <w:rsid w:val="0001380C"/>
    <w:rsid w:val="000139F2"/>
    <w:rsid w:val="00014F4A"/>
    <w:rsid w:val="000151FD"/>
    <w:rsid w:val="00017F6D"/>
    <w:rsid w:val="00022490"/>
    <w:rsid w:val="0002584B"/>
    <w:rsid w:val="000276ED"/>
    <w:rsid w:val="000305D4"/>
    <w:rsid w:val="000364B3"/>
    <w:rsid w:val="0004023B"/>
    <w:rsid w:val="0004044B"/>
    <w:rsid w:val="00042A30"/>
    <w:rsid w:val="00046668"/>
    <w:rsid w:val="000475F8"/>
    <w:rsid w:val="00052F59"/>
    <w:rsid w:val="00056CB6"/>
    <w:rsid w:val="00063A28"/>
    <w:rsid w:val="00066EFC"/>
    <w:rsid w:val="00072DEA"/>
    <w:rsid w:val="00074D54"/>
    <w:rsid w:val="00081D60"/>
    <w:rsid w:val="00081E06"/>
    <w:rsid w:val="000878F3"/>
    <w:rsid w:val="00090C6F"/>
    <w:rsid w:val="00090FA8"/>
    <w:rsid w:val="00092859"/>
    <w:rsid w:val="00096A6C"/>
    <w:rsid w:val="000A4885"/>
    <w:rsid w:val="000A7D50"/>
    <w:rsid w:val="000B06D6"/>
    <w:rsid w:val="000B06E7"/>
    <w:rsid w:val="000B0E4B"/>
    <w:rsid w:val="000B15BF"/>
    <w:rsid w:val="000B399B"/>
    <w:rsid w:val="000B3FFC"/>
    <w:rsid w:val="000B5CDE"/>
    <w:rsid w:val="000C0DAD"/>
    <w:rsid w:val="000C28B1"/>
    <w:rsid w:val="000C71DE"/>
    <w:rsid w:val="000D0C0A"/>
    <w:rsid w:val="000D10B1"/>
    <w:rsid w:val="000D3E40"/>
    <w:rsid w:val="000D756D"/>
    <w:rsid w:val="000D7C4B"/>
    <w:rsid w:val="000E2DF1"/>
    <w:rsid w:val="000E2F0D"/>
    <w:rsid w:val="000E32BB"/>
    <w:rsid w:val="000E4E81"/>
    <w:rsid w:val="000F4BF3"/>
    <w:rsid w:val="000F6E0C"/>
    <w:rsid w:val="000F7BC0"/>
    <w:rsid w:val="001006B1"/>
    <w:rsid w:val="00102763"/>
    <w:rsid w:val="00102882"/>
    <w:rsid w:val="00102BC7"/>
    <w:rsid w:val="001046FF"/>
    <w:rsid w:val="00105D99"/>
    <w:rsid w:val="00111B88"/>
    <w:rsid w:val="00113401"/>
    <w:rsid w:val="0011413C"/>
    <w:rsid w:val="00115143"/>
    <w:rsid w:val="00115589"/>
    <w:rsid w:val="00117E33"/>
    <w:rsid w:val="00121DDE"/>
    <w:rsid w:val="00122F1C"/>
    <w:rsid w:val="00130615"/>
    <w:rsid w:val="00130AC4"/>
    <w:rsid w:val="00146100"/>
    <w:rsid w:val="001478ED"/>
    <w:rsid w:val="00152102"/>
    <w:rsid w:val="0015423E"/>
    <w:rsid w:val="00154E0F"/>
    <w:rsid w:val="00155A92"/>
    <w:rsid w:val="00157940"/>
    <w:rsid w:val="00157A02"/>
    <w:rsid w:val="00161D71"/>
    <w:rsid w:val="00180588"/>
    <w:rsid w:val="00180CFC"/>
    <w:rsid w:val="001810A7"/>
    <w:rsid w:val="00181D09"/>
    <w:rsid w:val="001820B6"/>
    <w:rsid w:val="001822B3"/>
    <w:rsid w:val="001849C0"/>
    <w:rsid w:val="00190616"/>
    <w:rsid w:val="00192265"/>
    <w:rsid w:val="001926AD"/>
    <w:rsid w:val="00196ED1"/>
    <w:rsid w:val="0019731E"/>
    <w:rsid w:val="001A2D8B"/>
    <w:rsid w:val="001A3368"/>
    <w:rsid w:val="001A4F29"/>
    <w:rsid w:val="001A7A71"/>
    <w:rsid w:val="001B0B84"/>
    <w:rsid w:val="001B39E5"/>
    <w:rsid w:val="001B6339"/>
    <w:rsid w:val="001B7D24"/>
    <w:rsid w:val="001C56CC"/>
    <w:rsid w:val="001D0D25"/>
    <w:rsid w:val="001D2959"/>
    <w:rsid w:val="001D51A9"/>
    <w:rsid w:val="001D527B"/>
    <w:rsid w:val="001E04E7"/>
    <w:rsid w:val="001E28EB"/>
    <w:rsid w:val="001E5E57"/>
    <w:rsid w:val="001F1210"/>
    <w:rsid w:val="001F1A70"/>
    <w:rsid w:val="001F2663"/>
    <w:rsid w:val="001F395F"/>
    <w:rsid w:val="00203FC8"/>
    <w:rsid w:val="002063C7"/>
    <w:rsid w:val="002109A4"/>
    <w:rsid w:val="002111F2"/>
    <w:rsid w:val="00211741"/>
    <w:rsid w:val="002139BA"/>
    <w:rsid w:val="00217E55"/>
    <w:rsid w:val="0022085D"/>
    <w:rsid w:val="0022691C"/>
    <w:rsid w:val="00231175"/>
    <w:rsid w:val="0023470D"/>
    <w:rsid w:val="00235DE6"/>
    <w:rsid w:val="00241E24"/>
    <w:rsid w:val="00246281"/>
    <w:rsid w:val="002521A6"/>
    <w:rsid w:val="00252C82"/>
    <w:rsid w:val="00252F05"/>
    <w:rsid w:val="0025770D"/>
    <w:rsid w:val="00262123"/>
    <w:rsid w:val="00272661"/>
    <w:rsid w:val="0027474D"/>
    <w:rsid w:val="00277BFB"/>
    <w:rsid w:val="00282E3A"/>
    <w:rsid w:val="00283DC4"/>
    <w:rsid w:val="00287370"/>
    <w:rsid w:val="00294AB5"/>
    <w:rsid w:val="0029759A"/>
    <w:rsid w:val="002A077A"/>
    <w:rsid w:val="002A0CD1"/>
    <w:rsid w:val="002A4FE2"/>
    <w:rsid w:val="002A6019"/>
    <w:rsid w:val="002A7F9C"/>
    <w:rsid w:val="002B0CAC"/>
    <w:rsid w:val="002B3113"/>
    <w:rsid w:val="002B5E65"/>
    <w:rsid w:val="002B6EF4"/>
    <w:rsid w:val="002C0205"/>
    <w:rsid w:val="002C214A"/>
    <w:rsid w:val="002C67A4"/>
    <w:rsid w:val="002C6894"/>
    <w:rsid w:val="002C737A"/>
    <w:rsid w:val="002C7AAD"/>
    <w:rsid w:val="002D0C3A"/>
    <w:rsid w:val="002E0D76"/>
    <w:rsid w:val="002E30EC"/>
    <w:rsid w:val="002E51C8"/>
    <w:rsid w:val="002F142F"/>
    <w:rsid w:val="002F206C"/>
    <w:rsid w:val="002F2CBB"/>
    <w:rsid w:val="002F7530"/>
    <w:rsid w:val="002F79D1"/>
    <w:rsid w:val="003001DC"/>
    <w:rsid w:val="0030048E"/>
    <w:rsid w:val="00302849"/>
    <w:rsid w:val="00305ECF"/>
    <w:rsid w:val="0031220F"/>
    <w:rsid w:val="003146FC"/>
    <w:rsid w:val="00315881"/>
    <w:rsid w:val="003167AE"/>
    <w:rsid w:val="0032193D"/>
    <w:rsid w:val="00321FE8"/>
    <w:rsid w:val="0033198E"/>
    <w:rsid w:val="00332FAA"/>
    <w:rsid w:val="00333135"/>
    <w:rsid w:val="00334FEC"/>
    <w:rsid w:val="0033734F"/>
    <w:rsid w:val="0034073F"/>
    <w:rsid w:val="003447EF"/>
    <w:rsid w:val="00347BC5"/>
    <w:rsid w:val="0035110B"/>
    <w:rsid w:val="00356475"/>
    <w:rsid w:val="00362CB0"/>
    <w:rsid w:val="003640FF"/>
    <w:rsid w:val="0036524D"/>
    <w:rsid w:val="00373C07"/>
    <w:rsid w:val="003755E5"/>
    <w:rsid w:val="00376F96"/>
    <w:rsid w:val="00377D52"/>
    <w:rsid w:val="00380C8E"/>
    <w:rsid w:val="003829FE"/>
    <w:rsid w:val="00387200"/>
    <w:rsid w:val="00392DD1"/>
    <w:rsid w:val="003936AE"/>
    <w:rsid w:val="00394433"/>
    <w:rsid w:val="00394748"/>
    <w:rsid w:val="003958E9"/>
    <w:rsid w:val="003A39F3"/>
    <w:rsid w:val="003A3E30"/>
    <w:rsid w:val="003A5F05"/>
    <w:rsid w:val="003A6493"/>
    <w:rsid w:val="003A7061"/>
    <w:rsid w:val="003A71AE"/>
    <w:rsid w:val="003B396A"/>
    <w:rsid w:val="003B6F84"/>
    <w:rsid w:val="003B79B8"/>
    <w:rsid w:val="003C356D"/>
    <w:rsid w:val="003C420F"/>
    <w:rsid w:val="003C5990"/>
    <w:rsid w:val="003C64F0"/>
    <w:rsid w:val="003C7B50"/>
    <w:rsid w:val="003D0FEE"/>
    <w:rsid w:val="003D79F8"/>
    <w:rsid w:val="003E0833"/>
    <w:rsid w:val="003E1BEF"/>
    <w:rsid w:val="003E297A"/>
    <w:rsid w:val="003E2DD8"/>
    <w:rsid w:val="003E5D78"/>
    <w:rsid w:val="003E604D"/>
    <w:rsid w:val="003E77E3"/>
    <w:rsid w:val="003E7C04"/>
    <w:rsid w:val="003F0199"/>
    <w:rsid w:val="003F6E06"/>
    <w:rsid w:val="00402D94"/>
    <w:rsid w:val="00403CB7"/>
    <w:rsid w:val="00404203"/>
    <w:rsid w:val="00405293"/>
    <w:rsid w:val="00406FC1"/>
    <w:rsid w:val="0040720B"/>
    <w:rsid w:val="0041285C"/>
    <w:rsid w:val="00413147"/>
    <w:rsid w:val="004173E1"/>
    <w:rsid w:val="0042240B"/>
    <w:rsid w:val="00422CB8"/>
    <w:rsid w:val="00424F55"/>
    <w:rsid w:val="0042502A"/>
    <w:rsid w:val="004251F9"/>
    <w:rsid w:val="00425B7C"/>
    <w:rsid w:val="00430D3E"/>
    <w:rsid w:val="0043150C"/>
    <w:rsid w:val="00432CCA"/>
    <w:rsid w:val="00433D1C"/>
    <w:rsid w:val="004356C6"/>
    <w:rsid w:val="0044025C"/>
    <w:rsid w:val="00442328"/>
    <w:rsid w:val="00445481"/>
    <w:rsid w:val="0044609F"/>
    <w:rsid w:val="0044658D"/>
    <w:rsid w:val="00446669"/>
    <w:rsid w:val="0044670D"/>
    <w:rsid w:val="0045045C"/>
    <w:rsid w:val="00450927"/>
    <w:rsid w:val="004511D5"/>
    <w:rsid w:val="00451287"/>
    <w:rsid w:val="00453968"/>
    <w:rsid w:val="00453F79"/>
    <w:rsid w:val="00460C19"/>
    <w:rsid w:val="00465F80"/>
    <w:rsid w:val="004705F7"/>
    <w:rsid w:val="00471783"/>
    <w:rsid w:val="00471D4A"/>
    <w:rsid w:val="00475843"/>
    <w:rsid w:val="0047616B"/>
    <w:rsid w:val="00481084"/>
    <w:rsid w:val="00481211"/>
    <w:rsid w:val="0048382D"/>
    <w:rsid w:val="004846D5"/>
    <w:rsid w:val="004870C3"/>
    <w:rsid w:val="00496352"/>
    <w:rsid w:val="004A1922"/>
    <w:rsid w:val="004A388A"/>
    <w:rsid w:val="004A3D5C"/>
    <w:rsid w:val="004B0F77"/>
    <w:rsid w:val="004B5C1A"/>
    <w:rsid w:val="004C1252"/>
    <w:rsid w:val="004C2850"/>
    <w:rsid w:val="004C2C0A"/>
    <w:rsid w:val="004C2E0C"/>
    <w:rsid w:val="004C4C18"/>
    <w:rsid w:val="004C4D96"/>
    <w:rsid w:val="004C6384"/>
    <w:rsid w:val="004C65CF"/>
    <w:rsid w:val="004C6F37"/>
    <w:rsid w:val="004C707C"/>
    <w:rsid w:val="004C7D52"/>
    <w:rsid w:val="004D1E66"/>
    <w:rsid w:val="004D2416"/>
    <w:rsid w:val="004D5D8F"/>
    <w:rsid w:val="004D6D7E"/>
    <w:rsid w:val="004D7D36"/>
    <w:rsid w:val="004E4976"/>
    <w:rsid w:val="004E5BDA"/>
    <w:rsid w:val="004F084A"/>
    <w:rsid w:val="004F31EE"/>
    <w:rsid w:val="004F5C22"/>
    <w:rsid w:val="004F62A6"/>
    <w:rsid w:val="004F783A"/>
    <w:rsid w:val="00500518"/>
    <w:rsid w:val="00500A2B"/>
    <w:rsid w:val="00503A69"/>
    <w:rsid w:val="005043B6"/>
    <w:rsid w:val="00505791"/>
    <w:rsid w:val="0051200D"/>
    <w:rsid w:val="00514113"/>
    <w:rsid w:val="00517AF0"/>
    <w:rsid w:val="005210EB"/>
    <w:rsid w:val="00523E5B"/>
    <w:rsid w:val="0052610C"/>
    <w:rsid w:val="00527EAF"/>
    <w:rsid w:val="00530147"/>
    <w:rsid w:val="005327E6"/>
    <w:rsid w:val="00533F1B"/>
    <w:rsid w:val="00535863"/>
    <w:rsid w:val="00540E45"/>
    <w:rsid w:val="0054322E"/>
    <w:rsid w:val="005443F5"/>
    <w:rsid w:val="0054448F"/>
    <w:rsid w:val="0054648B"/>
    <w:rsid w:val="0055064F"/>
    <w:rsid w:val="00553579"/>
    <w:rsid w:val="005557A3"/>
    <w:rsid w:val="005560ED"/>
    <w:rsid w:val="00556D41"/>
    <w:rsid w:val="00560654"/>
    <w:rsid w:val="00560DA7"/>
    <w:rsid w:val="00567C52"/>
    <w:rsid w:val="00576CD7"/>
    <w:rsid w:val="00577251"/>
    <w:rsid w:val="005813DB"/>
    <w:rsid w:val="00586264"/>
    <w:rsid w:val="00586418"/>
    <w:rsid w:val="00586AA1"/>
    <w:rsid w:val="00587813"/>
    <w:rsid w:val="00587A0A"/>
    <w:rsid w:val="005910CB"/>
    <w:rsid w:val="005937FF"/>
    <w:rsid w:val="00594827"/>
    <w:rsid w:val="00595BBF"/>
    <w:rsid w:val="005A03A8"/>
    <w:rsid w:val="005A6E71"/>
    <w:rsid w:val="005A7776"/>
    <w:rsid w:val="005A7DC3"/>
    <w:rsid w:val="005B7CA3"/>
    <w:rsid w:val="005C322B"/>
    <w:rsid w:val="005C47D6"/>
    <w:rsid w:val="005C6C8B"/>
    <w:rsid w:val="005C752C"/>
    <w:rsid w:val="005D1B93"/>
    <w:rsid w:val="005D547B"/>
    <w:rsid w:val="005D67B5"/>
    <w:rsid w:val="005E0F39"/>
    <w:rsid w:val="005E27AC"/>
    <w:rsid w:val="005E35A9"/>
    <w:rsid w:val="005E3F56"/>
    <w:rsid w:val="005E70DF"/>
    <w:rsid w:val="005F2D62"/>
    <w:rsid w:val="005F66A1"/>
    <w:rsid w:val="005F76CE"/>
    <w:rsid w:val="006021A3"/>
    <w:rsid w:val="00604F01"/>
    <w:rsid w:val="006065E2"/>
    <w:rsid w:val="00612939"/>
    <w:rsid w:val="00613CE8"/>
    <w:rsid w:val="00615193"/>
    <w:rsid w:val="00616DBF"/>
    <w:rsid w:val="00617138"/>
    <w:rsid w:val="00625800"/>
    <w:rsid w:val="00631086"/>
    <w:rsid w:val="00633B0C"/>
    <w:rsid w:val="00633D1A"/>
    <w:rsid w:val="00635BC3"/>
    <w:rsid w:val="00636CA2"/>
    <w:rsid w:val="00637471"/>
    <w:rsid w:val="006375DC"/>
    <w:rsid w:val="00640E28"/>
    <w:rsid w:val="00652BAE"/>
    <w:rsid w:val="00653638"/>
    <w:rsid w:val="006537B8"/>
    <w:rsid w:val="006549C8"/>
    <w:rsid w:val="006560F7"/>
    <w:rsid w:val="00662953"/>
    <w:rsid w:val="00662DB0"/>
    <w:rsid w:val="00663694"/>
    <w:rsid w:val="00671ACE"/>
    <w:rsid w:val="00672CDC"/>
    <w:rsid w:val="00673CA2"/>
    <w:rsid w:val="0067492B"/>
    <w:rsid w:val="006771B3"/>
    <w:rsid w:val="00683C5B"/>
    <w:rsid w:val="00686846"/>
    <w:rsid w:val="0069044E"/>
    <w:rsid w:val="0069222C"/>
    <w:rsid w:val="00693586"/>
    <w:rsid w:val="006A39C6"/>
    <w:rsid w:val="006A6DF8"/>
    <w:rsid w:val="006A7A63"/>
    <w:rsid w:val="006B10CF"/>
    <w:rsid w:val="006B2767"/>
    <w:rsid w:val="006B5F02"/>
    <w:rsid w:val="006C3EDD"/>
    <w:rsid w:val="006C432B"/>
    <w:rsid w:val="006C56ED"/>
    <w:rsid w:val="006C58FF"/>
    <w:rsid w:val="006D0BBF"/>
    <w:rsid w:val="006D2873"/>
    <w:rsid w:val="006D3B1F"/>
    <w:rsid w:val="006D6860"/>
    <w:rsid w:val="006D6E24"/>
    <w:rsid w:val="006E1BC7"/>
    <w:rsid w:val="006E2382"/>
    <w:rsid w:val="006E2AE4"/>
    <w:rsid w:val="006E3E3E"/>
    <w:rsid w:val="006E700E"/>
    <w:rsid w:val="006F0DBE"/>
    <w:rsid w:val="006F159A"/>
    <w:rsid w:val="006F16EE"/>
    <w:rsid w:val="006F457F"/>
    <w:rsid w:val="006F6392"/>
    <w:rsid w:val="00701A3D"/>
    <w:rsid w:val="00702E2C"/>
    <w:rsid w:val="00703F29"/>
    <w:rsid w:val="00704AD2"/>
    <w:rsid w:val="0070529E"/>
    <w:rsid w:val="007064ED"/>
    <w:rsid w:val="00706610"/>
    <w:rsid w:val="00710E3F"/>
    <w:rsid w:val="00711F1B"/>
    <w:rsid w:val="00715A89"/>
    <w:rsid w:val="0072391D"/>
    <w:rsid w:val="00723E7E"/>
    <w:rsid w:val="0073145D"/>
    <w:rsid w:val="00735930"/>
    <w:rsid w:val="00740765"/>
    <w:rsid w:val="00744AAA"/>
    <w:rsid w:val="00751661"/>
    <w:rsid w:val="00752207"/>
    <w:rsid w:val="00752D5D"/>
    <w:rsid w:val="0075390E"/>
    <w:rsid w:val="007701E5"/>
    <w:rsid w:val="0077105F"/>
    <w:rsid w:val="00776AC2"/>
    <w:rsid w:val="0077709F"/>
    <w:rsid w:val="007800D1"/>
    <w:rsid w:val="00780BDC"/>
    <w:rsid w:val="00786398"/>
    <w:rsid w:val="007926A9"/>
    <w:rsid w:val="00792F24"/>
    <w:rsid w:val="00795FBD"/>
    <w:rsid w:val="007A3E4F"/>
    <w:rsid w:val="007A4178"/>
    <w:rsid w:val="007A6109"/>
    <w:rsid w:val="007B1147"/>
    <w:rsid w:val="007B1B52"/>
    <w:rsid w:val="007B3670"/>
    <w:rsid w:val="007B372C"/>
    <w:rsid w:val="007B5453"/>
    <w:rsid w:val="007B616C"/>
    <w:rsid w:val="007B62BF"/>
    <w:rsid w:val="007B7CB8"/>
    <w:rsid w:val="007B7E94"/>
    <w:rsid w:val="007C0A48"/>
    <w:rsid w:val="007C3C52"/>
    <w:rsid w:val="007C707E"/>
    <w:rsid w:val="007C75D5"/>
    <w:rsid w:val="007D5602"/>
    <w:rsid w:val="007D7C07"/>
    <w:rsid w:val="007E0E41"/>
    <w:rsid w:val="007E32C7"/>
    <w:rsid w:val="007E452F"/>
    <w:rsid w:val="007E56C7"/>
    <w:rsid w:val="007E72F7"/>
    <w:rsid w:val="007F03AC"/>
    <w:rsid w:val="0080443E"/>
    <w:rsid w:val="008065ED"/>
    <w:rsid w:val="0081369F"/>
    <w:rsid w:val="00813F82"/>
    <w:rsid w:val="00814E5D"/>
    <w:rsid w:val="00816938"/>
    <w:rsid w:val="00823356"/>
    <w:rsid w:val="00825427"/>
    <w:rsid w:val="008273E4"/>
    <w:rsid w:val="00831104"/>
    <w:rsid w:val="00832475"/>
    <w:rsid w:val="008346EC"/>
    <w:rsid w:val="00834C4A"/>
    <w:rsid w:val="00845DD5"/>
    <w:rsid w:val="00862622"/>
    <w:rsid w:val="00867553"/>
    <w:rsid w:val="00871B50"/>
    <w:rsid w:val="00872394"/>
    <w:rsid w:val="008733E9"/>
    <w:rsid w:val="00873DE4"/>
    <w:rsid w:val="00875D17"/>
    <w:rsid w:val="008826A3"/>
    <w:rsid w:val="008853B4"/>
    <w:rsid w:val="00887711"/>
    <w:rsid w:val="00890114"/>
    <w:rsid w:val="00891FA1"/>
    <w:rsid w:val="00892641"/>
    <w:rsid w:val="00893E65"/>
    <w:rsid w:val="008970B8"/>
    <w:rsid w:val="008A0DF5"/>
    <w:rsid w:val="008A14FF"/>
    <w:rsid w:val="008A2538"/>
    <w:rsid w:val="008A7B62"/>
    <w:rsid w:val="008B5049"/>
    <w:rsid w:val="008B5680"/>
    <w:rsid w:val="008B6C38"/>
    <w:rsid w:val="008C0A56"/>
    <w:rsid w:val="008C3183"/>
    <w:rsid w:val="008C3789"/>
    <w:rsid w:val="008C45EC"/>
    <w:rsid w:val="008C5D41"/>
    <w:rsid w:val="008C68F3"/>
    <w:rsid w:val="008D094F"/>
    <w:rsid w:val="008D0BA4"/>
    <w:rsid w:val="008D29FD"/>
    <w:rsid w:val="008D37DD"/>
    <w:rsid w:val="008D59B0"/>
    <w:rsid w:val="008D7BCA"/>
    <w:rsid w:val="008E032C"/>
    <w:rsid w:val="008E45D8"/>
    <w:rsid w:val="008E48C1"/>
    <w:rsid w:val="008F138B"/>
    <w:rsid w:val="008F145E"/>
    <w:rsid w:val="008F39D9"/>
    <w:rsid w:val="008F7399"/>
    <w:rsid w:val="00903695"/>
    <w:rsid w:val="009102AB"/>
    <w:rsid w:val="0091073A"/>
    <w:rsid w:val="00912964"/>
    <w:rsid w:val="009133A7"/>
    <w:rsid w:val="00913AFE"/>
    <w:rsid w:val="00914310"/>
    <w:rsid w:val="00914793"/>
    <w:rsid w:val="00914B2C"/>
    <w:rsid w:val="00916C74"/>
    <w:rsid w:val="00917C49"/>
    <w:rsid w:val="009204AC"/>
    <w:rsid w:val="009211C2"/>
    <w:rsid w:val="0092262E"/>
    <w:rsid w:val="00927B54"/>
    <w:rsid w:val="00930749"/>
    <w:rsid w:val="009307EC"/>
    <w:rsid w:val="00931186"/>
    <w:rsid w:val="00932A1D"/>
    <w:rsid w:val="00934535"/>
    <w:rsid w:val="00936D19"/>
    <w:rsid w:val="00937284"/>
    <w:rsid w:val="009413DF"/>
    <w:rsid w:val="00943498"/>
    <w:rsid w:val="00946B4D"/>
    <w:rsid w:val="00951BDA"/>
    <w:rsid w:val="00957015"/>
    <w:rsid w:val="0096017C"/>
    <w:rsid w:val="00960EE7"/>
    <w:rsid w:val="00962025"/>
    <w:rsid w:val="0096735D"/>
    <w:rsid w:val="0096745D"/>
    <w:rsid w:val="00970702"/>
    <w:rsid w:val="0097089E"/>
    <w:rsid w:val="0097247C"/>
    <w:rsid w:val="00972566"/>
    <w:rsid w:val="00973E95"/>
    <w:rsid w:val="00975A2E"/>
    <w:rsid w:val="00975DC8"/>
    <w:rsid w:val="00976772"/>
    <w:rsid w:val="0097726E"/>
    <w:rsid w:val="00980806"/>
    <w:rsid w:val="00981EA2"/>
    <w:rsid w:val="00982188"/>
    <w:rsid w:val="00986456"/>
    <w:rsid w:val="009872DA"/>
    <w:rsid w:val="00987550"/>
    <w:rsid w:val="009912F2"/>
    <w:rsid w:val="009952F3"/>
    <w:rsid w:val="00996F29"/>
    <w:rsid w:val="009A1323"/>
    <w:rsid w:val="009A3F22"/>
    <w:rsid w:val="009A6451"/>
    <w:rsid w:val="009B0CAF"/>
    <w:rsid w:val="009B226C"/>
    <w:rsid w:val="009B2973"/>
    <w:rsid w:val="009B324D"/>
    <w:rsid w:val="009B3FAD"/>
    <w:rsid w:val="009C07D2"/>
    <w:rsid w:val="009C650F"/>
    <w:rsid w:val="009C6845"/>
    <w:rsid w:val="009D2C72"/>
    <w:rsid w:val="009D4142"/>
    <w:rsid w:val="009D6404"/>
    <w:rsid w:val="009E3256"/>
    <w:rsid w:val="009E5CCE"/>
    <w:rsid w:val="009E75E6"/>
    <w:rsid w:val="009F268C"/>
    <w:rsid w:val="009F65F9"/>
    <w:rsid w:val="009F70B5"/>
    <w:rsid w:val="00A0539A"/>
    <w:rsid w:val="00A0641C"/>
    <w:rsid w:val="00A06BD8"/>
    <w:rsid w:val="00A10E8E"/>
    <w:rsid w:val="00A13B6E"/>
    <w:rsid w:val="00A176A5"/>
    <w:rsid w:val="00A203DD"/>
    <w:rsid w:val="00A23B5C"/>
    <w:rsid w:val="00A24CF7"/>
    <w:rsid w:val="00A26611"/>
    <w:rsid w:val="00A26AC2"/>
    <w:rsid w:val="00A27CDF"/>
    <w:rsid w:val="00A30920"/>
    <w:rsid w:val="00A319B9"/>
    <w:rsid w:val="00A333BE"/>
    <w:rsid w:val="00A3656C"/>
    <w:rsid w:val="00A36C0C"/>
    <w:rsid w:val="00A36C7E"/>
    <w:rsid w:val="00A40A5A"/>
    <w:rsid w:val="00A4175A"/>
    <w:rsid w:val="00A44025"/>
    <w:rsid w:val="00A467BD"/>
    <w:rsid w:val="00A50194"/>
    <w:rsid w:val="00A6394A"/>
    <w:rsid w:val="00A662D8"/>
    <w:rsid w:val="00A676BF"/>
    <w:rsid w:val="00A72742"/>
    <w:rsid w:val="00A72E57"/>
    <w:rsid w:val="00A739AB"/>
    <w:rsid w:val="00A75427"/>
    <w:rsid w:val="00A77CBA"/>
    <w:rsid w:val="00A85E69"/>
    <w:rsid w:val="00A91B8B"/>
    <w:rsid w:val="00A942F1"/>
    <w:rsid w:val="00AA08E4"/>
    <w:rsid w:val="00AA2BF4"/>
    <w:rsid w:val="00AA398B"/>
    <w:rsid w:val="00AA5B0A"/>
    <w:rsid w:val="00AA5B6D"/>
    <w:rsid w:val="00AA60EC"/>
    <w:rsid w:val="00AB0D3D"/>
    <w:rsid w:val="00AB3075"/>
    <w:rsid w:val="00AB4FC1"/>
    <w:rsid w:val="00AC3A9C"/>
    <w:rsid w:val="00AD186F"/>
    <w:rsid w:val="00AD2130"/>
    <w:rsid w:val="00AD40F7"/>
    <w:rsid w:val="00AD587C"/>
    <w:rsid w:val="00AE01DD"/>
    <w:rsid w:val="00AE07EF"/>
    <w:rsid w:val="00AE38E4"/>
    <w:rsid w:val="00AF3273"/>
    <w:rsid w:val="00B10743"/>
    <w:rsid w:val="00B111EC"/>
    <w:rsid w:val="00B1402D"/>
    <w:rsid w:val="00B1422C"/>
    <w:rsid w:val="00B14A67"/>
    <w:rsid w:val="00B20A43"/>
    <w:rsid w:val="00B21BDC"/>
    <w:rsid w:val="00B21FC4"/>
    <w:rsid w:val="00B26C00"/>
    <w:rsid w:val="00B275E9"/>
    <w:rsid w:val="00B2790B"/>
    <w:rsid w:val="00B318A8"/>
    <w:rsid w:val="00B33F16"/>
    <w:rsid w:val="00B36619"/>
    <w:rsid w:val="00B36DDA"/>
    <w:rsid w:val="00B4198B"/>
    <w:rsid w:val="00B41CB4"/>
    <w:rsid w:val="00B42F28"/>
    <w:rsid w:val="00B45E71"/>
    <w:rsid w:val="00B477E4"/>
    <w:rsid w:val="00B505A1"/>
    <w:rsid w:val="00B53D3A"/>
    <w:rsid w:val="00B71408"/>
    <w:rsid w:val="00B722A2"/>
    <w:rsid w:val="00B77FA3"/>
    <w:rsid w:val="00B8199F"/>
    <w:rsid w:val="00B85948"/>
    <w:rsid w:val="00B85A0B"/>
    <w:rsid w:val="00B85CD7"/>
    <w:rsid w:val="00B90A62"/>
    <w:rsid w:val="00B90E0B"/>
    <w:rsid w:val="00B91460"/>
    <w:rsid w:val="00B92188"/>
    <w:rsid w:val="00BA2BBE"/>
    <w:rsid w:val="00BA5BEF"/>
    <w:rsid w:val="00BA6B94"/>
    <w:rsid w:val="00BA7C02"/>
    <w:rsid w:val="00BB025D"/>
    <w:rsid w:val="00BB1CCD"/>
    <w:rsid w:val="00BB2439"/>
    <w:rsid w:val="00BB6242"/>
    <w:rsid w:val="00BC0172"/>
    <w:rsid w:val="00BC2BD2"/>
    <w:rsid w:val="00BC43B8"/>
    <w:rsid w:val="00BC4FCA"/>
    <w:rsid w:val="00BC53F2"/>
    <w:rsid w:val="00BC601F"/>
    <w:rsid w:val="00BC7DE2"/>
    <w:rsid w:val="00BD19D2"/>
    <w:rsid w:val="00BD2329"/>
    <w:rsid w:val="00BD2783"/>
    <w:rsid w:val="00BD4220"/>
    <w:rsid w:val="00BD5DBF"/>
    <w:rsid w:val="00BD6397"/>
    <w:rsid w:val="00BD7094"/>
    <w:rsid w:val="00BE169E"/>
    <w:rsid w:val="00BE1DF1"/>
    <w:rsid w:val="00BE3EAF"/>
    <w:rsid w:val="00BE798E"/>
    <w:rsid w:val="00BE7AE8"/>
    <w:rsid w:val="00BE7C73"/>
    <w:rsid w:val="00BF25C7"/>
    <w:rsid w:val="00BF7BBC"/>
    <w:rsid w:val="00C00207"/>
    <w:rsid w:val="00C05633"/>
    <w:rsid w:val="00C0790A"/>
    <w:rsid w:val="00C11D80"/>
    <w:rsid w:val="00C14A3E"/>
    <w:rsid w:val="00C17327"/>
    <w:rsid w:val="00C232D2"/>
    <w:rsid w:val="00C30E62"/>
    <w:rsid w:val="00C31074"/>
    <w:rsid w:val="00C334F7"/>
    <w:rsid w:val="00C47260"/>
    <w:rsid w:val="00C5048A"/>
    <w:rsid w:val="00C5279F"/>
    <w:rsid w:val="00C529D3"/>
    <w:rsid w:val="00C53E71"/>
    <w:rsid w:val="00C563D4"/>
    <w:rsid w:val="00C56F8D"/>
    <w:rsid w:val="00C6757C"/>
    <w:rsid w:val="00C71524"/>
    <w:rsid w:val="00C72816"/>
    <w:rsid w:val="00C77510"/>
    <w:rsid w:val="00C77DA5"/>
    <w:rsid w:val="00C77F0E"/>
    <w:rsid w:val="00C901F2"/>
    <w:rsid w:val="00C907E3"/>
    <w:rsid w:val="00C90B1B"/>
    <w:rsid w:val="00C9330F"/>
    <w:rsid w:val="00C9669E"/>
    <w:rsid w:val="00CA2E55"/>
    <w:rsid w:val="00CB11EB"/>
    <w:rsid w:val="00CB6332"/>
    <w:rsid w:val="00CB69BB"/>
    <w:rsid w:val="00CC1EBB"/>
    <w:rsid w:val="00CC2AA1"/>
    <w:rsid w:val="00CC3828"/>
    <w:rsid w:val="00CC3A9C"/>
    <w:rsid w:val="00CC59F2"/>
    <w:rsid w:val="00CC5FB8"/>
    <w:rsid w:val="00CD0346"/>
    <w:rsid w:val="00CD455F"/>
    <w:rsid w:val="00CD6DD7"/>
    <w:rsid w:val="00CD7DB8"/>
    <w:rsid w:val="00CE00B3"/>
    <w:rsid w:val="00CE1624"/>
    <w:rsid w:val="00CE4A01"/>
    <w:rsid w:val="00CE5397"/>
    <w:rsid w:val="00CE5851"/>
    <w:rsid w:val="00CF0180"/>
    <w:rsid w:val="00CF0E88"/>
    <w:rsid w:val="00CF279A"/>
    <w:rsid w:val="00CF3C8C"/>
    <w:rsid w:val="00CF614C"/>
    <w:rsid w:val="00D00504"/>
    <w:rsid w:val="00D05FB0"/>
    <w:rsid w:val="00D15A3C"/>
    <w:rsid w:val="00D15ECB"/>
    <w:rsid w:val="00D17902"/>
    <w:rsid w:val="00D24605"/>
    <w:rsid w:val="00D26417"/>
    <w:rsid w:val="00D26C63"/>
    <w:rsid w:val="00D3700B"/>
    <w:rsid w:val="00D37663"/>
    <w:rsid w:val="00D41D0D"/>
    <w:rsid w:val="00D435FE"/>
    <w:rsid w:val="00D45E2A"/>
    <w:rsid w:val="00D46574"/>
    <w:rsid w:val="00D46612"/>
    <w:rsid w:val="00D51AE3"/>
    <w:rsid w:val="00D5478C"/>
    <w:rsid w:val="00D5545F"/>
    <w:rsid w:val="00D57368"/>
    <w:rsid w:val="00D61BD6"/>
    <w:rsid w:val="00D62AEF"/>
    <w:rsid w:val="00D62BD0"/>
    <w:rsid w:val="00D62EBB"/>
    <w:rsid w:val="00D639BC"/>
    <w:rsid w:val="00D675C8"/>
    <w:rsid w:val="00D800E3"/>
    <w:rsid w:val="00D81C2C"/>
    <w:rsid w:val="00D85D5F"/>
    <w:rsid w:val="00D906BF"/>
    <w:rsid w:val="00D91AB5"/>
    <w:rsid w:val="00D925A2"/>
    <w:rsid w:val="00D935DA"/>
    <w:rsid w:val="00D95AC4"/>
    <w:rsid w:val="00D9636F"/>
    <w:rsid w:val="00D96562"/>
    <w:rsid w:val="00D965FC"/>
    <w:rsid w:val="00DA001A"/>
    <w:rsid w:val="00DA158B"/>
    <w:rsid w:val="00DA337F"/>
    <w:rsid w:val="00DA3D43"/>
    <w:rsid w:val="00DA43CA"/>
    <w:rsid w:val="00DB0AF8"/>
    <w:rsid w:val="00DC0FCC"/>
    <w:rsid w:val="00DC14D2"/>
    <w:rsid w:val="00DC4A61"/>
    <w:rsid w:val="00DC7DB9"/>
    <w:rsid w:val="00DD14A1"/>
    <w:rsid w:val="00DD2CF2"/>
    <w:rsid w:val="00DD2D8B"/>
    <w:rsid w:val="00DD3A60"/>
    <w:rsid w:val="00DD4FC0"/>
    <w:rsid w:val="00DE0F9D"/>
    <w:rsid w:val="00DE4701"/>
    <w:rsid w:val="00DE5E94"/>
    <w:rsid w:val="00DE6F71"/>
    <w:rsid w:val="00E00E89"/>
    <w:rsid w:val="00E033C4"/>
    <w:rsid w:val="00E03B7D"/>
    <w:rsid w:val="00E10073"/>
    <w:rsid w:val="00E12573"/>
    <w:rsid w:val="00E17BD4"/>
    <w:rsid w:val="00E17C95"/>
    <w:rsid w:val="00E21B07"/>
    <w:rsid w:val="00E26CAD"/>
    <w:rsid w:val="00E27115"/>
    <w:rsid w:val="00E311F2"/>
    <w:rsid w:val="00E3168D"/>
    <w:rsid w:val="00E33BBA"/>
    <w:rsid w:val="00E45FEF"/>
    <w:rsid w:val="00E515F9"/>
    <w:rsid w:val="00E5343F"/>
    <w:rsid w:val="00E53749"/>
    <w:rsid w:val="00E54C24"/>
    <w:rsid w:val="00E5780C"/>
    <w:rsid w:val="00E57D0C"/>
    <w:rsid w:val="00E6103C"/>
    <w:rsid w:val="00E6590B"/>
    <w:rsid w:val="00E703E1"/>
    <w:rsid w:val="00E738D8"/>
    <w:rsid w:val="00E80916"/>
    <w:rsid w:val="00E81658"/>
    <w:rsid w:val="00E81F0C"/>
    <w:rsid w:val="00E83E2C"/>
    <w:rsid w:val="00E851EB"/>
    <w:rsid w:val="00E92274"/>
    <w:rsid w:val="00E929D1"/>
    <w:rsid w:val="00E95342"/>
    <w:rsid w:val="00E9602B"/>
    <w:rsid w:val="00E979E0"/>
    <w:rsid w:val="00EA5407"/>
    <w:rsid w:val="00EA5CC2"/>
    <w:rsid w:val="00EA73F4"/>
    <w:rsid w:val="00EB038C"/>
    <w:rsid w:val="00EB0C67"/>
    <w:rsid w:val="00EB2A2A"/>
    <w:rsid w:val="00EB6FB1"/>
    <w:rsid w:val="00EB7FA7"/>
    <w:rsid w:val="00EC1C56"/>
    <w:rsid w:val="00EC1D66"/>
    <w:rsid w:val="00EC3BE4"/>
    <w:rsid w:val="00EC43BB"/>
    <w:rsid w:val="00ED0AA6"/>
    <w:rsid w:val="00ED197C"/>
    <w:rsid w:val="00ED3710"/>
    <w:rsid w:val="00ED4F9A"/>
    <w:rsid w:val="00ED5CA0"/>
    <w:rsid w:val="00ED6775"/>
    <w:rsid w:val="00ED7B08"/>
    <w:rsid w:val="00EE24B2"/>
    <w:rsid w:val="00EE336C"/>
    <w:rsid w:val="00EE58C1"/>
    <w:rsid w:val="00EE5D58"/>
    <w:rsid w:val="00EE7515"/>
    <w:rsid w:val="00EF4D70"/>
    <w:rsid w:val="00EF6FA2"/>
    <w:rsid w:val="00F023BE"/>
    <w:rsid w:val="00F05A83"/>
    <w:rsid w:val="00F06650"/>
    <w:rsid w:val="00F1379A"/>
    <w:rsid w:val="00F141A8"/>
    <w:rsid w:val="00F158A5"/>
    <w:rsid w:val="00F20581"/>
    <w:rsid w:val="00F20C44"/>
    <w:rsid w:val="00F22E29"/>
    <w:rsid w:val="00F26DFC"/>
    <w:rsid w:val="00F273EE"/>
    <w:rsid w:val="00F31072"/>
    <w:rsid w:val="00F3201D"/>
    <w:rsid w:val="00F325FA"/>
    <w:rsid w:val="00F32F78"/>
    <w:rsid w:val="00F33C0C"/>
    <w:rsid w:val="00F3460B"/>
    <w:rsid w:val="00F37842"/>
    <w:rsid w:val="00F37D9D"/>
    <w:rsid w:val="00F405D7"/>
    <w:rsid w:val="00F42A20"/>
    <w:rsid w:val="00F43252"/>
    <w:rsid w:val="00F45364"/>
    <w:rsid w:val="00F45F54"/>
    <w:rsid w:val="00F46AB5"/>
    <w:rsid w:val="00F54D89"/>
    <w:rsid w:val="00F55F5E"/>
    <w:rsid w:val="00F66B34"/>
    <w:rsid w:val="00F6733C"/>
    <w:rsid w:val="00F678B8"/>
    <w:rsid w:val="00F67BCD"/>
    <w:rsid w:val="00F67CC9"/>
    <w:rsid w:val="00F75E9B"/>
    <w:rsid w:val="00F77F4A"/>
    <w:rsid w:val="00F82053"/>
    <w:rsid w:val="00F86767"/>
    <w:rsid w:val="00F86E43"/>
    <w:rsid w:val="00F90400"/>
    <w:rsid w:val="00F90F6C"/>
    <w:rsid w:val="00F93097"/>
    <w:rsid w:val="00F9405B"/>
    <w:rsid w:val="00F95390"/>
    <w:rsid w:val="00FA0CDB"/>
    <w:rsid w:val="00FA4B7F"/>
    <w:rsid w:val="00FA5D0E"/>
    <w:rsid w:val="00FC2224"/>
    <w:rsid w:val="00FC321E"/>
    <w:rsid w:val="00FC561E"/>
    <w:rsid w:val="00FC6A9F"/>
    <w:rsid w:val="00FD323F"/>
    <w:rsid w:val="00FD47EC"/>
    <w:rsid w:val="00FD4A7D"/>
    <w:rsid w:val="00FE159F"/>
    <w:rsid w:val="00FE28DC"/>
    <w:rsid w:val="00FE67C5"/>
    <w:rsid w:val="00FF218C"/>
    <w:rsid w:val="00FF2A38"/>
    <w:rsid w:val="00FF4E76"/>
    <w:rsid w:val="00FF60A3"/>
    <w:rsid w:val="03DD3955"/>
    <w:rsid w:val="072362E8"/>
    <w:rsid w:val="0834040A"/>
    <w:rsid w:val="0EE9462C"/>
    <w:rsid w:val="12DD7F52"/>
    <w:rsid w:val="1FF24C49"/>
    <w:rsid w:val="20F77772"/>
    <w:rsid w:val="22F27FAD"/>
    <w:rsid w:val="28EC229F"/>
    <w:rsid w:val="29BA1DBD"/>
    <w:rsid w:val="2B2D209B"/>
    <w:rsid w:val="2DDC4612"/>
    <w:rsid w:val="2DDE0EE5"/>
    <w:rsid w:val="313B282F"/>
    <w:rsid w:val="3170675A"/>
    <w:rsid w:val="32870A99"/>
    <w:rsid w:val="343C5DC2"/>
    <w:rsid w:val="367D0316"/>
    <w:rsid w:val="41935E48"/>
    <w:rsid w:val="42A66961"/>
    <w:rsid w:val="454C7323"/>
    <w:rsid w:val="585E398E"/>
    <w:rsid w:val="5DFA627E"/>
    <w:rsid w:val="680C3F63"/>
    <w:rsid w:val="6821446C"/>
    <w:rsid w:val="6A8D4CCD"/>
    <w:rsid w:val="6D2F171E"/>
    <w:rsid w:val="6E120A3F"/>
    <w:rsid w:val="6E3A10E9"/>
    <w:rsid w:val="749F6DA6"/>
    <w:rsid w:val="7B5A6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7DD1BCF"/>
  <w15:docId w15:val="{C0EBD50F-E41A-43B3-88D0-D26C1BC4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qFormat="1"/>
    <w:lsdException w:name="footer" w:qFormat="1"/>
    <w:lsdException w:name="index heading" w:semiHidden="1" w:unhideWhenUsed="1"/>
    <w:lsdException w:name="caption" w:uiPriority="0" w:qFormat="1"/>
    <w:lsdException w:name="table of figures" w:semiHidden="1" w:unhideWhenUsed="1" w:qFormat="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uiPriority="0" w:qFormat="1"/>
    <w:lsdException w:name="endnote reference" w:semiHidden="1" w:uiPriority="0" w:qFormat="1"/>
    <w:lsdException w:name="endnote text" w:semiHidden="1"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eastAsia="MS Mincho" w:hAnsi="Calibri" w:cs="Cordia New"/>
    </w:rPr>
  </w:style>
  <w:style w:type="paragraph" w:styleId="Heading1">
    <w:name w:val="heading 1"/>
    <w:basedOn w:val="Normal"/>
    <w:next w:val="Normal"/>
    <w:link w:val="Heading1Char"/>
    <w:qFormat/>
    <w:pPr>
      <w:keepNext/>
      <w:numPr>
        <w:numId w:val="1"/>
      </w:numPr>
      <w:pBdr>
        <w:top w:val="single" w:sz="4" w:space="1" w:color="auto"/>
      </w:pBdr>
      <w:suppressAutoHyphens/>
      <w:spacing w:before="104" w:after="226"/>
      <w:outlineLvl w:val="0"/>
    </w:pPr>
    <w:rPr>
      <w:rFonts w:ascii="Century Gothic" w:eastAsia="Times New Roman" w:hAnsi="Century Gothic" w:cs="Times New Roman"/>
      <w:b/>
      <w:smallCaps/>
      <w:spacing w:val="-2"/>
      <w:sz w:val="28"/>
    </w:rPr>
  </w:style>
  <w:style w:type="paragraph" w:styleId="Heading2">
    <w:name w:val="heading 2"/>
    <w:basedOn w:val="Normal"/>
    <w:next w:val="Normal"/>
    <w:link w:val="Heading2Char1"/>
    <w:qFormat/>
    <w:pPr>
      <w:keepNext/>
      <w:ind w:left="720"/>
      <w:outlineLvl w:val="1"/>
    </w:pPr>
    <w:rPr>
      <w:rFonts w:ascii="Arial Narrow" w:eastAsia="Times New Roman" w:hAnsi="Arial Narrow" w:cs="Times New Roman"/>
      <w:b/>
      <w:bCs/>
      <w:sz w:val="24"/>
      <w:szCs w:val="24"/>
    </w:rPr>
  </w:style>
  <w:style w:type="paragraph" w:styleId="Heading3">
    <w:name w:val="heading 3"/>
    <w:basedOn w:val="Normal"/>
    <w:next w:val="Normal"/>
    <w:link w:val="Heading3Char"/>
    <w:qFormat/>
    <w:pPr>
      <w:keepNext/>
      <w:widowControl w:val="0"/>
      <w:tabs>
        <w:tab w:val="left" w:pos="2160"/>
        <w:tab w:val="left" w:pos="9360"/>
      </w:tabs>
      <w:outlineLvl w:val="2"/>
    </w:pPr>
    <w:rPr>
      <w:rFonts w:ascii="Courier" w:eastAsia="Times New Roman" w:hAnsi="Courier" w:cs="Times New Roman"/>
      <w:b/>
      <w:sz w:val="28"/>
    </w:rPr>
  </w:style>
  <w:style w:type="paragraph" w:styleId="Heading4">
    <w:name w:val="heading 4"/>
    <w:basedOn w:val="Normal"/>
    <w:next w:val="Normal"/>
    <w:link w:val="Heading4Char"/>
    <w:qFormat/>
    <w:pPr>
      <w:keepNext/>
      <w:widowControl w:val="0"/>
      <w:spacing w:after="540"/>
      <w:ind w:left="116"/>
      <w:outlineLvl w:val="3"/>
    </w:pPr>
    <w:rPr>
      <w:rFonts w:ascii="Times New Roman" w:eastAsia="Times New Roman" w:hAnsi="Times New Roman" w:cs="Times New Roman"/>
      <w:b/>
      <w:spacing w:val="15"/>
      <w:sz w:val="28"/>
      <w:szCs w:val="24"/>
    </w:rPr>
  </w:style>
  <w:style w:type="paragraph" w:styleId="Heading5">
    <w:name w:val="heading 5"/>
    <w:basedOn w:val="Normal"/>
    <w:next w:val="Normal"/>
    <w:link w:val="Heading5Char"/>
    <w:qFormat/>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Times New Roman" w:eastAsia="Times New Roman" w:hAnsi="Times New Roman" w:cs="Times New Roman"/>
      <w:b/>
      <w:bCs/>
      <w:sz w:val="24"/>
      <w:szCs w:val="24"/>
    </w:rPr>
  </w:style>
  <w:style w:type="paragraph" w:styleId="Heading8">
    <w:name w:val="heading 8"/>
    <w:basedOn w:val="Normal"/>
    <w:next w:val="Normal"/>
    <w:link w:val="Heading8Char"/>
    <w:qFormat/>
    <w:pPr>
      <w:spacing w:before="240"/>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qFormat/>
    <w:rPr>
      <w:rFonts w:ascii="Segoe UI" w:hAnsi="Segoe UI" w:cs="Segoe UI"/>
      <w:sz w:val="18"/>
      <w:szCs w:val="18"/>
    </w:rPr>
  </w:style>
  <w:style w:type="paragraph" w:styleId="BodyText">
    <w:name w:val="Body Text"/>
    <w:basedOn w:val="Normal"/>
    <w:link w:val="BodyTextChar"/>
    <w:qFormat/>
    <w:pPr>
      <w:pBdr>
        <w:bottom w:val="single" w:sz="4" w:space="1" w:color="auto"/>
      </w:pBdr>
    </w:pPr>
    <w:rPr>
      <w:rFonts w:ascii="Arial" w:hAnsi="Arial" w:cs="Times New Roman"/>
      <w:sz w:val="24"/>
      <w:szCs w:val="24"/>
      <w:lang w:val="en-GB"/>
    </w:rPr>
  </w:style>
  <w:style w:type="paragraph" w:styleId="BodyText2">
    <w:name w:val="Body Text 2"/>
    <w:basedOn w:val="Normal"/>
    <w:link w:val="BodyText2Char"/>
    <w:qFormat/>
    <w:pPr>
      <w:spacing w:before="120" w:after="120"/>
    </w:pPr>
    <w:rPr>
      <w:rFonts w:ascii="Arial" w:hAnsi="Arial" w:cs="Times New Roman"/>
      <w:sz w:val="24"/>
      <w:szCs w:val="24"/>
      <w:lang w:val="en-GB"/>
    </w:rPr>
  </w:style>
  <w:style w:type="paragraph" w:styleId="BodyText3">
    <w:name w:val="Body Text 3"/>
    <w:basedOn w:val="Normal"/>
    <w:link w:val="BodyText3Char"/>
    <w:qFormat/>
    <w:rPr>
      <w:rFonts w:ascii="Arial" w:hAnsi="Arial" w:cs="Times New Roman"/>
      <w:sz w:val="16"/>
      <w:szCs w:val="16"/>
      <w:lang w:val="en-GB"/>
    </w:rPr>
  </w:style>
  <w:style w:type="paragraph" w:styleId="BodyTextIndent">
    <w:name w:val="Body Text Indent"/>
    <w:basedOn w:val="Normal"/>
    <w:link w:val="BodyTextIndentChar"/>
    <w:qFormat/>
    <w:pPr>
      <w:tabs>
        <w:tab w:val="left" w:pos="360"/>
      </w:tabs>
    </w:pPr>
    <w:rPr>
      <w:rFonts w:ascii="Arial" w:hAnsi="Arial" w:cs="Times New Roman"/>
      <w:sz w:val="24"/>
      <w:szCs w:val="24"/>
      <w:lang w:val="en-GB"/>
    </w:rPr>
  </w:style>
  <w:style w:type="paragraph" w:styleId="Caption">
    <w:name w:val="caption"/>
    <w:basedOn w:val="Normal"/>
    <w:next w:val="Normal"/>
    <w:qFormat/>
    <w:rPr>
      <w:rFonts w:ascii="Times New Roman" w:eastAsia="Times New Roman" w:hAnsi="Times New Roman" w:cs="Times New Roman"/>
      <w:b/>
      <w:bCs/>
      <w:sz w:val="28"/>
      <w:szCs w:val="24"/>
    </w:rPr>
  </w:style>
  <w:style w:type="paragraph" w:styleId="CommentText">
    <w:name w:val="annotation text"/>
    <w:basedOn w:val="Normal"/>
    <w:link w:val="CommentTextChar"/>
    <w:uiPriority w:val="99"/>
    <w:unhideWhenUsed/>
    <w:qFormat/>
  </w:style>
  <w:style w:type="paragraph" w:styleId="CommentSubject">
    <w:name w:val="annotation subject"/>
    <w:basedOn w:val="CommentText"/>
    <w:next w:val="CommentText"/>
    <w:link w:val="CommentSubjectChar"/>
    <w:semiHidden/>
    <w:unhideWhenUsed/>
    <w:qFormat/>
    <w:rPr>
      <w:b/>
      <w:bCs/>
    </w:rPr>
  </w:style>
  <w:style w:type="paragraph" w:styleId="EndnoteText">
    <w:name w:val="endnote text"/>
    <w:basedOn w:val="Normal"/>
    <w:link w:val="EndnoteTextChar"/>
    <w:semiHidden/>
    <w:qFormat/>
    <w:rPr>
      <w:rFonts w:ascii="Arial" w:hAnsi="Arial" w:cs="Times New Roman"/>
      <w:lang w:val="en-GB"/>
    </w:rPr>
  </w:style>
  <w:style w:type="paragraph" w:styleId="Footer">
    <w:name w:val="footer"/>
    <w:basedOn w:val="Normal"/>
    <w:link w:val="FooterChar"/>
    <w:uiPriority w:val="99"/>
    <w:qFormat/>
    <w:pPr>
      <w:tabs>
        <w:tab w:val="center" w:pos="4153"/>
        <w:tab w:val="right" w:pos="8306"/>
      </w:tabs>
    </w:pPr>
    <w:rPr>
      <w:rFonts w:ascii="Arial" w:hAnsi="Arial" w:cs="Times New Roman"/>
      <w:sz w:val="24"/>
      <w:szCs w:val="24"/>
      <w:lang w:val="en-GB"/>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pPr>
      <w:widowControl w:val="0"/>
    </w:pPr>
    <w:rPr>
      <w:rFonts w:ascii="Arial" w:hAnsi="Arial" w:cs="Times New Roman"/>
      <w:lang w:val="en-GB"/>
    </w:rPr>
  </w:style>
  <w:style w:type="paragraph" w:styleId="Header">
    <w:name w:val="header"/>
    <w:basedOn w:val="Normal"/>
    <w:link w:val="HeaderChar"/>
    <w:uiPriority w:val="99"/>
    <w:qFormat/>
    <w:pPr>
      <w:tabs>
        <w:tab w:val="center" w:pos="4153"/>
        <w:tab w:val="right" w:pos="8306"/>
      </w:tabs>
    </w:pPr>
    <w:rPr>
      <w:rFonts w:ascii="Arial" w:hAnsi="Arial" w:cs="Times New Roman"/>
      <w:sz w:val="24"/>
      <w:szCs w:val="24"/>
      <w:lang w:val="en-GB"/>
    </w:rPr>
  </w:style>
  <w:style w:type="paragraph" w:styleId="Index1">
    <w:name w:val="index 1"/>
    <w:basedOn w:val="Normal"/>
    <w:next w:val="Normal"/>
    <w:uiPriority w:val="99"/>
    <w:semiHidden/>
    <w:unhideWhenUsed/>
    <w:qFormat/>
    <w:pPr>
      <w:ind w:left="200" w:hanging="200"/>
    </w:pPr>
    <w:rPr>
      <w:rFonts w:ascii="Times New Roman" w:eastAsia="Times New Roman" w:hAnsi="Times New Roman" w:cs="Times New Roman"/>
      <w:sz w:val="24"/>
      <w:szCs w:val="24"/>
    </w:rPr>
  </w:style>
  <w:style w:type="paragraph" w:styleId="NormalWeb">
    <w:name w:val="Normal (Web)"/>
    <w:aliases w:val=" webb"/>
    <w:basedOn w:val="Normal"/>
    <w:uiPriority w:val="99"/>
    <w:qFormat/>
    <w:pPr>
      <w:spacing w:before="100" w:beforeAutospacing="1" w:after="100" w:afterAutospacing="1"/>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qFormat/>
    <w:rPr>
      <w:rFonts w:ascii="Consolas" w:eastAsia="Calibri" w:hAnsi="Consolas"/>
      <w:sz w:val="21"/>
      <w:szCs w:val="21"/>
    </w:rPr>
  </w:style>
  <w:style w:type="paragraph" w:styleId="TableofFigures">
    <w:name w:val="table of figures"/>
    <w:basedOn w:val="Normal"/>
    <w:next w:val="Normal"/>
    <w:uiPriority w:val="99"/>
    <w:semiHidden/>
    <w:unhideWhenUsed/>
    <w:qFormat/>
    <w:rPr>
      <w:rFonts w:eastAsia="Times New Roman" w:cs="Times New Roman"/>
      <w:sz w:val="24"/>
      <w:szCs w:val="24"/>
    </w:rPr>
  </w:style>
  <w:style w:type="paragraph" w:styleId="Title">
    <w:name w:val="Title"/>
    <w:basedOn w:val="Normal"/>
    <w:link w:val="TitleChar"/>
    <w:qFormat/>
    <w:pPr>
      <w:pBdr>
        <w:top w:val="single" w:sz="4" w:space="1" w:color="auto"/>
        <w:left w:val="single" w:sz="4" w:space="4" w:color="auto"/>
        <w:bottom w:val="single" w:sz="4" w:space="1" w:color="auto"/>
        <w:right w:val="single" w:sz="4" w:space="4" w:color="auto"/>
      </w:pBdr>
      <w:spacing w:before="240"/>
      <w:jc w:val="center"/>
      <w:outlineLvl w:val="0"/>
    </w:pPr>
    <w:rPr>
      <w:rFonts w:ascii="Cambria" w:hAnsi="Cambria" w:cs="Times New Roman"/>
      <w:b/>
      <w:bCs/>
      <w:kern w:val="28"/>
      <w:sz w:val="32"/>
      <w:szCs w:val="32"/>
      <w:lang w:val="en-GB"/>
    </w:rPr>
  </w:style>
  <w:style w:type="paragraph" w:styleId="TOC1">
    <w:name w:val="toc 1"/>
    <w:basedOn w:val="Normal"/>
    <w:next w:val="Normal"/>
    <w:uiPriority w:val="39"/>
    <w:qFormat/>
    <w:pPr>
      <w:tabs>
        <w:tab w:val="left" w:pos="540"/>
        <w:tab w:val="right" w:leader="dot" w:pos="9304"/>
      </w:tabs>
    </w:pPr>
    <w:rPr>
      <w:rFonts w:ascii="Times New Roman" w:eastAsia="Times New Roman" w:hAnsi="Times New Roman" w:cs="Times New Roman"/>
      <w:sz w:val="24"/>
      <w:szCs w:val="24"/>
    </w:rPr>
  </w:style>
  <w:style w:type="paragraph" w:styleId="TOC2">
    <w:name w:val="toc 2"/>
    <w:basedOn w:val="Normal"/>
    <w:next w:val="Normal"/>
    <w:uiPriority w:val="39"/>
    <w:qFormat/>
    <w:pPr>
      <w:ind w:left="220"/>
    </w:pPr>
    <w:rPr>
      <w:rFonts w:ascii="Times New Roman" w:eastAsia="Times New Roman" w:hAnsi="Times New Roman" w:cs="Times New Roman"/>
      <w:sz w:val="24"/>
      <w:szCs w:val="24"/>
    </w:rPr>
  </w:style>
  <w:style w:type="paragraph" w:styleId="TOC3">
    <w:name w:val="toc 3"/>
    <w:basedOn w:val="Normal"/>
    <w:next w:val="Normal"/>
    <w:uiPriority w:val="39"/>
    <w:unhideWhenUsed/>
    <w:qFormat/>
    <w:pPr>
      <w:ind w:left="400"/>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qFormat/>
    <w:rPr>
      <w:sz w:val="16"/>
      <w:szCs w:val="16"/>
    </w:rPr>
  </w:style>
  <w:style w:type="character" w:styleId="Emphasis">
    <w:name w:val="Emphasis"/>
    <w:qFormat/>
    <w:rPr>
      <w:rFonts w:cs="Times New Roman"/>
      <w:i/>
      <w:iCs/>
    </w:rPr>
  </w:style>
  <w:style w:type="character" w:styleId="EndnoteReference">
    <w:name w:val="endnote reference"/>
    <w:semiHidden/>
    <w:qFormat/>
    <w:rPr>
      <w:rFonts w:cs="Times New Roman"/>
      <w:vertAlign w:val="superscript"/>
    </w:rPr>
  </w:style>
  <w:style w:type="character" w:styleId="FollowedHyperlink">
    <w:name w:val="FollowedHyperlink"/>
    <w:qFormat/>
    <w:rPr>
      <w:rFonts w:cs="Times New Roman"/>
      <w:color w:val="800080"/>
      <w:u w:val="single"/>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Pr>
      <w:rFonts w:ascii="Arial" w:hAnsi="Arial" w:cs="Times New Roman"/>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qFormat/>
    <w:pPr>
      <w:spacing w:line="240" w:lineRule="exact"/>
    </w:pPr>
    <w:rPr>
      <w:rFonts w:ascii="Arial" w:hAnsi="Arial" w:cs="Times New Roman"/>
      <w:sz w:val="18"/>
      <w:vertAlign w:val="superscript"/>
    </w:rPr>
  </w:style>
  <w:style w:type="character" w:styleId="Hyperlink">
    <w:name w:val="Hyperlink"/>
    <w:uiPriority w:val="99"/>
    <w:qFormat/>
    <w:rPr>
      <w:rFonts w:cs="Times New Roman"/>
      <w:color w:val="0000FF"/>
      <w:u w:val="single"/>
    </w:rPr>
  </w:style>
  <w:style w:type="character" w:styleId="PageNumber">
    <w:name w:val="page number"/>
    <w:qFormat/>
    <w:rPr>
      <w:rFonts w:cs="Times New Roman"/>
    </w:rPr>
  </w:style>
  <w:style w:type="character" w:styleId="Strong">
    <w:name w:val="Strong"/>
    <w:uiPriority w:val="22"/>
    <w:qFormat/>
    <w:rPr>
      <w:rFonts w:cs="Times New Roman"/>
      <w:b/>
      <w:bCs/>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semiHidden/>
    <w:qFormat/>
    <w:rPr>
      <w:b/>
      <w:bCs/>
      <w:sz w:val="20"/>
      <w:szCs w:val="20"/>
    </w:rPr>
  </w:style>
  <w:style w:type="character" w:customStyle="1" w:styleId="BalloonTextChar">
    <w:name w:val="Balloon Text Char"/>
    <w:basedOn w:val="DefaultParagraphFont"/>
    <w:link w:val="BalloonText"/>
    <w:semiHidden/>
    <w:qFormat/>
    <w:rPr>
      <w:rFonts w:ascii="Segoe UI" w:hAnsi="Segoe UI" w:cs="Segoe UI"/>
      <w:sz w:val="18"/>
      <w:szCs w:val="18"/>
    </w:rPr>
  </w:style>
  <w:style w:type="character" w:customStyle="1" w:styleId="Heading1Char">
    <w:name w:val="Heading 1 Char"/>
    <w:basedOn w:val="DefaultParagraphFont"/>
    <w:link w:val="Heading1"/>
    <w:qFormat/>
    <w:rPr>
      <w:rFonts w:ascii="Century Gothic" w:eastAsia="Times New Roman" w:hAnsi="Century Gothic"/>
      <w:b/>
      <w:smallCaps/>
      <w:spacing w:val="-2"/>
      <w:sz w:val="28"/>
    </w:rPr>
  </w:style>
  <w:style w:type="character" w:customStyle="1" w:styleId="Heading2Char">
    <w:name w:val="Heading 2 Char"/>
    <w:basedOn w:val="DefaultParagraphFont"/>
    <w:semiHidden/>
    <w:qFormat/>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qFormat/>
    <w:rPr>
      <w:rFonts w:ascii="Courier" w:eastAsia="Times New Roman" w:hAnsi="Courier" w:cs="Times New Roman"/>
      <w:b/>
      <w:sz w:val="28"/>
      <w:szCs w:val="20"/>
    </w:rPr>
  </w:style>
  <w:style w:type="character" w:customStyle="1" w:styleId="Heading4Char">
    <w:name w:val="Heading 4 Char"/>
    <w:basedOn w:val="DefaultParagraphFont"/>
    <w:link w:val="Heading4"/>
    <w:qFormat/>
    <w:rPr>
      <w:rFonts w:ascii="Times New Roman" w:eastAsia="Times New Roman" w:hAnsi="Times New Roman" w:cs="Times New Roman"/>
      <w:b/>
      <w:spacing w:val="15"/>
      <w:sz w:val="28"/>
      <w:szCs w:val="24"/>
    </w:rPr>
  </w:style>
  <w:style w:type="character" w:customStyle="1" w:styleId="Heading5Char">
    <w:name w:val="Heading 5 Char"/>
    <w:basedOn w:val="DefaultParagraphFont"/>
    <w:link w:val="Heading5"/>
    <w:qFormat/>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qFormat/>
    <w:rPr>
      <w:rFonts w:ascii="Times New Roman" w:eastAsia="Times New Roman" w:hAnsi="Times New Roman" w:cs="Times New Roman"/>
      <w:i/>
      <w:iCs/>
      <w:sz w:val="24"/>
      <w:szCs w:val="24"/>
    </w:rPr>
  </w:style>
  <w:style w:type="character" w:customStyle="1" w:styleId="Heading2Char1">
    <w:name w:val="Heading 2 Char1"/>
    <w:link w:val="Heading2"/>
    <w:qFormat/>
    <w:locked/>
    <w:rPr>
      <w:rFonts w:ascii="Arial Narrow" w:eastAsia="Times New Roman" w:hAnsi="Arial Narrow" w:cs="Times New Roman"/>
      <w:b/>
      <w:bCs/>
      <w:sz w:val="24"/>
      <w:szCs w:val="24"/>
    </w:rPr>
  </w:style>
  <w:style w:type="character" w:customStyle="1" w:styleId="BodyTextIndentChar">
    <w:name w:val="Body Text Indent Char"/>
    <w:link w:val="BodyTextIndent"/>
    <w:qFormat/>
    <w:locked/>
    <w:rPr>
      <w:rFonts w:ascii="Arial" w:hAnsi="Arial" w:cs="Times New Roman"/>
      <w:sz w:val="24"/>
      <w:szCs w:val="24"/>
      <w:lang w:val="en-GB"/>
    </w:rPr>
  </w:style>
  <w:style w:type="character" w:customStyle="1" w:styleId="BodyTextIndentChar1">
    <w:name w:val="Body Text Indent Char1"/>
    <w:basedOn w:val="DefaultParagraphFont"/>
    <w:uiPriority w:val="99"/>
    <w:semiHidden/>
    <w:qFormat/>
  </w:style>
  <w:style w:type="character" w:customStyle="1" w:styleId="BulletsChar">
    <w:name w:val="Bullets Char"/>
    <w:link w:val="Bullets"/>
    <w:qFormat/>
    <w:rPr>
      <w:rFonts w:eastAsia="MS Mincho" w:cs="Angsana New"/>
    </w:rPr>
  </w:style>
  <w:style w:type="paragraph" w:customStyle="1" w:styleId="Bullets">
    <w:name w:val="Bullets"/>
    <w:basedOn w:val="Paragraph"/>
    <w:link w:val="BulletsChar"/>
    <w:qFormat/>
    <w:pPr>
      <w:numPr>
        <w:numId w:val="2"/>
      </w:numPr>
      <w:spacing w:before="60" w:after="0"/>
    </w:pPr>
  </w:style>
  <w:style w:type="paragraph" w:customStyle="1" w:styleId="Paragraph">
    <w:name w:val="Paragraph"/>
    <w:basedOn w:val="Normal"/>
    <w:link w:val="ParagraphChar"/>
    <w:qFormat/>
    <w:pPr>
      <w:numPr>
        <w:numId w:val="3"/>
      </w:numPr>
      <w:spacing w:after="240"/>
    </w:pPr>
    <w:rPr>
      <w:rFonts w:cs="Angsana New"/>
    </w:rPr>
  </w:style>
  <w:style w:type="character" w:customStyle="1" w:styleId="ParagraphChar">
    <w:name w:val="Paragraph Char"/>
    <w:link w:val="Paragraph"/>
    <w:qFormat/>
    <w:rPr>
      <w:rFonts w:eastAsia="MS Mincho" w:cs="Angsana New"/>
    </w:rPr>
  </w:style>
  <w:style w:type="character" w:customStyle="1" w:styleId="mw-headline">
    <w:name w:val="mw-headline"/>
    <w:qFormat/>
    <w:rPr>
      <w:rFonts w:cs="Times New Roman"/>
    </w:rPr>
  </w:style>
  <w:style w:type="character" w:customStyle="1" w:styleId="PlainTextChar">
    <w:name w:val="Plain Text Char"/>
    <w:link w:val="PlainText"/>
    <w:uiPriority w:val="99"/>
    <w:qFormat/>
    <w:rPr>
      <w:rFonts w:ascii="Consolas" w:eastAsia="Calibri" w:hAnsi="Consolas"/>
      <w:sz w:val="21"/>
      <w:szCs w:val="21"/>
    </w:rPr>
  </w:style>
  <w:style w:type="character" w:customStyle="1" w:styleId="PlainTextChar1">
    <w:name w:val="Plain Text Char1"/>
    <w:basedOn w:val="DefaultParagraphFont"/>
    <w:uiPriority w:val="99"/>
    <w:qFormat/>
    <w:rPr>
      <w:rFonts w:ascii="Consolas" w:hAnsi="Consolas" w:cs="Consolas"/>
      <w:sz w:val="21"/>
      <w:szCs w:val="21"/>
    </w:rPr>
  </w:style>
  <w:style w:type="character" w:customStyle="1" w:styleId="BodyText2Char">
    <w:name w:val="Body Text 2 Char"/>
    <w:link w:val="BodyText2"/>
    <w:qFormat/>
    <w:locked/>
    <w:rPr>
      <w:rFonts w:ascii="Arial" w:hAnsi="Arial" w:cs="Times New Roman"/>
      <w:sz w:val="24"/>
      <w:szCs w:val="24"/>
      <w:lang w:val="en-GB"/>
    </w:rPr>
  </w:style>
  <w:style w:type="character" w:customStyle="1" w:styleId="BodyText2Char1">
    <w:name w:val="Body Text 2 Char1"/>
    <w:basedOn w:val="DefaultParagraphFont"/>
    <w:uiPriority w:val="99"/>
    <w:semiHidden/>
    <w:qFormat/>
  </w:style>
  <w:style w:type="character" w:customStyle="1" w:styleId="citation">
    <w:name w:val="citation"/>
    <w:qFormat/>
  </w:style>
  <w:style w:type="character" w:customStyle="1" w:styleId="StyleHeading2NotBoldChar">
    <w:name w:val="Style Heading 2 + Not Bold Char"/>
    <w:qFormat/>
    <w:rPr>
      <w:rFonts w:ascii="Book Antiqua" w:hAnsi="Book Antiqua" w:cs="Arial"/>
      <w:b/>
      <w:i/>
      <w:sz w:val="22"/>
      <w:szCs w:val="28"/>
      <w:lang w:val="en-US" w:eastAsia="ar-SA"/>
    </w:rPr>
  </w:style>
  <w:style w:type="character" w:customStyle="1" w:styleId="HeaderChar">
    <w:name w:val="Header Char"/>
    <w:link w:val="Header"/>
    <w:uiPriority w:val="99"/>
    <w:qFormat/>
    <w:locked/>
    <w:rPr>
      <w:rFonts w:ascii="Arial" w:hAnsi="Arial" w:cs="Times New Roman"/>
      <w:sz w:val="24"/>
      <w:szCs w:val="24"/>
      <w:lang w:val="en-GB"/>
    </w:rPr>
  </w:style>
  <w:style w:type="character" w:customStyle="1" w:styleId="HeaderChar1">
    <w:name w:val="Header Char1"/>
    <w:basedOn w:val="DefaultParagraphFont"/>
    <w:uiPriority w:val="99"/>
    <w:semiHidden/>
    <w:qFormat/>
  </w:style>
  <w:style w:type="character" w:customStyle="1" w:styleId="ColorfulList-Accent1Char">
    <w:name w:val="Colorful List - Accent 1 Char"/>
    <w:link w:val="ColorfulList-Accent12"/>
    <w:uiPriority w:val="34"/>
    <w:qFormat/>
    <w:locked/>
  </w:style>
  <w:style w:type="paragraph" w:customStyle="1" w:styleId="ColorfulList-Accent12">
    <w:name w:val="Colorful List - Accent 12"/>
    <w:basedOn w:val="Normal"/>
    <w:link w:val="ColorfulList-Accent1Char"/>
    <w:uiPriority w:val="34"/>
    <w:qFormat/>
    <w:pPr>
      <w:ind w:left="720"/>
    </w:pPr>
  </w:style>
  <w:style w:type="character" w:customStyle="1" w:styleId="EndnoteTextChar">
    <w:name w:val="Endnote Text Char"/>
    <w:link w:val="EndnoteText"/>
    <w:semiHidden/>
    <w:qFormat/>
    <w:locked/>
    <w:rPr>
      <w:rFonts w:ascii="Arial" w:hAnsi="Arial" w:cs="Times New Roman"/>
      <w:lang w:val="en-GB"/>
    </w:rPr>
  </w:style>
  <w:style w:type="character" w:customStyle="1" w:styleId="EndnoteTextChar1">
    <w:name w:val="Endnote Text Char1"/>
    <w:basedOn w:val="DefaultParagraphFont"/>
    <w:uiPriority w:val="99"/>
    <w:semiHidden/>
    <w:qFormat/>
    <w:rPr>
      <w:sz w:val="20"/>
      <w:szCs w:val="20"/>
    </w:rPr>
  </w:style>
  <w:style w:type="character" w:customStyle="1" w:styleId="NoSpacingChar">
    <w:name w:val="No Spacing Char"/>
    <w:link w:val="NoSpacing"/>
    <w:uiPriority w:val="1"/>
    <w:qFormat/>
    <w:rPr>
      <w:rFonts w:ascii="Times" w:eastAsia="Times" w:hAnsi="Times"/>
      <w:sz w:val="24"/>
    </w:rPr>
  </w:style>
  <w:style w:type="paragraph" w:styleId="NoSpacing">
    <w:name w:val="No Spacing"/>
    <w:link w:val="NoSpacingChar"/>
    <w:uiPriority w:val="1"/>
    <w:qFormat/>
    <w:pPr>
      <w:spacing w:after="0" w:line="240" w:lineRule="auto"/>
    </w:pPr>
    <w:rPr>
      <w:rFonts w:ascii="Times" w:eastAsia="Times" w:hAnsi="Times" w:cstheme="minorBidi"/>
      <w:sz w:val="24"/>
      <w:szCs w:val="22"/>
    </w:rPr>
  </w:style>
  <w:style w:type="character" w:customStyle="1" w:styleId="FootnoteTextChar">
    <w:name w:val="Footnote Text Char"/>
    <w:uiPriority w:val="99"/>
    <w:qFormat/>
    <w:locked/>
    <w:rPr>
      <w:rFonts w:ascii="Arial" w:hAnsi="Arial" w:cs="Times New Roman"/>
      <w:lang w:val="en-GB"/>
    </w:rPr>
  </w:style>
  <w:style w:type="character" w:customStyle="1" w:styleId="FootnoteTextChar1">
    <w:name w:val="Footnote Text Char1"/>
    <w:aliases w:val="Geneva 9 Char,Font: Geneva 9 Char,Boston 10 Char,f Char,single space Char,footnote text Char,Footnote Char,otnote Text Char,Footnote Text Char Char Char Char,Footnote Text Char Char Char Char Char Char Char Char,Footnotes Char"/>
    <w:link w:val="FootnoteText"/>
    <w:uiPriority w:val="99"/>
    <w:qFormat/>
    <w:locked/>
    <w:rPr>
      <w:rFonts w:ascii="Arial" w:hAnsi="Arial" w:cs="Times New Roman"/>
      <w:lang w:val="en-GB"/>
    </w:rPr>
  </w:style>
  <w:style w:type="character" w:customStyle="1" w:styleId="FootnoteTextChar2">
    <w:name w:val="Footnote Text Char2"/>
    <w:basedOn w:val="DefaultParagraphFont"/>
    <w:uiPriority w:val="99"/>
    <w:semiHidden/>
    <w:qFormat/>
    <w:rPr>
      <w:sz w:val="20"/>
      <w:szCs w:val="20"/>
    </w:rPr>
  </w:style>
  <w:style w:type="character" w:customStyle="1" w:styleId="BodyText3Char">
    <w:name w:val="Body Text 3 Char"/>
    <w:link w:val="BodyText3"/>
    <w:qFormat/>
    <w:locked/>
    <w:rPr>
      <w:rFonts w:ascii="Arial" w:hAnsi="Arial" w:cs="Times New Roman"/>
      <w:sz w:val="16"/>
      <w:szCs w:val="16"/>
      <w:lang w:val="en-GB"/>
    </w:rPr>
  </w:style>
  <w:style w:type="character" w:customStyle="1" w:styleId="BodyText3Char1">
    <w:name w:val="Body Text 3 Char1"/>
    <w:basedOn w:val="DefaultParagraphFont"/>
    <w:uiPriority w:val="99"/>
    <w:semiHidden/>
    <w:qFormat/>
    <w:rPr>
      <w:sz w:val="16"/>
      <w:szCs w:val="16"/>
    </w:rPr>
  </w:style>
  <w:style w:type="character" w:customStyle="1" w:styleId="apple-converted-space">
    <w:name w:val="apple-converted-space"/>
    <w:basedOn w:val="DefaultParagraphFont"/>
    <w:qFormat/>
  </w:style>
  <w:style w:type="character" w:customStyle="1" w:styleId="TitleChar">
    <w:name w:val="Title Char"/>
    <w:link w:val="Title"/>
    <w:qFormat/>
    <w:locked/>
    <w:rPr>
      <w:rFonts w:ascii="Cambria" w:hAnsi="Cambria" w:cs="Times New Roman"/>
      <w:b/>
      <w:bCs/>
      <w:kern w:val="28"/>
      <w:sz w:val="32"/>
      <w:szCs w:val="32"/>
      <w:lang w:val="en-GB"/>
    </w:rPr>
  </w:style>
  <w:style w:type="character" w:customStyle="1" w:styleId="TitleChar1">
    <w:name w:val="Title Char1"/>
    <w:basedOn w:val="DefaultParagraphFont"/>
    <w:uiPriority w:val="10"/>
    <w:qFormat/>
    <w:rPr>
      <w:rFonts w:asciiTheme="majorHAnsi" w:eastAsiaTheme="majorEastAsia" w:hAnsiTheme="majorHAnsi" w:cstheme="majorBidi"/>
      <w:spacing w:val="-10"/>
      <w:kern w:val="28"/>
      <w:sz w:val="56"/>
      <w:szCs w:val="56"/>
    </w:rPr>
  </w:style>
  <w:style w:type="character" w:customStyle="1" w:styleId="BodyTextChar">
    <w:name w:val="Body Text Char"/>
    <w:link w:val="BodyText"/>
    <w:qFormat/>
    <w:locked/>
    <w:rPr>
      <w:rFonts w:ascii="Arial" w:hAnsi="Arial" w:cs="Times New Roman"/>
      <w:sz w:val="24"/>
      <w:szCs w:val="24"/>
      <w:lang w:val="en-GB"/>
    </w:rPr>
  </w:style>
  <w:style w:type="character" w:customStyle="1" w:styleId="BodyTextChar1">
    <w:name w:val="Body Text Char1"/>
    <w:basedOn w:val="DefaultParagraphFont"/>
    <w:uiPriority w:val="99"/>
    <w:semiHidden/>
    <w:qFormat/>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Pr>
      <w:sz w:val="24"/>
      <w:szCs w:val="24"/>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pPr>
      <w:ind w:left="720"/>
    </w:pPr>
    <w:rPr>
      <w:sz w:val="24"/>
      <w:szCs w:val="24"/>
    </w:rPr>
  </w:style>
  <w:style w:type="character" w:customStyle="1" w:styleId="bodytag3">
    <w:name w:val="bodytag3"/>
    <w:qFormat/>
    <w:rPr>
      <w:rFonts w:ascii="Trebuchet MS" w:hAnsi="Trebuchet MS" w:cs="Times New Roman"/>
      <w:sz w:val="15"/>
      <w:szCs w:val="15"/>
    </w:rPr>
  </w:style>
  <w:style w:type="character" w:customStyle="1" w:styleId="ParaCharCharChar">
    <w:name w:val="Para Char Char Char"/>
    <w:link w:val="ParaCharChar"/>
    <w:qFormat/>
    <w:rPr>
      <w:rFonts w:ascii="Calibri" w:eastAsia="Arial Unicode MS" w:hAnsi="Calibri" w:cs="Arial"/>
      <w:lang w:val="en-GB"/>
    </w:rPr>
  </w:style>
  <w:style w:type="paragraph" w:customStyle="1" w:styleId="ParaCharChar">
    <w:name w:val="Para Char Char"/>
    <w:basedOn w:val="Normal"/>
    <w:link w:val="ParaCharCharChar"/>
    <w:qFormat/>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eastAsia="Arial Unicode MS" w:cs="Arial"/>
      <w:lang w:val="en-GB"/>
    </w:rPr>
  </w:style>
  <w:style w:type="character" w:customStyle="1" w:styleId="GEFFieldtoFilloutChar">
    <w:name w:val="GEF Field to Fill out Char"/>
    <w:link w:val="GEFFieldtoFillout"/>
    <w:qFormat/>
    <w:rPr>
      <w:color w:val="000000"/>
      <w:lang w:eastAsia="zh-CN"/>
    </w:rPr>
  </w:style>
  <w:style w:type="paragraph" w:customStyle="1" w:styleId="GEFFieldtoFillout">
    <w:name w:val="GEF Field to Fill out"/>
    <w:link w:val="GEFFieldtoFilloutChar"/>
    <w:qFormat/>
    <w:pPr>
      <w:spacing w:after="0" w:line="240" w:lineRule="auto"/>
      <w:ind w:left="-720"/>
    </w:pPr>
    <w:rPr>
      <w:rFonts w:asciiTheme="minorHAnsi" w:eastAsiaTheme="minorHAnsi" w:hAnsiTheme="minorHAnsi" w:cstheme="minorBidi"/>
      <w:color w:val="000000"/>
      <w:sz w:val="22"/>
      <w:szCs w:val="22"/>
      <w:lang w:eastAsia="zh-CN"/>
    </w:rPr>
  </w:style>
  <w:style w:type="character" w:customStyle="1" w:styleId="IntenseReference1">
    <w:name w:val="Intense Reference1"/>
    <w:uiPriority w:val="32"/>
    <w:qFormat/>
    <w:rPr>
      <w:b/>
      <w:bCs/>
      <w:smallCaps/>
      <w:color w:val="C0504D"/>
      <w:spacing w:val="5"/>
      <w:u w:val="single"/>
    </w:rPr>
  </w:style>
  <w:style w:type="character" w:customStyle="1" w:styleId="FooterChar">
    <w:name w:val="Footer Char"/>
    <w:link w:val="Footer"/>
    <w:uiPriority w:val="99"/>
    <w:qFormat/>
    <w:locked/>
    <w:rPr>
      <w:rFonts w:ascii="Arial" w:hAnsi="Arial" w:cs="Times New Roman"/>
      <w:sz w:val="24"/>
      <w:szCs w:val="24"/>
      <w:lang w:val="en-GB"/>
    </w:rPr>
  </w:style>
  <w:style w:type="character" w:customStyle="1" w:styleId="FooterChar1">
    <w:name w:val="Footer Char1"/>
    <w:basedOn w:val="DefaultParagraphFont"/>
    <w:uiPriority w:val="99"/>
    <w:semiHidden/>
    <w:qFormat/>
  </w:style>
  <w:style w:type="character" w:customStyle="1" w:styleId="TableHCharCharCharChar">
    <w:name w:val="TableH Char Char Char Char"/>
    <w:link w:val="TableHCharCharChar"/>
    <w:qFormat/>
    <w:rPr>
      <w:b/>
      <w:sz w:val="21"/>
    </w:rPr>
  </w:style>
  <w:style w:type="paragraph" w:customStyle="1" w:styleId="TableHCharCharChar">
    <w:name w:val="TableH Char Char Char"/>
    <w:basedOn w:val="Normal"/>
    <w:link w:val="TableHCharCharCharChar"/>
    <w:qFormat/>
    <w:pPr>
      <w:spacing w:before="240"/>
    </w:pPr>
    <w:rPr>
      <w:b/>
      <w:sz w:val="21"/>
    </w:rPr>
  </w:style>
  <w:style w:type="character" w:customStyle="1" w:styleId="highlighttext">
    <w:name w:val="highlighttext"/>
    <w:qFormat/>
    <w:rPr>
      <w:rFonts w:ascii="Times New Roman" w:hAnsi="Times New Roman"/>
      <w:sz w:val="22"/>
      <w:shd w:val="clear" w:color="auto" w:fill="B3B3B3"/>
    </w:rPr>
  </w:style>
  <w:style w:type="paragraph" w:customStyle="1" w:styleId="BodyText23">
    <w:name w:val="Body Text 23"/>
    <w:basedOn w:val="Normal"/>
    <w:qFormat/>
    <w:pPr>
      <w:widowControl w:val="0"/>
      <w:tabs>
        <w:tab w:val="left" w:pos="547"/>
      </w:tabs>
    </w:pPr>
    <w:rPr>
      <w:rFonts w:ascii="Times New Roman" w:eastAsia="Times New Roman" w:hAnsi="Times New Roman" w:cs="Times New Roman"/>
      <w:sz w:val="24"/>
    </w:rPr>
  </w:style>
  <w:style w:type="paragraph" w:customStyle="1" w:styleId="CarCar">
    <w:name w:val="Car Car"/>
    <w:basedOn w:val="Heading2"/>
    <w:qFormat/>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harCharCharCharCharCharChar">
    <w:name w:val="Char Char Char Char Char Char Char"/>
    <w:basedOn w:val="Heading2"/>
    <w:qFormat/>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character" w:customStyle="1" w:styleId="CommentTextChar1">
    <w:name w:val="Comment Text Char1"/>
    <w:basedOn w:val="DefaultParagraphFont"/>
    <w:uiPriority w:val="99"/>
    <w:semiHidden/>
    <w:qFormat/>
    <w:rPr>
      <w:rFonts w:ascii="Times New Roman" w:eastAsia="Times New Roman" w:hAnsi="Times New Roman" w:cs="Times New Roman"/>
      <w:sz w:val="20"/>
      <w:szCs w:val="20"/>
    </w:rPr>
  </w:style>
  <w:style w:type="paragraph" w:customStyle="1" w:styleId="JFHeading3">
    <w:name w:val="JF Heading 3"/>
    <w:basedOn w:val="Heading3"/>
    <w:qFormat/>
    <w:pPr>
      <w:keepNext w:val="0"/>
      <w:widowControl/>
      <w:pBdr>
        <w:bottom w:val="dotted" w:sz="4" w:space="2" w:color="666666"/>
      </w:pBdr>
      <w:tabs>
        <w:tab w:val="clear" w:pos="2160"/>
        <w:tab w:val="clear" w:pos="9360"/>
      </w:tabs>
    </w:pPr>
    <w:rPr>
      <w:rFonts w:ascii="Times New Roman" w:eastAsia="MS Mincho" w:hAnsi="Times New Roman"/>
      <w:b w:val="0"/>
      <w:i/>
      <w:sz w:val="22"/>
      <w:szCs w:val="22"/>
      <w:lang w:eastAsia="ja-JP"/>
    </w:rPr>
  </w:style>
  <w:style w:type="paragraph" w:customStyle="1" w:styleId="CharChar">
    <w:name w:val="Char Char Знак Знак"/>
    <w:basedOn w:val="Normal"/>
    <w:qFormat/>
    <w:pPr>
      <w:spacing w:line="240" w:lineRule="exact"/>
    </w:pPr>
    <w:rPr>
      <w:rFonts w:ascii="Times New Roman" w:eastAsia="Times New Roman" w:hAnsi="Times New Roman" w:cs="Arial"/>
      <w:sz w:val="24"/>
      <w:lang w:val="de-CH" w:eastAsia="de-CH"/>
    </w:rPr>
  </w:style>
  <w:style w:type="paragraph" w:customStyle="1" w:styleId="Normalbullets">
    <w:name w:val="Normal bullets"/>
    <w:basedOn w:val="Normal"/>
    <w:qFormat/>
    <w:pPr>
      <w:numPr>
        <w:numId w:val="4"/>
      </w:numPr>
    </w:pPr>
    <w:rPr>
      <w:rFonts w:ascii="Times New Roman" w:eastAsia="Times New Roman" w:hAnsi="Times New Roman" w:cs="Times New Roman"/>
      <w:sz w:val="24"/>
      <w:szCs w:val="24"/>
    </w:rPr>
  </w:style>
  <w:style w:type="paragraph" w:customStyle="1" w:styleId="TOCHeading1">
    <w:name w:val="TOC Heading1"/>
    <w:basedOn w:val="Heading1"/>
    <w:next w:val="Normal"/>
    <w:uiPriority w:val="39"/>
    <w:qFormat/>
    <w:pPr>
      <w:keepLines/>
      <w:numPr>
        <w:numId w:val="0"/>
      </w:numPr>
      <w:pBdr>
        <w:top w:val="none" w:sz="0" w:space="0" w:color="auto"/>
      </w:pBdr>
      <w:suppressAutoHyphens w:val="0"/>
      <w:spacing w:before="480" w:after="0" w:line="276" w:lineRule="auto"/>
      <w:outlineLvl w:val="9"/>
    </w:pPr>
    <w:rPr>
      <w:rFonts w:ascii="Cambria" w:eastAsia="SimSun" w:hAnsi="Cambria"/>
      <w:bCs/>
      <w:smallCaps w:val="0"/>
      <w:color w:val="365F91"/>
      <w:spacing w:val="0"/>
      <w:szCs w:val="28"/>
    </w:rPr>
  </w:style>
  <w:style w:type="paragraph" w:customStyle="1" w:styleId="Pa2">
    <w:name w:val="Pa2"/>
    <w:basedOn w:val="Default"/>
    <w:next w:val="Default"/>
    <w:qFormat/>
    <w:pPr>
      <w:spacing w:line="191" w:lineRule="atLeast"/>
    </w:pPr>
    <w:rPr>
      <w:rFonts w:ascii="Adobe Garamond Pro" w:hAnsi="Adobe Garamond Pro" w:cs="Times New Roman"/>
      <w:color w:val="auto"/>
    </w:rPr>
  </w:style>
  <w:style w:type="paragraph" w:customStyle="1" w:styleId="Default">
    <w:name w:val="Default"/>
    <w:qFormat/>
    <w:pPr>
      <w:autoSpaceDE w:val="0"/>
      <w:autoSpaceDN w:val="0"/>
      <w:adjustRightInd w:val="0"/>
      <w:spacing w:after="0" w:line="240" w:lineRule="auto"/>
    </w:pPr>
    <w:rPr>
      <w:rFonts w:ascii="Arial" w:eastAsia="MS Mincho" w:hAnsi="Arial" w:cs="Arial"/>
      <w:color w:val="000000"/>
      <w:sz w:val="24"/>
      <w:szCs w:val="24"/>
      <w:lang w:eastAsia="ja-JP"/>
    </w:rPr>
  </w:style>
  <w:style w:type="character" w:customStyle="1" w:styleId="CommentSubjectChar1">
    <w:name w:val="Comment Subject Char1"/>
    <w:basedOn w:val="CommentTextChar1"/>
    <w:uiPriority w:val="99"/>
    <w:semiHidden/>
    <w:qFormat/>
    <w:rPr>
      <w:rFonts w:ascii="Times New Roman" w:eastAsia="Times New Roman" w:hAnsi="Times New Roman" w:cs="Times New Roman"/>
      <w:b/>
      <w:bCs/>
      <w:sz w:val="20"/>
      <w:szCs w:val="20"/>
    </w:rPr>
  </w:style>
  <w:style w:type="character" w:customStyle="1" w:styleId="BalloonTextChar1">
    <w:name w:val="Balloon Text Char1"/>
    <w:basedOn w:val="DefaultParagraphFont"/>
    <w:uiPriority w:val="99"/>
    <w:semiHidden/>
    <w:qFormat/>
    <w:rPr>
      <w:rFonts w:ascii="Tahoma" w:eastAsia="Times New Roman" w:hAnsi="Tahoma" w:cs="Tahoma"/>
      <w:sz w:val="16"/>
      <w:szCs w:val="16"/>
    </w:rPr>
  </w:style>
  <w:style w:type="paragraph" w:customStyle="1" w:styleId="bodyfont">
    <w:name w:val="bodyfont"/>
    <w:basedOn w:val="Normal"/>
    <w:qFormat/>
    <w:pPr>
      <w:spacing w:before="100" w:beforeAutospacing="1" w:after="100" w:afterAutospacing="1"/>
    </w:pPr>
    <w:rPr>
      <w:rFonts w:ascii="Times New Roman" w:hAnsi="Times New Roman" w:cs="Arial"/>
      <w:sz w:val="12"/>
      <w:szCs w:val="12"/>
      <w:lang w:eastAsia="ja-JP"/>
    </w:rPr>
  </w:style>
  <w:style w:type="paragraph" w:customStyle="1" w:styleId="TableT">
    <w:name w:val="TableT"/>
    <w:basedOn w:val="Normal"/>
    <w:qFormat/>
    <w:rPr>
      <w:rFonts w:ascii="Times New Roman" w:eastAsia="Times New Roman" w:hAnsi="Times New Roman" w:cs="Times New Roman"/>
      <w:sz w:val="24"/>
    </w:rPr>
  </w:style>
  <w:style w:type="paragraph" w:customStyle="1" w:styleId="CharCharChar1">
    <w:name w:val="Char Char Char1"/>
    <w:basedOn w:val="Normal"/>
    <w:uiPriority w:val="99"/>
    <w:qFormat/>
    <w:pPr>
      <w:spacing w:line="240" w:lineRule="exact"/>
    </w:pPr>
    <w:rPr>
      <w:rFonts w:ascii="Times New Roman" w:eastAsia="Times New Roman" w:hAnsi="Times New Roman" w:cs="Arial"/>
      <w:sz w:val="24"/>
    </w:rPr>
  </w:style>
  <w:style w:type="character" w:customStyle="1" w:styleId="PlainTextChar2">
    <w:name w:val="Plain Text Char2"/>
    <w:basedOn w:val="DefaultParagraphFont"/>
    <w:uiPriority w:val="99"/>
    <w:semiHidden/>
    <w:qFormat/>
    <w:rPr>
      <w:rFonts w:ascii="Consolas" w:eastAsia="Times New Roman" w:hAnsi="Consolas" w:cs="Times New Roman"/>
      <w:sz w:val="21"/>
      <w:szCs w:val="21"/>
    </w:rPr>
  </w:style>
  <w:style w:type="paragraph" w:customStyle="1" w:styleId="steptext">
    <w:name w:val="steptext"/>
    <w:basedOn w:val="Normal"/>
    <w:qFormat/>
    <w:rPr>
      <w:rFonts w:ascii="Times New Roman" w:eastAsia="Times New Roman" w:hAnsi="Times New Roman" w:cs="Times New Roman"/>
      <w:sz w:val="24"/>
      <w:szCs w:val="24"/>
    </w:rPr>
  </w:style>
  <w:style w:type="paragraph" w:customStyle="1" w:styleId="Text">
    <w:name w:val="Text"/>
    <w:basedOn w:val="Normal"/>
    <w:qFormat/>
    <w:pPr>
      <w:spacing w:before="240" w:line="252" w:lineRule="auto"/>
    </w:pPr>
    <w:rPr>
      <w:rFonts w:ascii="Times New Roman" w:eastAsia="Times New Roman" w:hAnsi="Times New Roman" w:cs="Times New Roman"/>
      <w:sz w:val="24"/>
    </w:rPr>
  </w:style>
  <w:style w:type="paragraph" w:customStyle="1" w:styleId="Char">
    <w:name w:val="Char"/>
    <w:basedOn w:val="Heading2"/>
    <w:qFormat/>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Revision1">
    <w:name w:val="Revision1"/>
    <w:uiPriority w:val="99"/>
    <w:unhideWhenUsed/>
    <w:qFormat/>
    <w:pPr>
      <w:spacing w:after="0" w:line="240" w:lineRule="auto"/>
    </w:pPr>
    <w:rPr>
      <w:rFonts w:eastAsia="Times New Roman"/>
      <w:szCs w:val="24"/>
    </w:rPr>
  </w:style>
  <w:style w:type="paragraph" w:customStyle="1" w:styleId="bodybullets">
    <w:name w:val="body bullets"/>
    <w:basedOn w:val="Normal"/>
    <w:next w:val="Normal"/>
    <w:qFormat/>
    <w:pPr>
      <w:numPr>
        <w:numId w:val="5"/>
      </w:numPr>
      <w:spacing w:before="60" w:line="260" w:lineRule="exact"/>
    </w:pPr>
    <w:rPr>
      <w:rFonts w:ascii="Times New Roman" w:eastAsia="Times New Roman" w:hAnsi="Times New Roman" w:cs="Times New Roman"/>
      <w:sz w:val="24"/>
      <w:szCs w:val="24"/>
      <w:lang w:eastAsia="ja-JP"/>
    </w:rPr>
  </w:style>
  <w:style w:type="paragraph" w:customStyle="1" w:styleId="NumberedList2">
    <w:name w:val="Numbered List 2"/>
    <w:basedOn w:val="Normal"/>
    <w:qFormat/>
    <w:pPr>
      <w:spacing w:line="240" w:lineRule="atLeast"/>
      <w:ind w:hanging="360"/>
    </w:pPr>
    <w:rPr>
      <w:rFonts w:ascii="Arial Unicode MS" w:eastAsia="Times New Roman" w:hAnsi="Arial Unicode MS" w:cs="Times New Roman"/>
      <w:sz w:val="24"/>
    </w:rPr>
  </w:style>
  <w:style w:type="paragraph" w:customStyle="1" w:styleId="JFHeading1">
    <w:name w:val="JF Heading 1"/>
    <w:basedOn w:val="Heading1"/>
    <w:qFormat/>
    <w:pPr>
      <w:pBdr>
        <w:top w:val="none" w:sz="0" w:space="0" w:color="auto"/>
      </w:pBdr>
      <w:suppressAutoHyphens w:val="0"/>
      <w:spacing w:before="240" w:after="60"/>
    </w:pPr>
    <w:rPr>
      <w:rFonts w:ascii="Times New Roman" w:hAnsi="Times New Roman" w:cs="Arial"/>
      <w:bCs/>
      <w:smallCaps w:val="0"/>
      <w:spacing w:val="0"/>
      <w:kern w:val="32"/>
      <w:sz w:val="24"/>
      <w:szCs w:val="32"/>
      <w:u w:val="single"/>
    </w:rPr>
  </w:style>
  <w:style w:type="paragraph" w:customStyle="1" w:styleId="CharCharChar11">
    <w:name w:val="Char Char Char11"/>
    <w:basedOn w:val="Normal"/>
    <w:qFormat/>
    <w:pPr>
      <w:spacing w:line="240" w:lineRule="exact"/>
    </w:pPr>
    <w:rPr>
      <w:rFonts w:ascii="Times New Roman" w:eastAsia="Times New Roman" w:hAnsi="Times New Roman" w:cs="Arial"/>
      <w:sz w:val="24"/>
    </w:rPr>
  </w:style>
  <w:style w:type="paragraph" w:customStyle="1" w:styleId="Arial">
    <w:name w:val="Arial"/>
    <w:basedOn w:val="Normal"/>
    <w:qFormat/>
    <w:rPr>
      <w:rFonts w:ascii="Arial Narrow" w:eastAsia="Times New Roman" w:hAnsi="Arial Narrow" w:cs="Arial"/>
      <w:sz w:val="24"/>
    </w:rPr>
  </w:style>
  <w:style w:type="character" w:customStyle="1" w:styleId="im">
    <w:name w:val="im"/>
    <w:qFormat/>
  </w:style>
  <w:style w:type="character" w:customStyle="1" w:styleId="normaltextrun">
    <w:name w:val="normaltextrun"/>
    <w:basedOn w:val="DefaultParagraphFont"/>
    <w:qFormat/>
  </w:style>
  <w:style w:type="paragraph" w:customStyle="1" w:styleId="paragraph0">
    <w:name w:val="paragraph"/>
    <w:basedOn w:val="Normal"/>
    <w:qFormat/>
    <w:pPr>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eop">
    <w:name w:val="eop"/>
    <w:basedOn w:val="DefaultParagraphFont"/>
    <w:qFormat/>
  </w:style>
  <w:style w:type="table" w:customStyle="1" w:styleId="TableGrid21">
    <w:name w:val="Table Grid21"/>
    <w:basedOn w:val="TableNormal"/>
    <w:uiPriority w:val="39"/>
    <w:qFormat/>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qFormat/>
    <w:pPr>
      <w:spacing w:after="0" w:line="240" w:lineRule="auto"/>
    </w:p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uiPriority w:val="46"/>
    <w:qFormat/>
    <w:pPr>
      <w:spacing w:after="0" w:line="240" w:lineRule="auto"/>
    </w:p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
    <w:name w:val="Table Grid1"/>
    <w:basedOn w:val="TableNormal"/>
    <w:uiPriority w:val="99"/>
    <w:unhideWhenUsed/>
    <w:qFormat/>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99"/>
    <w:unhideWhenUsed/>
    <w:qFormat/>
    <w:pPr>
      <w:spacing w:line="25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qFormat/>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1">
    <w:name w:val="Bullet 1"/>
    <w:basedOn w:val="BodyText"/>
    <w:qFormat/>
    <w:pPr>
      <w:numPr>
        <w:numId w:val="6"/>
      </w:numPr>
      <w:pBdr>
        <w:bottom w:val="none" w:sz="0" w:space="0" w:color="auto"/>
      </w:pBdr>
      <w:ind w:left="1077" w:hanging="357"/>
    </w:pPr>
    <w:rPr>
      <w:rFonts w:ascii="Times New Roman" w:eastAsia="Times New Roman" w:hAnsi="Times New Roman"/>
      <w:sz w:val="22"/>
      <w:szCs w:val="20"/>
      <w:lang w:eastAsia="en-GB"/>
    </w:rPr>
  </w:style>
  <w:style w:type="character" w:customStyle="1" w:styleId="font51">
    <w:name w:val="font51"/>
    <w:qFormat/>
    <w:rPr>
      <w:rFonts w:ascii="Calibri" w:hAnsi="Calibri" w:cs="Calibri" w:hint="default"/>
      <w:color w:val="000000"/>
      <w:sz w:val="16"/>
      <w:szCs w:val="16"/>
      <w:u w:val="none"/>
    </w:rPr>
  </w:style>
  <w:style w:type="character" w:customStyle="1" w:styleId="font61">
    <w:name w:val="font61"/>
    <w:qFormat/>
    <w:rPr>
      <w:rFonts w:ascii="Calibri" w:hAnsi="Calibri" w:cs="Calibri" w:hint="default"/>
      <w:color w:val="000000"/>
      <w:sz w:val="16"/>
      <w:szCs w:val="16"/>
      <w:u w:val="none"/>
    </w:rPr>
  </w:style>
  <w:style w:type="paragraph" w:customStyle="1" w:styleId="Revision2">
    <w:name w:val="Revision2"/>
    <w:hidden/>
    <w:uiPriority w:val="99"/>
    <w:semiHidden/>
    <w:qFormat/>
    <w:pPr>
      <w:spacing w:after="0" w:line="240" w:lineRule="auto"/>
    </w:pPr>
    <w:rPr>
      <w:rFonts w:ascii="Calibri" w:eastAsia="MS Mincho" w:hAnsi="Calibri" w:cs="Cordia New"/>
    </w:rPr>
  </w:style>
  <w:style w:type="table" w:customStyle="1" w:styleId="TableGrid22">
    <w:name w:val="Table Grid22"/>
    <w:basedOn w:val="TableNormal"/>
    <w:uiPriority w:val="99"/>
    <w:unhideWhenUsed/>
    <w:qFormat/>
    <w:rsid w:val="00C72816"/>
    <w:pPr>
      <w:spacing w:line="254"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403850">
      <w:bodyDiv w:val="1"/>
      <w:marLeft w:val="0"/>
      <w:marRight w:val="0"/>
      <w:marTop w:val="0"/>
      <w:marBottom w:val="0"/>
      <w:divBdr>
        <w:top w:val="none" w:sz="0" w:space="0" w:color="auto"/>
        <w:left w:val="none" w:sz="0" w:space="0" w:color="auto"/>
        <w:bottom w:val="none" w:sz="0" w:space="0" w:color="auto"/>
        <w:right w:val="none" w:sz="0" w:space="0" w:color="auto"/>
      </w:divBdr>
    </w:div>
    <w:div w:id="648249213">
      <w:bodyDiv w:val="1"/>
      <w:marLeft w:val="0"/>
      <w:marRight w:val="0"/>
      <w:marTop w:val="0"/>
      <w:marBottom w:val="0"/>
      <w:divBdr>
        <w:top w:val="none" w:sz="0" w:space="0" w:color="auto"/>
        <w:left w:val="none" w:sz="0" w:space="0" w:color="auto"/>
        <w:bottom w:val="none" w:sz="0" w:space="0" w:color="auto"/>
        <w:right w:val="none" w:sz="0" w:space="0" w:color="auto"/>
      </w:divBdr>
    </w:div>
    <w:div w:id="16765704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thegef.org/sites/default/files/council-meeting-documents/EN_GEF.ME_C56_02_GEF_Evaluation_Policy_May_2019_0.pdf" TargetMode="External"/><Relationship Id="rId26" Type="http://schemas.openxmlformats.org/officeDocument/2006/relationships/hyperlink" Target="http://www.undp.org/content/undp/en/home/librarypage/operations1/undp-social-and-environmental-screening-procedure.html" TargetMode="External"/><Relationship Id="rId3" Type="http://schemas.openxmlformats.org/officeDocument/2006/relationships/numbering" Target="numbering.xml"/><Relationship Id="rId21" Type="http://schemas.openxmlformats.org/officeDocument/2006/relationships/hyperlink" Target="http://web.undp.org/evaluation/guidance.shtml" TargetMode="Externa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http://www.care-international.org/what-we-do/our-focus-on-women-and-girls.aspx" TargetMode="External"/><Relationship Id="rId17" Type="http://schemas.openxmlformats.org/officeDocument/2006/relationships/hyperlink" Target="https://www.thegef.org/sites/default/files/council-meeting-documents/GEF-C.56-03%2C%20Policy%20on%20Monitoring.pdf" TargetMode="External"/><Relationship Id="rId25" Type="http://schemas.openxmlformats.org/officeDocument/2006/relationships/hyperlink" Target="http://www.un.org/sc/committees/1267/aq_sanctions_list.shtml" TargetMode="External"/><Relationship Id="rId33"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yperlink" Target="http://www.undp.org/content/undp/en/home/operations/accountability/evaluation/evaluation_policyofundp.html" TargetMode="External"/><Relationship Id="rId20" Type="http://schemas.openxmlformats.org/officeDocument/2006/relationships/hyperlink" Target="https://www.thegef.org/sites/default/files/documents/Results_Guidelines.pdf"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undp.org/content/undp/en/home/operations/accountability/programme_and_operationspoliciesandprocedures.html" TargetMode="External"/><Relationship Id="rId23" Type="http://schemas.openxmlformats.org/officeDocument/2006/relationships/header" Target="header1.xml"/><Relationship Id="rId28" Type="http://schemas.openxmlformats.org/officeDocument/2006/relationships/oleObject" Target="embeddings/oleObject1.bin"/><Relationship Id="rId10" Type="http://schemas.openxmlformats.org/officeDocument/2006/relationships/image" Target="media/image2.png"/><Relationship Id="rId19" Type="http://schemas.openxmlformats.org/officeDocument/2006/relationships/hyperlink" Target="https://www.thegef.org/documents/policies-guidelines"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yperlink" Target="http://web.undp.org/evaluation/guidance.shtml" TargetMode="External"/><Relationship Id="rId27" Type="http://schemas.openxmlformats.org/officeDocument/2006/relationships/image" Target="media/image4.emf"/><Relationship Id="rId30" Type="http://schemas.openxmlformats.org/officeDocument/2006/relationships/image" Target="media/image6.png"/><Relationship Id="rId35" Type="http://schemas.openxmlformats.org/officeDocument/2006/relationships/customXml" Target="../customXml/item5.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unfccc.int/resource/docs/napa/eth01.pdf" TargetMode="External"/><Relationship Id="rId2" Type="http://schemas.openxmlformats.org/officeDocument/2006/relationships/hyperlink" Target="https://www.africaintelligence.com/c/dc/LOI/1415/GTP-II.pdf" TargetMode="External"/><Relationship Id="rId1" Type="http://schemas.openxmlformats.org/officeDocument/2006/relationships/hyperlink" Target="http://data.worldbank.org/country/ethiopia"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gef/policies_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6f803ee457f04cc57dbe6192312c6fd">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cf508f74f133c817963d6ef94cce597"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B0330 - Ethiopia - Addis Ababa</OfficeCountry>
    <DocumentStatus xmlns="d9cf0e28-81d2-4dc7-8b10-820d80ed680d">Final</DocumentStatus>
    <DocCoverageEndDate xmlns="d9cf0e28-81d2-4dc7-8b10-820d80ed680d">2027-01-31T05:00:00+00:00</DocCoverageEndDate>
    <TaxCatchAll xmlns="e91d5986-7c29-4ed1-8a54-b8fb378ed474" xsi:nil="true"/>
    <FunctionalArea xmlns="d9cf0e28-81d2-4dc7-8b10-820d80ed680d">Programme and Project</FunctionalArea>
    <FileNameDescription xmlns="d9cf0e28-81d2-4dc7-8b10-820d80ed680d">Project_Document_CCA_Low lands</FileNameDescription>
    <ProjectNumber xmlns="d9cf0e28-81d2-4dc7-8b10-820d80ed680d">00116829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UNDP-ETH</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2021-01-01T05:00:00+00:00</DocCoverageStartDate>
    <FileClassificationMode xmlns="d9cf0e28-81d2-4dc7-8b10-820d80ed680d">Public</FileClassificationMode>
    <OutputNumber xmlns="d9cf0e28-81d2-4dc7-8b10-820d80ed680d">00113814</OutputNumber>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82532F-79C7-4D80-98F1-66ADF0BD19E4}">
  <ds:schemaRefs>
    <ds:schemaRef ds:uri="http://schemas.openxmlformats.org/officeDocument/2006/bibliography"/>
  </ds:schemaRefs>
</ds:datastoreItem>
</file>

<file path=customXml/itemProps3.xml><?xml version="1.0" encoding="utf-8"?>
<ds:datastoreItem xmlns:ds="http://schemas.openxmlformats.org/officeDocument/2006/customXml" ds:itemID="{57FBEE2D-C274-4C0F-BFA1-0D3559E93348}"/>
</file>

<file path=customXml/itemProps4.xml><?xml version="1.0" encoding="utf-8"?>
<ds:datastoreItem xmlns:ds="http://schemas.openxmlformats.org/officeDocument/2006/customXml" ds:itemID="{9F4E598A-EDBC-427B-B03F-3CDD22D74557}"/>
</file>

<file path=customXml/itemProps5.xml><?xml version="1.0" encoding="utf-8"?>
<ds:datastoreItem xmlns:ds="http://schemas.openxmlformats.org/officeDocument/2006/customXml" ds:itemID="{A74BA766-22DF-4CBF-B38B-00E263F65FAA}"/>
</file>

<file path=docProps/app.xml><?xml version="1.0" encoding="utf-8"?>
<Properties xmlns="http://schemas.openxmlformats.org/officeDocument/2006/extended-properties" xmlns:vt="http://schemas.openxmlformats.org/officeDocument/2006/docPropsVTypes">
  <Template>Normal</Template>
  <TotalTime>1</TotalTime>
  <Pages>5</Pages>
  <Words>42440</Words>
  <Characters>241912</Characters>
  <Application>Microsoft Office Word</Application>
  <DocSecurity>0</DocSecurity>
  <Lines>2015</Lines>
  <Paragraphs>567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Project_Document_CCA_Low lands</dc:title>
  <dc:creator>Olu+Dessal</dc:creator>
  <cp:lastModifiedBy>Bezabih Abebe</cp:lastModifiedBy>
  <cp:revision>2</cp:revision>
  <cp:lastPrinted>2019-08-13T06:53:00Z</cp:lastPrinted>
  <dcterms:created xsi:type="dcterms:W3CDTF">2022-04-15T16:14:00Z</dcterms:created>
  <dcterms:modified xsi:type="dcterms:W3CDTF">2022-04-15T16:14:00Z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1033-11.2.0.9075</vt:lpwstr>
  </property>
  <property fmtid="{D5CDD505-2E9C-101B-9397-08002B2CF9AE}" pid="3" name="ContentTypeId">
    <vt:lpwstr>0x010100155F732436BD414ABE4F9007290F88BC</vt:lpwstr>
  </property>
</Properties>
</file>